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9C5C8" w14:textId="77777777" w:rsidR="003E037E" w:rsidRDefault="003E037E"/>
    <w:p w14:paraId="3A85557C" w14:textId="77777777" w:rsidR="003E037E" w:rsidRDefault="003E037E"/>
    <w:p w14:paraId="282D48FF" w14:textId="77777777" w:rsidR="003E037E" w:rsidRDefault="003E037E"/>
    <w:p w14:paraId="6C561508" w14:textId="77777777" w:rsidR="003E037E" w:rsidRDefault="003E037E"/>
    <w:p w14:paraId="3D71CF2A" w14:textId="77777777" w:rsidR="003E037E" w:rsidRDefault="003E037E"/>
    <w:p w14:paraId="52255074" w14:textId="77777777" w:rsidR="003E037E" w:rsidRDefault="003E037E"/>
    <w:p w14:paraId="7C8C55F1" w14:textId="77777777" w:rsidR="003E037E" w:rsidRDefault="003E037E"/>
    <w:p w14:paraId="2EC9FCA8" w14:textId="77777777" w:rsidR="003E037E" w:rsidRDefault="00000000">
      <w:pPr>
        <w:jc w:val="center"/>
      </w:pPr>
      <w:r>
        <w:rPr>
          <w:rFonts w:ascii="Times New Roman" w:hAnsi="Times New Roman"/>
          <w:b/>
          <w:sz w:val="72"/>
        </w:rPr>
        <w:t>generated by gpt 5.1 mini — Gradient Descent</w:t>
      </w:r>
    </w:p>
    <w:p w14:paraId="15EE877C" w14:textId="77777777" w:rsidR="003E037E" w:rsidRDefault="00000000">
      <w:pPr>
        <w:jc w:val="center"/>
      </w:pPr>
      <w:r>
        <w:rPr>
          <w:rFonts w:ascii="Times New Roman" w:hAnsi="Times New Roman"/>
          <w:i/>
          <w:sz w:val="24"/>
        </w:rPr>
        <w:t>Foundations, Types, Mathematics, and Practical Tips</w:t>
      </w:r>
    </w:p>
    <w:p w14:paraId="7AD05A56" w14:textId="77777777" w:rsidR="003E037E" w:rsidRDefault="00000000">
      <w:pPr>
        <w:jc w:val="center"/>
      </w:pPr>
      <w:r>
        <w:rPr>
          <w:rFonts w:ascii="Times New Roman" w:hAnsi="Times New Roman"/>
          <w:sz w:val="24"/>
        </w:rPr>
        <w:t>A detailed two-column guide explaining gradient descent: theory, formulas, comparison of variants, common pitfalls, and practical enhancements. Includes illustrative images.</w:t>
      </w:r>
    </w:p>
    <w:p w14:paraId="2626A196" w14:textId="77777777" w:rsidR="003E037E" w:rsidRDefault="00000000">
      <w:pPr>
        <w:jc w:val="center"/>
      </w:pPr>
      <w:r>
        <w:rPr>
          <w:rFonts w:ascii="Times New Roman" w:hAnsi="Times New Roman"/>
          <w:sz w:val="24"/>
        </w:rPr>
        <w:t>Autor: generated by gpt 5.1 mini</w:t>
      </w:r>
    </w:p>
    <w:p w14:paraId="3311B336" w14:textId="77777777" w:rsidR="003E037E" w:rsidRDefault="00000000">
      <w:pPr>
        <w:jc w:val="center"/>
      </w:pPr>
      <w:r>
        <w:rPr>
          <w:rFonts w:ascii="Times New Roman" w:hAnsi="Times New Roman"/>
          <w:sz w:val="24"/>
        </w:rPr>
        <w:t>February 2026</w:t>
      </w:r>
    </w:p>
    <w:p w14:paraId="4914EF8A" w14:textId="77777777" w:rsidR="003E037E" w:rsidRDefault="003E037E">
      <w:pPr>
        <w:sectPr w:rsidR="003E037E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43366191" w14:textId="77777777" w:rsidR="003E037E" w:rsidRDefault="00000000">
      <w:pPr>
        <w:pStyle w:val="Ttulo1"/>
        <w:jc w:val="center"/>
      </w:pPr>
      <w:r>
        <w:rPr>
          <w:rFonts w:ascii="Times New Roman" w:hAnsi="Times New Roman"/>
        </w:rPr>
        <w:lastRenderedPageBreak/>
        <w:t>Introduction</w:t>
      </w:r>
    </w:p>
    <w:p w14:paraId="1849C8C0" w14:textId="77777777" w:rsidR="003E037E" w:rsidRDefault="00000000">
      <w:pPr>
        <w:jc w:val="both"/>
      </w:pPr>
      <w:r>
        <w:rPr>
          <w:rFonts w:ascii="Times New Roman" w:hAnsi="Times New Roman"/>
          <w:b/>
          <w:sz w:val="24"/>
        </w:rPr>
        <w:t>Introduction.</w:t>
      </w:r>
      <w:r>
        <w:rPr>
          <w:rFonts w:ascii="Times New Roman" w:hAnsi="Times New Roman"/>
          <w:sz w:val="24"/>
        </w:rPr>
        <w:t xml:space="preserve"> Gradient descent is an iterative optimization algorithm used to minimize a cost (loss) function by moving parameters in the direction of the negative gradient. It is fundamental to training many machine learning models, especially neural networks.</w:t>
      </w:r>
    </w:p>
    <w:p w14:paraId="61A735C1" w14:textId="77777777" w:rsidR="003E037E" w:rsidRDefault="00000000">
      <w:pPr>
        <w:pStyle w:val="Ttulo1"/>
        <w:jc w:val="center"/>
      </w:pPr>
      <w:r>
        <w:rPr>
          <w:rFonts w:ascii="Times New Roman" w:hAnsi="Times New Roman"/>
        </w:rPr>
        <w:t>Mathematical background</w:t>
      </w:r>
    </w:p>
    <w:p w14:paraId="66C61C4E" w14:textId="77777777" w:rsidR="003E037E" w:rsidRDefault="00000000">
      <w:pPr>
        <w:jc w:val="both"/>
      </w:pPr>
      <w:r>
        <w:rPr>
          <w:rFonts w:ascii="Times New Roman" w:hAnsi="Times New Roman"/>
          <w:b/>
          <w:sz w:val="24"/>
        </w:rPr>
        <w:t>Mathematical background.</w:t>
      </w:r>
      <w:r>
        <w:rPr>
          <w:rFonts w:ascii="Times New Roman" w:hAnsi="Times New Roman"/>
          <w:sz w:val="24"/>
        </w:rPr>
        <w:t xml:space="preserve"> Key concepts are derivatives (rate of change), gradients (multivariate derivatives), and the cost function J(θ) to be minimized. The gradient points in the direction of steepest increase; descent follows the negative gradient.</w:t>
      </w:r>
    </w:p>
    <w:p w14:paraId="5938CB74" w14:textId="77777777" w:rsidR="003E037E" w:rsidRDefault="00000000"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box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=1</m:t>
                      </m:r>
                    </m:e>
                  </m:box>
                </m:sub>
                <m:sup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box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box>
                        <m:boxPr>
                          <m:ctrlPr>
                            <w:rPr>
                              <w:rFonts w:ascii="Cambria Math" w:hAnsi="Cambria Math"/>
                            </w:rPr>
                          </m:ctrlPr>
                        </m:box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h</m:t>
                                      </m:r>
                                    </m:e>
                                    <m:sub>
                                      <m:box>
                                        <m:box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box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θ</m:t>
                                          </m:r>
                                        </m:e>
                                      </m:box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(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  <m:sup>
                                      <m:box>
                                        <m:box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box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(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)</m:t>
                                          </m:r>
                                        </m:e>
                                      </m:box>
                                    </m:sup>
                                  </m:s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)-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y</m:t>
                                      </m:r>
                                    </m:e>
                                    <m:sup>
                                      <m:box>
                                        <m:box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box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(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)</m:t>
                                          </m:r>
                                        </m:e>
                                      </m:box>
                                    </m:sup>
                                  </m:sSup>
                                </m:e>
                              </m:box>
                            </m:e>
                          </m:d>
                        </m:e>
                      </m:box>
                    </m:e>
                    <m:sup>
                      <m:box>
                        <m:boxPr>
                          <m:ctrlPr>
                            <w:rPr>
                              <w:rFonts w:ascii="Cambria Math" w:hAnsi="Cambria Math"/>
                            </w:rPr>
                          </m:ctrlPr>
                        </m:box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box>
                    </m:sup>
                  </m:sSup>
                </m:e>
              </m:nary>
            </m:e>
          </m:box>
        </m:oMath>
      </m:oMathPara>
    </w:p>
    <w:p w14:paraId="72E2094A" w14:textId="77777777" w:rsidR="003E037E" w:rsidRDefault="00000000">
      <w:pPr>
        <w:pStyle w:val="Descripcin"/>
        <w:jc w:val="center"/>
      </w:pPr>
      <w:r>
        <w:t>Mean squared error cost for linear regression.</w:t>
      </w:r>
    </w:p>
    <w:p w14:paraId="648B4827" w14:textId="77777777" w:rsidR="003E037E" w:rsidRDefault="00000000">
      <w:pPr>
        <w:jc w:val="both"/>
      </w:pPr>
      <w:r>
        <w:rPr>
          <w:rFonts w:ascii="Times New Roman" w:hAnsi="Times New Roman"/>
          <w:b/>
          <w:sz w:val="24"/>
        </w:rPr>
        <w:t>Vector form and update rule.</w:t>
      </w:r>
      <w:r>
        <w:rPr>
          <w:rFonts w:ascii="Times New Roman" w:hAnsi="Times New Roman"/>
          <w:sz w:val="24"/>
        </w:rPr>
        <w:t xml:space="preserve"> For parameter vector θ and learning rate α, gradient descent updates are compactly written in vector notation. The method repeats until convergence or a stopping criterion.</w:t>
      </w:r>
    </w:p>
    <w:p w14:paraId="4E5BEC24" w14:textId="77777777" w:rsidR="003E037E" w:rsidRDefault="00000000"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r>
                <w:rPr>
                  <w:rFonts w:ascii="Cambria Math" w:hAnsi="Cambria Math"/>
                </w:rPr>
                <m:t>θ: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α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box>
                </m:sub>
              </m:s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box>
        </m:oMath>
      </m:oMathPara>
    </w:p>
    <w:p w14:paraId="377EF11A" w14:textId="77777777" w:rsidR="003E037E" w:rsidRDefault="00000000">
      <w:pPr>
        <w:pStyle w:val="Descripcin"/>
        <w:jc w:val="center"/>
      </w:pPr>
      <w:r>
        <w:t>Gradient descent update rule (vector form).</w:t>
      </w:r>
    </w:p>
    <w:p w14:paraId="1BF44BFD" w14:textId="77777777" w:rsidR="003E037E" w:rsidRDefault="00000000">
      <w:pPr>
        <w:pStyle w:val="Ttulo1"/>
        <w:jc w:val="center"/>
      </w:pPr>
      <w:r>
        <w:rPr>
          <w:rFonts w:ascii="Times New Roman" w:hAnsi="Times New Roman"/>
        </w:rPr>
        <w:t>Types of gradient descent</w:t>
      </w:r>
    </w:p>
    <w:p w14:paraId="0613DEB6" w14:textId="77777777" w:rsidR="003E037E" w:rsidRDefault="00000000">
      <w:pPr>
        <w:jc w:val="both"/>
      </w:pPr>
      <w:r>
        <w:rPr>
          <w:rFonts w:ascii="Times New Roman" w:hAnsi="Times New Roman"/>
          <w:b/>
          <w:sz w:val="24"/>
        </w:rPr>
        <w:t>Types of gradient descent.</w:t>
      </w:r>
      <w:r>
        <w:rPr>
          <w:rFonts w:ascii="Times New Roman" w:hAnsi="Times New Roman"/>
          <w:sz w:val="24"/>
        </w:rPr>
        <w:t xml:space="preserve"> There are three widely used flavors: batch (full) gradient descent, stochastic gradient descent (SGD), and mini-batch gradient </w:t>
      </w:r>
      <w:r>
        <w:rPr>
          <w:rFonts w:ascii="Times New Roman" w:hAnsi="Times New Roman"/>
          <w:sz w:val="24"/>
        </w:rPr>
        <w:t>descent. They differ in the amount of data used to compute each gradient step.</w:t>
      </w:r>
    </w:p>
    <w:p w14:paraId="4353AFA1" w14:textId="77777777" w:rsidR="003E037E" w:rsidRDefault="00000000">
      <w:pPr>
        <w:pStyle w:val="Listaconvietas"/>
      </w:pPr>
      <w:r>
        <w:rPr>
          <w:rFonts w:ascii="Times New Roman" w:hAnsi="Times New Roman"/>
        </w:rPr>
        <w:t>Batch (full) gradient descent — uses the entire training set for each update; stable but costly for large datasets.</w:t>
      </w:r>
    </w:p>
    <w:p w14:paraId="7C858036" w14:textId="77777777" w:rsidR="003E037E" w:rsidRDefault="00000000">
      <w:pPr>
        <w:pStyle w:val="Listaconvietas"/>
      </w:pPr>
      <w:r>
        <w:rPr>
          <w:rFonts w:ascii="Times New Roman" w:hAnsi="Times New Roman"/>
        </w:rPr>
        <w:t>Stochastic gradient descent (SGD) — updates parameters per training example; noisy but fast and good for online learning.</w:t>
      </w:r>
    </w:p>
    <w:p w14:paraId="289497D2" w14:textId="77777777" w:rsidR="003E037E" w:rsidRDefault="00000000">
      <w:pPr>
        <w:pStyle w:val="Listaconvietas"/>
      </w:pPr>
      <w:r>
        <w:rPr>
          <w:rFonts w:ascii="Times New Roman" w:hAnsi="Times New Roman"/>
        </w:rPr>
        <w:t>Mini-batch gradient descent — uses small batches (e.g., 32–512 examples); balances noise and efficiency.</w:t>
      </w:r>
    </w:p>
    <w:p w14:paraId="67912509" w14:textId="77777777" w:rsidR="003E037E" w:rsidRDefault="00000000">
      <w:pPr>
        <w:pStyle w:val="Descripcin"/>
        <w:jc w:val="center"/>
      </w:pPr>
      <w:r>
        <w:t>Table 1: Comparison of gradient descent variants</w:t>
      </w:r>
    </w:p>
    <w:tbl>
      <w:tblPr>
        <w:tblStyle w:val="Listaclara-nfasis1"/>
        <w:tblW w:w="0" w:type="auto"/>
        <w:tblLook w:val="04A0" w:firstRow="1" w:lastRow="0" w:firstColumn="1" w:lastColumn="0" w:noHBand="0" w:noVBand="1"/>
      </w:tblPr>
      <w:tblGrid>
        <w:gridCol w:w="1042"/>
        <w:gridCol w:w="1030"/>
        <w:gridCol w:w="1210"/>
        <w:gridCol w:w="894"/>
      </w:tblGrid>
      <w:tr w:rsidR="003E037E" w14:paraId="5E30BEA9" w14:textId="77777777" w:rsidTr="003E03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646AAA1" w14:textId="77777777" w:rsidR="003E037E" w:rsidRDefault="00000000">
            <w:r>
              <w:rPr>
                <w:rFonts w:ascii="Times New Roman" w:hAnsi="Times New Roman"/>
              </w:rPr>
              <w:t>Variant</w:t>
            </w:r>
          </w:p>
        </w:tc>
        <w:tc>
          <w:tcPr>
            <w:tcW w:w="2160" w:type="dxa"/>
          </w:tcPr>
          <w:p w14:paraId="200CAC98" w14:textId="77777777" w:rsidR="003E037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Update frequency</w:t>
            </w:r>
          </w:p>
        </w:tc>
        <w:tc>
          <w:tcPr>
            <w:tcW w:w="2160" w:type="dxa"/>
          </w:tcPr>
          <w:p w14:paraId="21460F59" w14:textId="77777777" w:rsidR="003E037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Pros</w:t>
            </w:r>
          </w:p>
        </w:tc>
        <w:tc>
          <w:tcPr>
            <w:tcW w:w="2160" w:type="dxa"/>
          </w:tcPr>
          <w:p w14:paraId="17C791CA" w14:textId="77777777" w:rsidR="003E037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Cons</w:t>
            </w:r>
          </w:p>
        </w:tc>
      </w:tr>
      <w:tr w:rsidR="003E037E" w14:paraId="7DF393DB" w14:textId="77777777" w:rsidTr="003E0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F0F2FCA" w14:textId="77777777" w:rsidR="003E037E" w:rsidRDefault="00000000">
            <w:r>
              <w:rPr>
                <w:rFonts w:ascii="Times New Roman" w:hAnsi="Times New Roman"/>
              </w:rPr>
              <w:t>Batch</w:t>
            </w:r>
          </w:p>
        </w:tc>
        <w:tc>
          <w:tcPr>
            <w:tcW w:w="2160" w:type="dxa"/>
          </w:tcPr>
          <w:p w14:paraId="54A91C6B" w14:textId="77777777" w:rsidR="003E0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Once per epoch (full dataset)</w:t>
            </w:r>
          </w:p>
        </w:tc>
        <w:tc>
          <w:tcPr>
            <w:tcW w:w="2160" w:type="dxa"/>
          </w:tcPr>
          <w:p w14:paraId="76B40C02" w14:textId="77777777" w:rsidR="003E0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Stable direction; deterministic</w:t>
            </w:r>
          </w:p>
        </w:tc>
        <w:tc>
          <w:tcPr>
            <w:tcW w:w="2160" w:type="dxa"/>
          </w:tcPr>
          <w:p w14:paraId="743DB271" w14:textId="77777777" w:rsidR="003E0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Very slow for large datasets; memory heavy</w:t>
            </w:r>
          </w:p>
        </w:tc>
      </w:tr>
      <w:tr w:rsidR="003E037E" w14:paraId="34C4E890" w14:textId="77777777" w:rsidTr="003E03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47C2DAD" w14:textId="77777777" w:rsidR="003E037E" w:rsidRDefault="00000000">
            <w:r>
              <w:rPr>
                <w:rFonts w:ascii="Times New Roman" w:hAnsi="Times New Roman"/>
              </w:rPr>
              <w:t>Stochastic (SGD)</w:t>
            </w:r>
          </w:p>
        </w:tc>
        <w:tc>
          <w:tcPr>
            <w:tcW w:w="2160" w:type="dxa"/>
          </w:tcPr>
          <w:p w14:paraId="2AF0F5BA" w14:textId="77777777" w:rsidR="003E037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Per example</w:t>
            </w:r>
          </w:p>
        </w:tc>
        <w:tc>
          <w:tcPr>
            <w:tcW w:w="2160" w:type="dxa"/>
          </w:tcPr>
          <w:p w14:paraId="790FBD07" w14:textId="77777777" w:rsidR="003E037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Fast, online updates, escapes shallow local minima</w:t>
            </w:r>
          </w:p>
        </w:tc>
        <w:tc>
          <w:tcPr>
            <w:tcW w:w="2160" w:type="dxa"/>
          </w:tcPr>
          <w:p w14:paraId="6BD3BB4A" w14:textId="77777777" w:rsidR="003E037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Very noisy; may need smaller learning rate</w:t>
            </w:r>
          </w:p>
        </w:tc>
      </w:tr>
      <w:tr w:rsidR="003E037E" w14:paraId="3C2A298F" w14:textId="77777777" w:rsidTr="003E0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11ABEB3" w14:textId="77777777" w:rsidR="003E037E" w:rsidRDefault="00000000">
            <w:r>
              <w:rPr>
                <w:rFonts w:ascii="Times New Roman" w:hAnsi="Times New Roman"/>
              </w:rPr>
              <w:t>Mini-batch</w:t>
            </w:r>
          </w:p>
        </w:tc>
        <w:tc>
          <w:tcPr>
            <w:tcW w:w="2160" w:type="dxa"/>
          </w:tcPr>
          <w:p w14:paraId="7A127918" w14:textId="77777777" w:rsidR="003E0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Per small batch</w:t>
            </w:r>
          </w:p>
        </w:tc>
        <w:tc>
          <w:tcPr>
            <w:tcW w:w="2160" w:type="dxa"/>
          </w:tcPr>
          <w:p w14:paraId="31BC8408" w14:textId="77777777" w:rsidR="003E0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Efficient on hardware, reduced noise</w:t>
            </w:r>
          </w:p>
        </w:tc>
        <w:tc>
          <w:tcPr>
            <w:tcW w:w="2160" w:type="dxa"/>
          </w:tcPr>
          <w:p w14:paraId="28220518" w14:textId="77777777" w:rsidR="003E0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Requires tuning batch size</w:t>
            </w:r>
          </w:p>
        </w:tc>
      </w:tr>
    </w:tbl>
    <w:p w14:paraId="3889237F" w14:textId="77777777" w:rsidR="003E037E" w:rsidRDefault="00000000">
      <w:pPr>
        <w:pStyle w:val="Ttulo1"/>
        <w:jc w:val="center"/>
      </w:pPr>
      <w:r>
        <w:rPr>
          <w:rFonts w:ascii="Times New Roman" w:hAnsi="Times New Roman"/>
        </w:rPr>
        <w:t>Algorithm and pseudocode</w:t>
      </w:r>
    </w:p>
    <w:p w14:paraId="0023A318" w14:textId="77777777" w:rsidR="003E037E" w:rsidRDefault="00000000">
      <w:pPr>
        <w:jc w:val="both"/>
      </w:pPr>
      <w:r>
        <w:rPr>
          <w:rFonts w:ascii="Times New Roman" w:hAnsi="Times New Roman"/>
          <w:b/>
          <w:sz w:val="24"/>
        </w:rPr>
        <w:t>Algorithm overview.</w:t>
      </w:r>
      <w:r>
        <w:rPr>
          <w:rFonts w:ascii="Times New Roman" w:hAnsi="Times New Roman"/>
          <w:sz w:val="24"/>
        </w:rPr>
        <w:t xml:space="preserve"> Initialize parameters (often randomly), compute gradients, update parameters using the chosen rule, and repeat. Monitor loss and </w:t>
      </w:r>
      <w:r>
        <w:rPr>
          <w:rFonts w:ascii="Times New Roman" w:hAnsi="Times New Roman"/>
          <w:sz w:val="24"/>
        </w:rPr>
        <w:lastRenderedPageBreak/>
        <w:t>optionally apply learning-rate schedules or optimizer variants.</w:t>
      </w:r>
    </w:p>
    <w:p w14:paraId="72348F08" w14:textId="77777777" w:rsidR="003E037E" w:rsidRDefault="00000000">
      <w:pPr>
        <w:jc w:val="center"/>
      </w:pPr>
      <w:r>
        <w:rPr>
          <w:noProof/>
        </w:rPr>
        <w:drawing>
          <wp:inline distT="0" distB="0" distL="0" distR="0" wp14:anchorId="2543A716" wp14:editId="2F6DBE1A">
            <wp:extent cx="2286000" cy="18684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86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01267" w14:textId="77777777" w:rsidR="003E037E" w:rsidRDefault="00000000">
      <w:pPr>
        <w:pStyle w:val="Descripcin"/>
        <w:jc w:val="center"/>
      </w:pPr>
      <w:r>
        <w:t>Figure: Gradient descent path on a simple 1D cost surface.</w:t>
      </w:r>
    </w:p>
    <w:p w14:paraId="31AEE23E" w14:textId="77777777" w:rsidR="003E037E" w:rsidRDefault="00000000">
      <w:pPr>
        <w:pStyle w:val="Ttulo1"/>
        <w:jc w:val="center"/>
      </w:pPr>
      <w:r>
        <w:rPr>
          <w:rFonts w:ascii="Times New Roman" w:hAnsi="Times New Roman"/>
        </w:rPr>
        <w:t>Learning rate and convergence</w:t>
      </w:r>
    </w:p>
    <w:p w14:paraId="1D2A42C9" w14:textId="77777777" w:rsidR="003E037E" w:rsidRDefault="00000000">
      <w:pPr>
        <w:jc w:val="both"/>
      </w:pPr>
      <w:r>
        <w:rPr>
          <w:rFonts w:ascii="Times New Roman" w:hAnsi="Times New Roman"/>
          <w:b/>
          <w:sz w:val="24"/>
        </w:rPr>
        <w:t>Learning rate and convergence.</w:t>
      </w:r>
      <w:r>
        <w:rPr>
          <w:rFonts w:ascii="Times New Roman" w:hAnsi="Times New Roman"/>
          <w:sz w:val="24"/>
        </w:rPr>
        <w:t xml:space="preserve"> The scalar learning rate α controls step size. Too large α can diverge; too small α leads to slow convergence or getting stuck on plateaus. Adaptive methods mitigate this issue.</w:t>
      </w:r>
    </w:p>
    <w:p w14:paraId="7950DFD3" w14:textId="77777777" w:rsidR="003E037E" w:rsidRDefault="00000000"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e>
                  </m:box>
                </m:den>
              </m:f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box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=1</m:t>
                      </m:r>
                    </m:e>
                  </m:box>
                </m:sub>
                <m:sup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box>
                </m:sup>
                <m:e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h</m:t>
                                  </m:r>
                                </m:e>
                                <m:sub>
                                  <m:box>
                                    <m:box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box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θ</m:t>
                                      </m:r>
                                    </m:e>
                                  </m:box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(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box>
                                    <m:box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box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(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)</m:t>
                                      </m:r>
                                    </m:e>
                                  </m:box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)-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p>
                                  <m:box>
                                    <m:box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box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(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)</m:t>
                                      </m:r>
                                    </m:e>
                                  </m:box>
                                </m:sup>
                              </m:sSup>
                            </m:e>
                          </m:box>
                        </m:e>
                      </m:d>
                    </m:e>
                  </m:box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  <m:sup>
                      <m:box>
                        <m:boxPr>
                          <m:ctrlPr>
                            <w:rPr>
                              <w:rFonts w:ascii="Cambria Math" w:hAnsi="Cambria Math"/>
                            </w:rPr>
                          </m:ctrlPr>
                        </m:box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</m:box>
                    </m:sup>
                  </m:sSubSup>
                </m:e>
              </m:nary>
            </m:e>
          </m:box>
        </m:oMath>
      </m:oMathPara>
    </w:p>
    <w:p w14:paraId="2EA79472" w14:textId="77777777" w:rsidR="003E037E" w:rsidRDefault="00000000">
      <w:pPr>
        <w:pStyle w:val="Descripcin"/>
        <w:jc w:val="center"/>
      </w:pPr>
      <w:r>
        <w:t>Partial derivative of MSE with respect to parameter \theta_j.</w:t>
      </w:r>
    </w:p>
    <w:p w14:paraId="6DF69761" w14:textId="77777777" w:rsidR="003E037E" w:rsidRDefault="00000000">
      <w:pPr>
        <w:pStyle w:val="Ttulo1"/>
        <w:jc w:val="center"/>
      </w:pPr>
      <w:r>
        <w:rPr>
          <w:rFonts w:ascii="Times New Roman" w:hAnsi="Times New Roman"/>
        </w:rPr>
        <w:t>Problems and pitfalls</w:t>
      </w:r>
    </w:p>
    <w:p w14:paraId="281A4665" w14:textId="77777777" w:rsidR="003E037E" w:rsidRDefault="00000000">
      <w:pPr>
        <w:jc w:val="both"/>
      </w:pPr>
      <w:r>
        <w:rPr>
          <w:rFonts w:ascii="Times New Roman" w:hAnsi="Times New Roman"/>
          <w:b/>
          <w:sz w:val="24"/>
        </w:rPr>
        <w:t>Common problems and pitfalls.</w:t>
      </w:r>
      <w:r>
        <w:rPr>
          <w:rFonts w:ascii="Times New Roman" w:hAnsi="Times New Roman"/>
          <w:sz w:val="24"/>
        </w:rPr>
        <w:t xml:space="preserve"> Local minima, saddle points, plateaus, and ill-conditioned (elongated) cost surfaces can slow or trap gradient descent. Proper initialization, momentum, and adaptive optimizers help.</w:t>
      </w:r>
    </w:p>
    <w:p w14:paraId="130B68BC" w14:textId="77777777" w:rsidR="003E037E" w:rsidRDefault="00000000">
      <w:pPr>
        <w:jc w:val="center"/>
      </w:pPr>
      <w:r>
        <w:rPr>
          <w:noProof/>
        </w:rPr>
        <w:drawing>
          <wp:inline distT="0" distB="0" distL="0" distR="0" wp14:anchorId="2022AD62" wp14:editId="6D625C72">
            <wp:extent cx="2286000" cy="110164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0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DB82F" w14:textId="77777777" w:rsidR="003E037E" w:rsidRDefault="00000000">
      <w:pPr>
        <w:pStyle w:val="Descripcin"/>
        <w:jc w:val="center"/>
      </w:pPr>
      <w:r>
        <w:t>Figure: Common pitfalls — local minima, plateaus, and saddle points.</w:t>
      </w:r>
    </w:p>
    <w:p w14:paraId="044FAC48" w14:textId="77777777" w:rsidR="003E037E" w:rsidRDefault="00000000">
      <w:pPr>
        <w:pStyle w:val="Ttulo1"/>
        <w:jc w:val="center"/>
      </w:pPr>
      <w:r>
        <w:rPr>
          <w:rFonts w:ascii="Times New Roman" w:hAnsi="Times New Roman"/>
        </w:rPr>
        <w:t>Practical enhancements</w:t>
      </w:r>
    </w:p>
    <w:p w14:paraId="7F910B63" w14:textId="77777777" w:rsidR="003E037E" w:rsidRDefault="00000000">
      <w:pPr>
        <w:jc w:val="both"/>
      </w:pPr>
      <w:r>
        <w:rPr>
          <w:rFonts w:ascii="Times New Roman" w:hAnsi="Times New Roman"/>
          <w:b/>
          <w:sz w:val="24"/>
        </w:rPr>
        <w:t>Practical enhancements.</w:t>
      </w:r>
      <w:r>
        <w:rPr>
          <w:rFonts w:ascii="Times New Roman" w:hAnsi="Times New Roman"/>
          <w:sz w:val="24"/>
        </w:rPr>
        <w:t xml:space="preserve"> Useful techniques include Momentum, Nesterov Accelerated Gradient, RMSProp, Adagrad, and Adam. Regularization, batch-normalization, and learning-rate schedules also improve training.</w:t>
      </w:r>
    </w:p>
    <w:p w14:paraId="7A6ECEDF" w14:textId="77777777" w:rsidR="003E037E" w:rsidRDefault="00000000">
      <w:pPr>
        <w:pStyle w:val="Listaconvietas"/>
      </w:pPr>
      <w:r>
        <w:rPr>
          <w:rFonts w:ascii="Times New Roman" w:hAnsi="Times New Roman"/>
        </w:rPr>
        <w:t>Momentum / Nesterov — smooths updates using an exponential moving average of past gradients.</w:t>
      </w:r>
    </w:p>
    <w:p w14:paraId="08032F3C" w14:textId="77777777" w:rsidR="003E037E" w:rsidRDefault="00000000">
      <w:pPr>
        <w:pStyle w:val="Listaconvietas"/>
      </w:pPr>
      <w:r>
        <w:rPr>
          <w:rFonts w:ascii="Times New Roman" w:hAnsi="Times New Roman"/>
        </w:rPr>
        <w:t>RMSProp / Adagrad — scale updates by a per-parameter learning rate derived from past squared gradients.</w:t>
      </w:r>
    </w:p>
    <w:p w14:paraId="7D37CBC3" w14:textId="77777777" w:rsidR="003E037E" w:rsidRDefault="00000000">
      <w:pPr>
        <w:pStyle w:val="Listaconvietas"/>
      </w:pPr>
      <w:r>
        <w:rPr>
          <w:rFonts w:ascii="Times New Roman" w:hAnsi="Times New Roman"/>
        </w:rPr>
        <w:t>Adam — combines momentum and RMSProp ideas; widely used as a default optimizer.</w:t>
      </w:r>
    </w:p>
    <w:p w14:paraId="6090F62B" w14:textId="77777777" w:rsidR="003E037E" w:rsidRDefault="00000000">
      <w:pPr>
        <w:pStyle w:val="Descripcin"/>
        <w:jc w:val="center"/>
      </w:pPr>
      <w:r>
        <w:t>Table 2: Popular optimizer methods</w:t>
      </w:r>
    </w:p>
    <w:tbl>
      <w:tblPr>
        <w:tblStyle w:val="Listaclara-nfasis1"/>
        <w:tblW w:w="0" w:type="auto"/>
        <w:tblLook w:val="04A0" w:firstRow="1" w:lastRow="0" w:firstColumn="1" w:lastColumn="0" w:noHBand="0" w:noVBand="1"/>
      </w:tblPr>
      <w:tblGrid>
        <w:gridCol w:w="1476"/>
        <w:gridCol w:w="1411"/>
        <w:gridCol w:w="1289"/>
      </w:tblGrid>
      <w:tr w:rsidR="003E037E" w14:paraId="3A3ED4DC" w14:textId="77777777" w:rsidTr="003E03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40B30D" w14:textId="77777777" w:rsidR="003E037E" w:rsidRDefault="00000000">
            <w:r>
              <w:rPr>
                <w:rFonts w:ascii="Times New Roman" w:hAnsi="Times New Roman"/>
              </w:rPr>
              <w:t>Optimizer</w:t>
            </w:r>
          </w:p>
        </w:tc>
        <w:tc>
          <w:tcPr>
            <w:tcW w:w="2880" w:type="dxa"/>
          </w:tcPr>
          <w:p w14:paraId="3121D4FD" w14:textId="77777777" w:rsidR="003E037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Key idea</w:t>
            </w:r>
          </w:p>
        </w:tc>
        <w:tc>
          <w:tcPr>
            <w:tcW w:w="2880" w:type="dxa"/>
          </w:tcPr>
          <w:p w14:paraId="79F4AA86" w14:textId="77777777" w:rsidR="003E037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Typical use</w:t>
            </w:r>
          </w:p>
        </w:tc>
      </w:tr>
      <w:tr w:rsidR="003E037E" w14:paraId="405FF43E" w14:textId="77777777" w:rsidTr="003E0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78D145" w14:textId="77777777" w:rsidR="003E037E" w:rsidRDefault="00000000">
            <w:r>
              <w:rPr>
                <w:rFonts w:ascii="Times New Roman" w:hAnsi="Times New Roman"/>
              </w:rPr>
              <w:t>Momentum</w:t>
            </w:r>
          </w:p>
        </w:tc>
        <w:tc>
          <w:tcPr>
            <w:tcW w:w="2880" w:type="dxa"/>
          </w:tcPr>
          <w:p w14:paraId="1100F346" w14:textId="77777777" w:rsidR="003E0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Accelerates in consistent gradient directions</w:t>
            </w:r>
          </w:p>
        </w:tc>
        <w:tc>
          <w:tcPr>
            <w:tcW w:w="2880" w:type="dxa"/>
          </w:tcPr>
          <w:p w14:paraId="6C81888A" w14:textId="77777777" w:rsidR="003E0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Large-scale deep networks</w:t>
            </w:r>
          </w:p>
        </w:tc>
      </w:tr>
      <w:tr w:rsidR="003E037E" w14:paraId="15A45C05" w14:textId="77777777" w:rsidTr="003E03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29CDC2" w14:textId="77777777" w:rsidR="003E037E" w:rsidRDefault="00000000">
            <w:r>
              <w:rPr>
                <w:rFonts w:ascii="Times New Roman" w:hAnsi="Times New Roman"/>
              </w:rPr>
              <w:t>RMSProp</w:t>
            </w:r>
          </w:p>
        </w:tc>
        <w:tc>
          <w:tcPr>
            <w:tcW w:w="2880" w:type="dxa"/>
          </w:tcPr>
          <w:p w14:paraId="2AC76026" w14:textId="77777777" w:rsidR="003E037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Adaptive per-parameter step sizes from squared gradients</w:t>
            </w:r>
          </w:p>
        </w:tc>
        <w:tc>
          <w:tcPr>
            <w:tcW w:w="2880" w:type="dxa"/>
          </w:tcPr>
          <w:p w14:paraId="3DC04F06" w14:textId="77777777" w:rsidR="003E037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Recurrent networks, non-stationary objectives</w:t>
            </w:r>
          </w:p>
        </w:tc>
      </w:tr>
      <w:tr w:rsidR="003E037E" w14:paraId="5E1AF27F" w14:textId="77777777" w:rsidTr="003E0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6AE031" w14:textId="77777777" w:rsidR="003E037E" w:rsidRDefault="00000000">
            <w:r>
              <w:rPr>
                <w:rFonts w:ascii="Times New Roman" w:hAnsi="Times New Roman"/>
              </w:rPr>
              <w:t>Adam</w:t>
            </w:r>
          </w:p>
        </w:tc>
        <w:tc>
          <w:tcPr>
            <w:tcW w:w="2880" w:type="dxa"/>
          </w:tcPr>
          <w:p w14:paraId="6827905D" w14:textId="77777777" w:rsidR="003E0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Momentum + RMSProp (bias-corrected)</w:t>
            </w:r>
          </w:p>
        </w:tc>
        <w:tc>
          <w:tcPr>
            <w:tcW w:w="2880" w:type="dxa"/>
          </w:tcPr>
          <w:p w14:paraId="50DA3473" w14:textId="77777777" w:rsidR="003E0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Default choice for many problems</w:t>
            </w:r>
          </w:p>
        </w:tc>
      </w:tr>
    </w:tbl>
    <w:p w14:paraId="4AD5E05B" w14:textId="77777777" w:rsidR="003E037E" w:rsidRDefault="00000000">
      <w:pPr>
        <w:pStyle w:val="Ttulo1"/>
        <w:jc w:val="center"/>
      </w:pPr>
      <w:r>
        <w:rPr>
          <w:rFonts w:ascii="Times New Roman" w:hAnsi="Times New Roman"/>
        </w:rPr>
        <w:lastRenderedPageBreak/>
        <w:t>Using gradient descent in practice</w:t>
      </w:r>
    </w:p>
    <w:p w14:paraId="0A0CE452" w14:textId="77777777" w:rsidR="003E037E" w:rsidRDefault="00000000">
      <w:pPr>
        <w:jc w:val="both"/>
      </w:pPr>
      <w:r>
        <w:rPr>
          <w:rFonts w:ascii="Times New Roman" w:hAnsi="Times New Roman"/>
          <w:b/>
          <w:sz w:val="24"/>
        </w:rPr>
        <w:t>Using gradient descent in practice.</w:t>
      </w:r>
      <w:r>
        <w:rPr>
          <w:rFonts w:ascii="Times New Roman" w:hAnsi="Times New Roman"/>
          <w:sz w:val="24"/>
        </w:rPr>
        <w:t xml:space="preserve"> Choose batch size, learning rate, and optimizer based on data size and model. Monitor training/validation loss and adjust hyperparameters; use early stopping to avoid overfitting.</w:t>
      </w:r>
    </w:p>
    <w:p w14:paraId="2B9FC86D" w14:textId="77777777" w:rsidR="003E037E" w:rsidRDefault="00000000">
      <w:pPr>
        <w:jc w:val="center"/>
      </w:pPr>
      <w:r>
        <w:rPr>
          <w:noProof/>
        </w:rPr>
        <w:drawing>
          <wp:inline distT="0" distB="0" distL="0" distR="0" wp14:anchorId="71816511" wp14:editId="0C0F2D7F">
            <wp:extent cx="2286000" cy="10306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0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8BEA3" w14:textId="77777777" w:rsidR="003E037E" w:rsidRDefault="00000000">
      <w:pPr>
        <w:pStyle w:val="Descripcin"/>
        <w:jc w:val="center"/>
      </w:pPr>
      <w:r>
        <w:t>Figure: Comparison of trajectories for Batch, Mini-batch, and Stochastic gradient descent.</w:t>
      </w:r>
    </w:p>
    <w:p w14:paraId="3516402B" w14:textId="77777777" w:rsidR="003E037E" w:rsidRDefault="00000000">
      <w:pPr>
        <w:pStyle w:val="Ttulo1"/>
        <w:jc w:val="center"/>
      </w:pPr>
      <w:r>
        <w:rPr>
          <w:rFonts w:ascii="Times New Roman" w:hAnsi="Times New Roman"/>
        </w:rPr>
        <w:t>Conclusion</w:t>
      </w:r>
    </w:p>
    <w:p w14:paraId="31A87A01" w14:textId="77777777" w:rsidR="003E037E" w:rsidRDefault="00000000">
      <w:pPr>
        <w:jc w:val="both"/>
      </w:pPr>
      <w:r>
        <w:rPr>
          <w:rFonts w:ascii="Times New Roman" w:hAnsi="Times New Roman"/>
          <w:b/>
          <w:sz w:val="24"/>
        </w:rPr>
        <w:t>Conclusion.</w:t>
      </w:r>
      <w:r>
        <w:rPr>
          <w:rFonts w:ascii="Times New Roman" w:hAnsi="Times New Roman"/>
          <w:sz w:val="24"/>
        </w:rPr>
        <w:t xml:space="preserve"> Gradient descent is a versatile optimization technique. Understanding its math and practical variants lets you train models more effectively and diagnose convergence issues.</w:t>
      </w:r>
    </w:p>
    <w:p w14:paraId="275D3DAC" w14:textId="77777777" w:rsidR="003E037E" w:rsidRDefault="00000000">
      <w:pPr>
        <w:jc w:val="center"/>
      </w:pPr>
      <w:r>
        <w:rPr>
          <w:noProof/>
        </w:rPr>
        <w:drawing>
          <wp:inline distT="0" distB="0" distL="0" distR="0" wp14:anchorId="3D511F67" wp14:editId="6C2E8A15">
            <wp:extent cx="2286000" cy="97202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7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3CA00" w14:textId="77777777" w:rsidR="003E037E" w:rsidRDefault="00000000">
      <w:pPr>
        <w:pStyle w:val="Descripcin"/>
        <w:jc w:val="center"/>
      </w:pPr>
      <w:r>
        <w:t>Figure: Large learning rate vs small learning rate behavior (illustrative).</w:t>
      </w:r>
    </w:p>
    <w:p w14:paraId="753925A8" w14:textId="77777777" w:rsidR="003E037E" w:rsidRDefault="00000000">
      <w:pPr>
        <w:jc w:val="center"/>
      </w:pPr>
      <w:r>
        <w:rPr>
          <w:noProof/>
        </w:rPr>
        <w:drawing>
          <wp:inline distT="0" distB="0" distL="0" distR="0" wp14:anchorId="50743566" wp14:editId="153167F1">
            <wp:extent cx="2286000" cy="67216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672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69F0F" w14:textId="77777777" w:rsidR="003E037E" w:rsidRDefault="00000000">
      <w:pPr>
        <w:pStyle w:val="Descripcin"/>
        <w:jc w:val="center"/>
      </w:pPr>
      <w:r>
        <w:t>Figure: Gradient descent visualized in two features (contour + path).</w:t>
      </w:r>
    </w:p>
    <w:p w14:paraId="77F0D431" w14:textId="77777777" w:rsidR="003E037E" w:rsidRDefault="00000000">
      <w:pPr>
        <w:jc w:val="center"/>
      </w:pPr>
      <w:r>
        <w:rPr>
          <w:noProof/>
        </w:rPr>
        <w:drawing>
          <wp:inline distT="0" distB="0" distL="0" distR="0" wp14:anchorId="236D52E2" wp14:editId="341162C5">
            <wp:extent cx="2286000" cy="148892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48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96285" w14:textId="77777777" w:rsidR="003E037E" w:rsidRDefault="00000000">
      <w:pPr>
        <w:pStyle w:val="Descripcin"/>
        <w:jc w:val="center"/>
      </w:pPr>
      <w:r>
        <w:t>Figure: 3D view of a cost surface; gradient direction shown.</w:t>
      </w:r>
    </w:p>
    <w:p w14:paraId="1C1578F0" w14:textId="77777777" w:rsidR="003E037E" w:rsidRDefault="00000000">
      <w:pPr>
        <w:jc w:val="center"/>
      </w:pPr>
      <w:r>
        <w:rPr>
          <w:noProof/>
        </w:rPr>
        <w:drawing>
          <wp:inline distT="0" distB="0" distL="0" distR="0" wp14:anchorId="1A070206" wp14:editId="19E56D95">
            <wp:extent cx="2286000" cy="14172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41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D42F6" w14:textId="77777777" w:rsidR="003E037E" w:rsidRDefault="00000000">
      <w:pPr>
        <w:pStyle w:val="Descripcin"/>
        <w:jc w:val="center"/>
      </w:pPr>
      <w:r>
        <w:t>Figure: Stochastic gradient descent steps (noisy path).</w:t>
      </w:r>
    </w:p>
    <w:p w14:paraId="238EC4EA" w14:textId="77777777" w:rsidR="003E037E" w:rsidRDefault="00000000">
      <w:pPr>
        <w:jc w:val="center"/>
      </w:pPr>
      <w:r>
        <w:rPr>
          <w:noProof/>
        </w:rPr>
        <w:drawing>
          <wp:inline distT="0" distB="0" distL="0" distR="0" wp14:anchorId="11A9B8F6" wp14:editId="372961F3">
            <wp:extent cx="2286000" cy="183995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83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50E10" w14:textId="77777777" w:rsidR="003E037E" w:rsidRDefault="00000000">
      <w:pPr>
        <w:pStyle w:val="Descripcin"/>
        <w:jc w:val="center"/>
      </w:pPr>
      <w:r>
        <w:t>Figure: Domain and function visualization (example).</w:t>
      </w:r>
    </w:p>
    <w:p w14:paraId="2399597A" w14:textId="77777777" w:rsidR="003E037E" w:rsidRDefault="00000000">
      <w:pPr>
        <w:jc w:val="center"/>
      </w:pPr>
      <w:r>
        <w:rPr>
          <w:noProof/>
        </w:rPr>
        <w:drawing>
          <wp:inline distT="0" distB="0" distL="0" distR="0" wp14:anchorId="499F840A" wp14:editId="07994888">
            <wp:extent cx="2286000" cy="12681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26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A52BE" w14:textId="77777777" w:rsidR="003E037E" w:rsidRDefault="00000000">
      <w:pPr>
        <w:pStyle w:val="Descripcin"/>
        <w:jc w:val="center"/>
      </w:pPr>
      <w:r>
        <w:t>Figure: Area/Integral intuition used in derivative explanation.</w:t>
      </w:r>
    </w:p>
    <w:p w14:paraId="2015306C" w14:textId="77777777" w:rsidR="003E037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E80352B" wp14:editId="37846918">
            <wp:extent cx="2286000" cy="126919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269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F5A33" w14:textId="77777777" w:rsidR="003E037E" w:rsidRDefault="00000000">
      <w:pPr>
        <w:pStyle w:val="Descripcin"/>
        <w:jc w:val="center"/>
      </w:pPr>
      <w:r>
        <w:t>Figure: Derivative illustration — secant to tangent and limit.</w:t>
      </w:r>
    </w:p>
    <w:p w14:paraId="646454DB" w14:textId="77777777" w:rsidR="003E037E" w:rsidRDefault="00000000">
      <w:pPr>
        <w:jc w:val="center"/>
      </w:pPr>
      <w:r>
        <w:rPr>
          <w:noProof/>
        </w:rPr>
        <w:drawing>
          <wp:inline distT="0" distB="0" distL="0" distR="0" wp14:anchorId="6DC09994" wp14:editId="10D0B722">
            <wp:extent cx="2286000" cy="13379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33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838D6" w14:textId="77777777" w:rsidR="003E037E" w:rsidRDefault="00000000">
      <w:pPr>
        <w:pStyle w:val="Descripcin"/>
        <w:jc w:val="center"/>
      </w:pPr>
      <w:r>
        <w:t>Figure: Additional derivative diagram.</w:t>
      </w:r>
    </w:p>
    <w:p w14:paraId="54495D6E" w14:textId="77777777" w:rsidR="003E037E" w:rsidRDefault="00000000">
      <w:pPr>
        <w:jc w:val="center"/>
      </w:pPr>
      <w:r>
        <w:rPr>
          <w:noProof/>
        </w:rPr>
        <w:drawing>
          <wp:inline distT="0" distB="0" distL="0" distR="0" wp14:anchorId="320E4A46" wp14:editId="69443EBC">
            <wp:extent cx="2286000" cy="111384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13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23030" w14:textId="77777777" w:rsidR="003E037E" w:rsidRDefault="00000000">
      <w:pPr>
        <w:pStyle w:val="Descripcin"/>
        <w:jc w:val="center"/>
      </w:pPr>
      <w:r>
        <w:t>Figure: Gradient illustration on an example function.</w:t>
      </w:r>
    </w:p>
    <w:p w14:paraId="0C4F5225" w14:textId="77777777" w:rsidR="003E037E" w:rsidRDefault="00000000">
      <w:pPr>
        <w:jc w:val="center"/>
      </w:pPr>
      <w:r>
        <w:rPr>
          <w:noProof/>
        </w:rPr>
        <w:drawing>
          <wp:inline distT="0" distB="0" distL="0" distR="0" wp14:anchorId="7A27B44B" wp14:editId="603CA711">
            <wp:extent cx="2286000" cy="11767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7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F0B77" w14:textId="77777777" w:rsidR="003E037E" w:rsidRDefault="00000000">
      <w:pPr>
        <w:pStyle w:val="Descripcin"/>
        <w:jc w:val="center"/>
      </w:pPr>
      <w:r>
        <w:t>Figure: First-derivative criterion illustration.</w:t>
      </w:r>
    </w:p>
    <w:p w14:paraId="0E37ACA6" w14:textId="77777777" w:rsidR="003E037E" w:rsidRDefault="00000000">
      <w:pPr>
        <w:jc w:val="center"/>
      </w:pPr>
      <w:r>
        <w:rPr>
          <w:noProof/>
        </w:rPr>
        <w:drawing>
          <wp:inline distT="0" distB="0" distL="0" distR="0" wp14:anchorId="11E220E7" wp14:editId="2B14FCB6">
            <wp:extent cx="2286000" cy="84113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84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71CAC" w14:textId="77777777" w:rsidR="003E037E" w:rsidRDefault="00000000">
      <w:pPr>
        <w:pStyle w:val="Descripcin"/>
        <w:jc w:val="center"/>
      </w:pPr>
      <w:r>
        <w:t>Figure: Supplementary visualization.</w:t>
      </w:r>
    </w:p>
    <w:sectPr w:rsidR="003E037E" w:rsidSect="00034616">
      <w:pgSz w:w="12240" w:h="15840"/>
      <w:pgMar w:top="1440" w:right="1800" w:bottom="1440" w:left="180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4411044">
    <w:abstractNumId w:val="8"/>
  </w:num>
  <w:num w:numId="2" w16cid:durableId="1064450110">
    <w:abstractNumId w:val="6"/>
  </w:num>
  <w:num w:numId="3" w16cid:durableId="1604530115">
    <w:abstractNumId w:val="5"/>
  </w:num>
  <w:num w:numId="4" w16cid:durableId="1534810721">
    <w:abstractNumId w:val="4"/>
  </w:num>
  <w:num w:numId="5" w16cid:durableId="210458371">
    <w:abstractNumId w:val="7"/>
  </w:num>
  <w:num w:numId="6" w16cid:durableId="1171600338">
    <w:abstractNumId w:val="3"/>
  </w:num>
  <w:num w:numId="7" w16cid:durableId="1219054781">
    <w:abstractNumId w:val="2"/>
  </w:num>
  <w:num w:numId="8" w16cid:durableId="1469739382">
    <w:abstractNumId w:val="1"/>
  </w:num>
  <w:num w:numId="9" w16cid:durableId="1147210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0168"/>
    <w:rsid w:val="003E037E"/>
    <w:rsid w:val="00AA1D8D"/>
    <w:rsid w:val="00B47730"/>
    <w:rsid w:val="00CB0664"/>
    <w:rsid w:val="00E022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8C0DDF"/>
  <w14:defaultImageDpi w14:val="300"/>
  <w15:docId w15:val="{79701E4B-5FE4-42C8-AC8F-A71460CBB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709</Words>
  <Characters>4619</Characters>
  <Application>Microsoft Office Word</Application>
  <DocSecurity>0</DocSecurity>
  <Lines>256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JEAN MARCO VARON PERENGUEZA</cp:lastModifiedBy>
  <cp:revision>3</cp:revision>
  <cp:lastPrinted>2026-02-01T23:23:00Z</cp:lastPrinted>
  <dcterms:created xsi:type="dcterms:W3CDTF">2013-12-23T23:15:00Z</dcterms:created>
  <dcterms:modified xsi:type="dcterms:W3CDTF">2026-02-01T23:23:00Z</dcterms:modified>
  <cp:category/>
</cp:coreProperties>
</file>