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72"/>
        </w:rPr>
        <w:t>Gradient Descent (GD): Theory, Variants, and Practical Guidance</w:t>
      </w:r>
    </w:p>
    <w:p>
      <w:pPr>
        <w:jc w:val="center"/>
      </w:pPr>
      <w:r>
        <w:rPr>
          <w:rFonts w:ascii="Times New Roman" w:hAnsi="Times New Roman"/>
          <w:i/>
          <w:sz w:val="24"/>
        </w:rPr>
        <w:t>A two-column reference with formulas, tables, and visual intuition</w:t>
      </w:r>
    </w:p>
    <w:p>
      <w:pPr>
        <w:jc w:val="center"/>
      </w:pPr>
      <w:r>
        <w:rPr>
          <w:rFonts w:ascii="Times New Roman" w:hAnsi="Times New Roman"/>
          <w:sz w:val="24"/>
        </w:rPr>
        <w:t>This document explains gradient descent from first principles (derivatives and gradients) to modern variants used in machine learning. It compares Batch, Stochastic, and Mini-batch gradient descent; discusses step-size choices, convergence intuition, common pitfalls, and widely used optimizers (Momentum, Nesterov, AdaGrad, RMSProp, Adam). Figures included are the images provided in the prompt.</w:t>
      </w:r>
    </w:p>
    <w:p>
      <w:pPr>
        <w:jc w:val="center"/>
      </w:pPr>
      <w:r>
        <w:rPr>
          <w:rFonts w:ascii="Times New Roman" w:hAnsi="Times New Roman"/>
          <w:sz w:val="24"/>
        </w:rPr>
        <w:t>Autor: generated by gpt 5.2</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1. What is Gradient Descent?</w:t>
      </w:r>
    </w:p>
    <w:p>
      <w:pPr>
        <w:jc w:val="both"/>
      </w:pPr>
      <w:r>
        <w:rPr>
          <w:rFonts w:ascii="Times New Roman" w:hAnsi="Times New Roman"/>
          <w:b w:val="0"/>
          <w:i w:val="0"/>
          <w:sz w:val="24"/>
        </w:rPr>
        <w:t>Gradient descent is a family of iterative algorithms for minimizing a function. In machine learning, the function is typically a loss (or cost) that measures how well a model with parameters θ fits data.</w:t>
        <w:br/>
        <w:br/>
        <w:t>The core idea is simple: measure how the loss changes when θ changes (the gradient), then move θ a small step in the direction that decreases the loss the most.</w:t>
      </w:r>
    </w:p>
    <w:p>
      <w:pPr>
        <w:jc w:val="center"/>
      </w:pPr>
      <w:r>
        <w:drawing>
          <wp:inline xmlns:a="http://schemas.openxmlformats.org/drawingml/2006/main" xmlns:pic="http://schemas.openxmlformats.org/drawingml/2006/picture">
            <wp:extent cx="2286000" cy="183995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1839951"/>
                    </a:xfrm>
                    <a:prstGeom prst="rect"/>
                  </pic:spPr>
                </pic:pic>
              </a:graphicData>
            </a:graphic>
          </wp:inline>
        </w:drawing>
      </w:r>
    </w:p>
    <w:p>
      <w:pPr>
        <w:pStyle w:val="Caption"/>
        <w:jc w:val="center"/>
      </w:pPr>
      <w:r>
        <w:t>Fig. 9. Domain and function surface view: optimization moves over the surface J(θ) within its domain.</w:t>
      </w:r>
    </w:p>
    <w:p>
      <w:pPr>
        <w:jc w:val="both"/>
      </w:pPr>
      <w:r>
        <w:rPr>
          <w:rFonts w:ascii="Times New Roman" w:hAnsi="Times New Roman"/>
          <w:b w:val="0"/>
          <w:i w:val="0"/>
          <w:sz w:val="24"/>
        </w:rPr>
        <w:t>We write an optimization problem as:</w:t>
        <w:br/>
        <w:br/>
        <w:t>minimize J(θ) over θ ∈ ℝ^d.</w:t>
        <w:br/>
        <w:br/>
        <w:t>Here J is the objective (loss), θ is a vector of parameters, and d is the number of parameters (features, weights, biases, etc.).</w:t>
      </w:r>
    </w:p>
    <w:p>
      <w:pPr>
        <w:pStyle w:val="ListBullet"/>
      </w:pPr>
      <w:r>
        <w:rPr>
          <w:rFonts w:ascii="Times New Roman" w:hAnsi="Times New Roman"/>
        </w:rPr>
        <w:t>**Symbols**: θ (parameters), J(θ) (objective/loss), ∇J(θ) (gradient), α (learning rate), t (iteration index), B (mini-batch), n (dataset size).</w:t>
      </w:r>
    </w:p>
    <w:p>
      <w:pPr>
        <w:pStyle w:val="ListBullet"/>
      </w:pPr>
      <w:r>
        <w:rPr>
          <w:rFonts w:ascii="Times New Roman" w:hAnsi="Times New Roman"/>
        </w:rPr>
        <w:t>**Goal**: find θ that minimizes J(θ), often approximately, within a compute/time budget.</w:t>
      </w:r>
    </w:p>
    <w:p>
      <w:pPr>
        <w:jc w:val="center"/>
      </w:pPr>
      <w:r>
        <w:drawing>
          <wp:inline xmlns:a="http://schemas.openxmlformats.org/drawingml/2006/main" xmlns:pic="http://schemas.openxmlformats.org/drawingml/2006/picture">
            <wp:extent cx="2286000" cy="111384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1113849"/>
                    </a:xfrm>
                    <a:prstGeom prst="rect"/>
                  </pic:spPr>
                </pic:pic>
              </a:graphicData>
            </a:graphic>
          </wp:inline>
        </w:drawing>
      </w:r>
    </w:p>
    <w:p>
      <w:pPr>
        <w:pStyle w:val="Caption"/>
        <w:jc w:val="center"/>
      </w:pPr>
      <w:r>
        <w:t>Fig. 8. Visual intuition for a gradient in 2D/3D: the gradient is perpendicular to level sets and points toward increasing values.</w:t>
      </w:r>
    </w:p>
    <w:p>
      <m:oMath>
        <m:box>
          <m:e>
            <m:sSub>
              <m:e>
                <m:r>
                  <m:rPr>
                    <m:sty m:val="p"/>
                  </m:rPr>
                  <m:t>min</m:t>
                </m:r>
              </m:e>
              <m:sub>
                <m:box>
                  <m:e>
                    <m:r>
                      <m:rPr>
                        <m:sty m:val="i"/>
                      </m:rPr>
                      <m:t>θ</m:t>
                    </m:r>
                    <m:r>
                      <m:rPr>
                        <m:sty m:val="p"/>
                      </m:rPr>
                      <m:t>∈</m:t>
                    </m:r>
                    <m:sSup>
                      <m:e>
                        <m:r>
                          <m:rPr>
                            <m:sty m:val="i"/>
                          </m:rPr>
                          <m:t>ℝ</m:t>
                        </m:r>
                      </m:e>
                      <m:sup>
                        <m:r>
                          <m:rPr>
                            <m:sty m:val="i"/>
                          </m:rPr>
                          <m:t>d</m:t>
                        </m:r>
                      </m:sup>
                    </m:sSup>
                  </m:e>
                </m:box>
              </m:sub>
            </m:sSub>
            <m:r>
              <m:t/>
            </m:r>
            <m:r>
              <m:rPr>
                <m:sty m:val="i"/>
              </m:rPr>
              <m:t>J</m:t>
            </m:r>
            <m:r>
              <m:rPr>
                <m:sty m:val="p"/>
              </m:rPr>
              <m:t>(</m:t>
            </m:r>
            <m:r>
              <m:rPr>
                <m:sty m:val="i"/>
              </m:rPr>
              <m:t>θ</m:t>
            </m:r>
            <m:r>
              <m:rPr>
                <m:sty m:val="p"/>
              </m:rPr>
              <m:t>)</m:t>
            </m:r>
          </m:e>
        </m:box>
      </m:oMath>
    </w:p>
    <w:p>
      <w:pPr>
        <w:pStyle w:val="Caption"/>
        <w:jc w:val="center"/>
      </w:pPr>
      <w:r>
        <w:t>Eq. 1. Generic optimization objective.</w:t>
      </w:r>
    </w:p>
    <w:p>
      <w:pPr>
        <w:jc w:val="both"/>
      </w:pPr>
      <w:r>
        <w:rPr>
          <w:rFonts w:ascii="Times New Roman" w:hAnsi="Times New Roman"/>
          <w:b w:val="0"/>
          <w:i w:val="0"/>
          <w:sz w:val="24"/>
        </w:rPr>
        <w:t>Why does the gradient point “uphill”? For a differentiable scalar function J(θ), the gradient ∇J(θ) is the direction of steepest increase. Therefore, −∇J(θ) is the direction of steepest decrease.</w:t>
        <w:br/>
        <w:br/>
        <w:t>Gradient descent repeatedly applies small downhill steps until improvements become negligible or a stopping criterion is met.</w:t>
      </w:r>
    </w:p>
    <w:p>
      <w:pPr>
        <w:pStyle w:val="Heading1"/>
        <w:jc w:val="center"/>
      </w:pPr>
      <w:r>
        <w:rPr>
          <w:rFonts w:ascii="Times New Roman" w:hAnsi="Times New Roman"/>
        </w:rPr>
        <w:t>2. Mathematical Foundations: Derivatives, Gradients, and Local Linearization</w:t>
      </w:r>
    </w:p>
    <w:p>
      <w:pPr>
        <w:pStyle w:val="Heading2"/>
        <w:jc w:val="center"/>
      </w:pPr>
      <w:r>
        <w:rPr>
          <w:rFonts w:ascii="Times New Roman" w:hAnsi="Times New Roman"/>
        </w:rPr>
        <w:t>2.1 Derivative (1D) vs Gradient (dD)</w:t>
      </w:r>
    </w:p>
    <w:p>
      <w:pPr>
        <w:jc w:val="both"/>
      </w:pPr>
      <w:r>
        <w:rPr>
          <w:rFonts w:ascii="Times New Roman" w:hAnsi="Times New Roman"/>
          <w:b w:val="0"/>
          <w:i w:val="0"/>
          <w:sz w:val="24"/>
        </w:rPr>
        <w:t>In one dimension (a function J(θ) with a scalar θ), the derivative J′(θ) is the slope of the curve. If the slope is positive, moving left decreases J; if the slope is negative, moving right decreases J.</w:t>
        <w:br/>
        <w:br/>
        <w:t>In multiple dimensions, the slope generalizes to the gradient vector.</w:t>
      </w:r>
    </w:p>
    <w:p>
      <w:pPr>
        <w:jc w:val="center"/>
      </w:pPr>
      <w:r>
        <w:drawing>
          <wp:inline xmlns:a="http://schemas.openxmlformats.org/drawingml/2006/main" xmlns:pic="http://schemas.openxmlformats.org/drawingml/2006/picture">
            <wp:extent cx="2286000" cy="148892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488928"/>
                    </a:xfrm>
                    <a:prstGeom prst="rect"/>
                  </pic:spPr>
                </pic:pic>
              </a:graphicData>
            </a:graphic>
          </wp:inline>
        </w:drawing>
      </w:r>
    </w:p>
    <w:p>
      <w:pPr>
        <w:pStyle w:val="Caption"/>
        <w:jc w:val="center"/>
      </w:pPr>
      <w:r>
        <w:t>Fig. 7. Gradient as a direction in space: the gradient vector indicates steepest ascent; descent uses the negative gradient.</w:t>
      </w:r>
    </w:p>
    <w:p>
      <m:oMath>
        <m:box>
          <m:e>
            <m:r>
              <m:rPr>
                <m:sty m:val="p"/>
              </m:rPr>
              <m:t>∇</m:t>
            </m:r>
            <m:r>
              <m:rPr>
                <m:sty m:val="i"/>
              </m:rPr>
              <m:t>J</m:t>
            </m:r>
            <m:r>
              <m:rPr>
                <m:sty m:val="p"/>
              </m:rPr>
              <m:t>(</m:t>
            </m:r>
            <m:r>
              <m:rPr>
                <m:sty m:val="i"/>
              </m:rPr>
              <m:t>θ</m:t>
            </m:r>
            <m:r>
              <m:rPr>
                <m:sty m:val="p"/>
              </m:rPr>
              <m:t>)</m:t>
            </m:r>
            <m:r>
              <m:rPr>
                <m:sty m:val="p"/>
              </m:rPr>
              <m:t>=</m:t>
            </m:r>
            <m:d>
              <m:dPr>
                <m:begChr m:val="["/>
                <m:endChr m:val="]"/>
              </m:dPr>
              <m:e>
                <m:box>
                  <m:e>
                    <m:m>
                      <m:mr>
                        <m:e>
                          <m:box>
                            <m:e>
                              <m:f>
                                <m:num>
                                  <m:box>
                                    <m:e>
                                      <m:r>
                                        <m:rPr>
                                          <m:sty m:val="p"/>
                                        </m:rPr>
                                        <m:t>∂</m:t>
                                      </m:r>
                                      <m:r>
                                        <m:rPr>
                                          <m:sty m:val="i"/>
                                        </m:rPr>
                                        <m:t>J</m:t>
                                      </m:r>
                                    </m:e>
                                  </m:box>
                                </m:num>
                                <m:den>
                                  <m:box>
                                    <m:e>
                                      <m:r>
                                        <m:rPr>
                                          <m:sty m:val="p"/>
                                        </m:rPr>
                                        <m:t>∂</m:t>
                                      </m:r>
                                      <m:sSub>
                                        <m:e>
                                          <m:r>
                                            <m:rPr>
                                              <m:sty m:val="i"/>
                                            </m:rPr>
                                            <m:t>θ</m:t>
                                          </m:r>
                                        </m:e>
                                        <m:sub>
                                          <m:r>
                                            <m:rPr>
                                              <m:sty m:val="p"/>
                                            </m:rPr>
                                            <m:t>1</m:t>
                                          </m:r>
                                        </m:sub>
                                      </m:sSub>
                                    </m:e>
                                  </m:box>
                                </m:den>
                              </m:f>
                            </m:e>
                          </m:box>
                        </m:e>
                      </m:mr>
                      <m:mr>
                        <m:e>
                          <m:box>
                            <m:e>
                              <m:r>
                                <m:rPr>
                                  <m:sty m:val="p"/>
                                </m:rPr>
                                <m:t>⋮</m:t>
                              </m:r>
                            </m:e>
                          </m:box>
                        </m:e>
                      </m:mr>
                      <m:mr>
                        <m:e>
                          <m:box>
                            <m:e>
                              <m:f>
                                <m:num>
                                  <m:box>
                                    <m:e>
                                      <m:r>
                                        <m:rPr>
                                          <m:sty m:val="p"/>
                                        </m:rPr>
                                        <m:t>∂</m:t>
                                      </m:r>
                                      <m:r>
                                        <m:rPr>
                                          <m:sty m:val="i"/>
                                        </m:rPr>
                                        <m:t>J</m:t>
                                      </m:r>
                                    </m:e>
                                  </m:box>
                                </m:num>
                                <m:den>
                                  <m:box>
                                    <m:e>
                                      <m:r>
                                        <m:rPr>
                                          <m:sty m:val="p"/>
                                        </m:rPr>
                                        <m:t>∂</m:t>
                                      </m:r>
                                      <m:sSub>
                                        <m:e>
                                          <m:r>
                                            <m:rPr>
                                              <m:sty m:val="i"/>
                                            </m:rPr>
                                            <m:t>θ</m:t>
                                          </m:r>
                                        </m:e>
                                        <m:sub>
                                          <m:r>
                                            <m:rPr>
                                              <m:sty m:val="i"/>
                                            </m:rPr>
                                            <m:t>d</m:t>
                                          </m:r>
                                        </m:sub>
                                      </m:sSub>
                                    </m:e>
                                  </m:box>
                                </m:den>
                              </m:f>
                            </m:e>
                          </m:box>
                        </m:e>
                      </m:mr>
                    </m:m>
                  </m:e>
                </m:box>
              </m:e>
            </m:d>
          </m:e>
        </m:box>
      </m:oMath>
    </w:p>
    <w:p>
      <w:pPr>
        <w:pStyle w:val="Caption"/>
        <w:jc w:val="center"/>
      </w:pPr>
      <w:r>
        <w:t>Eq. 2. Gradient of a scalar objective with respect to a parameter vector.</w:t>
      </w:r>
    </w:p>
    <w:p>
      <w:pPr>
        <w:pStyle w:val="Heading2"/>
        <w:jc w:val="center"/>
      </w:pPr>
      <w:r>
        <w:rPr>
          <w:rFonts w:ascii="Times New Roman" w:hAnsi="Times New Roman"/>
        </w:rPr>
        <w:t>2.2 Why the Update Works (Taylor Approximation)</w:t>
      </w:r>
    </w:p>
    <w:p>
      <w:pPr>
        <w:jc w:val="both"/>
      </w:pPr>
      <w:r>
        <w:rPr>
          <w:rFonts w:ascii="Times New Roman" w:hAnsi="Times New Roman"/>
          <w:b w:val="0"/>
          <w:i w:val="0"/>
          <w:sz w:val="24"/>
        </w:rPr>
        <w:t>A standard way to justify the update is a first-order Taylor approximation. For a small parameter change Δθ:</w:t>
        <w:br/>
        <w:br/>
        <w:t>J(θ + Δθ) ≈ J(θ) + ∇J(θ)ᵀΔθ.</w:t>
        <w:br/>
        <w:br/>
        <w:t>To decrease J as much as possible subject to a fixed step length, choose Δθ proportional to −∇J(θ).</w:t>
      </w:r>
    </w:p>
    <w:p>
      <w:pPr>
        <w:jc w:val="center"/>
      </w:pPr>
      <w:r>
        <w:drawing>
          <wp:inline xmlns:a="http://schemas.openxmlformats.org/drawingml/2006/main" xmlns:pic="http://schemas.openxmlformats.org/drawingml/2006/picture">
            <wp:extent cx="2286000" cy="126919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269191"/>
                    </a:xfrm>
                    <a:prstGeom prst="rect"/>
                  </pic:spPr>
                </pic:pic>
              </a:graphicData>
            </a:graphic>
          </wp:inline>
        </w:drawing>
      </w:r>
    </w:p>
    <w:p>
      <w:pPr>
        <w:pStyle w:val="Caption"/>
        <w:jc w:val="center"/>
      </w:pPr>
      <w:r>
        <w:t>Fig. 10. Derivative as instantaneous rate of change: the slope at a point is the 1D precursor to gradients.</w:t>
      </w:r>
    </w:p>
    <w:p>
      <m:oMath>
        <m:box>
          <m:e>
            <m:r>
              <m:rPr>
                <m:sty m:val="i"/>
              </m:rPr>
              <m:t>J</m:t>
            </m:r>
            <m:r>
              <m:rPr>
                <m:sty m:val="p"/>
              </m:rPr>
              <m:t>(</m:t>
            </m:r>
            <m:r>
              <m:rPr>
                <m:sty m:val="i"/>
              </m:rPr>
              <m:t>θ</m:t>
            </m:r>
            <m:r>
              <m:rPr>
                <m:sty m:val="p"/>
              </m:rPr>
              <m:t>+</m:t>
            </m:r>
            <m:r>
              <m:rPr>
                <m:sty m:val="i"/>
              </m:rPr>
              <m:t>Δ</m:t>
            </m:r>
            <m:r>
              <m:rPr>
                <m:sty m:val="i"/>
              </m:rPr>
              <m:t>θ</m:t>
            </m:r>
            <m:r>
              <m:rPr>
                <m:sty m:val="p"/>
              </m:rPr>
              <m:t>)</m:t>
            </m:r>
            <m:r>
              <m:rPr>
                <m:sty m:val="p"/>
              </m:rPr>
              <m:t>≈</m:t>
            </m:r>
            <m:r>
              <m:rPr>
                <m:sty m:val="i"/>
              </m:rPr>
              <m:t>J</m:t>
            </m:r>
            <m:r>
              <m:rPr>
                <m:sty m:val="p"/>
              </m:rPr>
              <m:t>(</m:t>
            </m:r>
            <m:r>
              <m:rPr>
                <m:sty m:val="i"/>
              </m:rPr>
              <m:t>θ</m:t>
            </m:r>
            <m:r>
              <m:rPr>
                <m:sty m:val="p"/>
              </m:rPr>
              <m:t>)</m:t>
            </m:r>
            <m:r>
              <m:rPr>
                <m:sty m:val="p"/>
              </m:rPr>
              <m:t>+</m:t>
            </m:r>
            <m:r>
              <m:rPr>
                <m:sty m:val="p"/>
              </m:rPr>
              <m:t>∇</m:t>
            </m:r>
            <m:r>
              <m:rPr>
                <m:sty m:val="i"/>
              </m:rPr>
              <m:t>J</m:t>
            </m:r>
            <m:r>
              <m:rPr>
                <m:sty m:val="p"/>
              </m:rPr>
              <m:t>(</m:t>
            </m:r>
            <m:r>
              <m:rPr>
                <m:sty m:val="i"/>
              </m:rPr>
              <m:t>θ</m:t>
            </m:r>
            <m:sSup>
              <m:e>
                <m:r>
                  <m:rPr>
                    <m:sty m:val="p"/>
                  </m:rPr>
                  <m:t>)</m:t>
                </m:r>
              </m:e>
              <m:sup>
                <m:r>
                  <m:rPr>
                    <m:sty m:val="p"/>
                  </m:rPr>
                  <m:t>⊤</m:t>
                </m:r>
              </m:sup>
            </m:sSup>
            <m:r>
              <m:rPr>
                <m:sty m:val="i"/>
              </m:rPr>
              <m:t>Δ</m:t>
            </m:r>
            <m:r>
              <m:rPr>
                <m:sty m:val="i"/>
              </m:rPr>
              <m:t>θ</m:t>
            </m:r>
          </m:e>
        </m:box>
      </m:oMath>
    </w:p>
    <w:p>
      <w:pPr>
        <w:pStyle w:val="Caption"/>
        <w:jc w:val="center"/>
      </w:pPr>
      <w:r>
        <w:t>Eq. 3. First-order Taylor approximation around \(\theta\).</w:t>
      </w:r>
    </w:p>
    <w:p>
      <w:pPr>
        <w:pStyle w:val="Heading1"/>
        <w:jc w:val="center"/>
      </w:pPr>
      <w:r>
        <w:rPr>
          <w:rFonts w:ascii="Times New Roman" w:hAnsi="Times New Roman"/>
        </w:rPr>
        <w:t>3. The Core Algorithm</w:t>
      </w:r>
    </w:p>
    <w:p>
      <w:pPr>
        <w:jc w:val="both"/>
      </w:pPr>
      <w:r>
        <w:rPr>
          <w:rFonts w:ascii="Times New Roman" w:hAnsi="Times New Roman"/>
          <w:b w:val="0"/>
          <w:i w:val="0"/>
          <w:sz w:val="24"/>
        </w:rPr>
        <w:t>The basic gradient descent update (constant learning rate α &gt; 0) is:</w:t>
        <w:br/>
        <w:br/>
        <w:t>θ_{t+1} = θ_t − α ∇J(θ_t).</w:t>
        <w:br/>
        <w:br/>
        <w:t>α is the learning rate (step size). Too small makes learning slow; too large can cause divergence or oscillations.</w:t>
      </w:r>
    </w:p>
    <w:p>
      <w:pPr>
        <w:jc w:val="center"/>
      </w:pPr>
      <w:r>
        <w:drawing>
          <wp:inline xmlns:a="http://schemas.openxmlformats.org/drawingml/2006/main" xmlns:pic="http://schemas.openxmlformats.org/drawingml/2006/picture">
            <wp:extent cx="2286000" cy="18684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868476"/>
                    </a:xfrm>
                    <a:prstGeom prst="rect"/>
                  </pic:spPr>
                </pic:pic>
              </a:graphicData>
            </a:graphic>
          </wp:inline>
        </w:drawing>
      </w:r>
    </w:p>
    <w:p>
      <w:pPr>
        <w:pStyle w:val="Caption"/>
        <w:jc w:val="center"/>
      </w:pPr>
      <w:r>
        <w:t>Fig. 1. Gradient descent on a 1D cost curve: repeated downhill steps toward a minimum (learning step shown).</w:t>
      </w:r>
    </w:p>
    <w:p>
      <m:oMath>
        <m:box>
          <m:e>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r>
              <m:t/>
            </m:r>
            <m:r>
              <m:rPr>
                <m:sty m:val="p"/>
              </m:rPr>
              <m:t>∇</m:t>
            </m:r>
            <m:r>
              <m:rPr>
                <m:sty m:val="i"/>
              </m:rPr>
              <m:t>J</m:t>
            </m:r>
            <m:r>
              <m:rPr>
                <m:sty m:val="p"/>
              </m:rPr>
              <m:t>(</m:t>
            </m:r>
            <m:sSub>
              <m:e>
                <m:r>
                  <m:rPr>
                    <m:sty m:val="i"/>
                  </m:rPr>
                  <m:t>θ</m:t>
                </m:r>
              </m:e>
              <m:sub>
                <m:r>
                  <m:rPr>
                    <m:sty m:val="i"/>
                  </m:rPr>
                  <m:t>t</m:t>
                </m:r>
              </m:sub>
            </m:sSub>
            <m:r>
              <m:rPr>
                <m:sty m:val="p"/>
              </m:rPr>
              <m:t>)</m:t>
            </m:r>
          </m:e>
        </m:box>
      </m:oMath>
    </w:p>
    <w:p>
      <w:pPr>
        <w:pStyle w:val="Caption"/>
        <w:jc w:val="center"/>
      </w:pPr>
      <w:r>
        <w:t>Eq. 4. Basic gradient descent update with learning rate \(\alpha\).</w:t>
      </w:r>
    </w:p>
    <w:p>
      <w:pPr>
        <w:jc w:val="both"/>
      </w:pPr>
      <w:r>
        <w:rPr>
          <w:rFonts w:ascii="Times New Roman" w:hAnsi="Times New Roman"/>
          <w:b w:val="0"/>
          <w:i w:val="0"/>
          <w:sz w:val="24"/>
        </w:rPr>
        <w:t>Stopping criteria commonly include:</w:t>
        <w:br/>
        <w:br/>
        <w:t>(1) small gradient norm (‖∇J(θ_t)‖ below a threshold),</w:t>
        <w:br/>
        <w:t>(2) small improvement in J,</w:t>
        <w:br/>
        <w:t>(3) maximum number of iterations,</w:t>
        <w:br/>
        <w:t>(4) early stopping based on validation performance (common in ML).</w:t>
      </w:r>
    </w:p>
    <w:p>
      <w:pPr>
        <w:jc w:val="center"/>
      </w:pPr>
      <w:r>
        <w:drawing>
          <wp:inline xmlns:a="http://schemas.openxmlformats.org/drawingml/2006/main" xmlns:pic="http://schemas.openxmlformats.org/drawingml/2006/picture">
            <wp:extent cx="2286000" cy="133795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1337950"/>
                    </a:xfrm>
                    <a:prstGeom prst="rect"/>
                  </pic:spPr>
                </pic:pic>
              </a:graphicData>
            </a:graphic>
          </wp:inline>
        </w:drawing>
      </w:r>
    </w:p>
    <w:p>
      <w:pPr>
        <w:pStyle w:val="Caption"/>
        <w:jc w:val="center"/>
      </w:pPr>
      <w:r>
        <w:t>Fig. 11. First-derivative criterion: at a (local) optimum, the first derivative is zero (and the sign change indicates min/max).</w:t>
      </w:r>
    </w:p>
    <w:p>
      <w:pPr>
        <w:pStyle w:val="Heading2"/>
        <w:jc w:val="center"/>
      </w:pPr>
      <w:r>
        <w:rPr>
          <w:rFonts w:ascii="Times New Roman" w:hAnsi="Times New Roman"/>
        </w:rPr>
        <w:t>3.1 Objective Functions in ML (Examples)</w:t>
      </w:r>
    </w:p>
    <w:p>
      <w:pPr>
        <w:jc w:val="both"/>
      </w:pPr>
      <w:r>
        <w:rPr>
          <w:rFonts w:ascii="Times New Roman" w:hAnsi="Times New Roman"/>
          <w:b w:val="0"/>
          <w:i w:val="0"/>
          <w:sz w:val="24"/>
        </w:rPr>
        <w:t>Example (linear regression). With data (x_i, y_i) and prediction ŷ_i = x_iᵀθ, a common objective is mean squared error:</w:t>
        <w:br/>
        <w:br/>
        <w:t>J(θ) = (1/2n) ∑_{i=1}^n (x_iᵀθ − y_i)^2.</w:t>
        <w:br/>
        <w:br/>
        <w:t>The gradient is ∇J(θ) = (1/n) Xᵀ(Xθ − y), where X stacks the x_i row-wise.</w:t>
      </w:r>
    </w:p>
    <w:p>
      <m:oMath>
        <m:box>
          <m:e>
            <m:r>
              <m:rPr>
                <m:sty m:val="i"/>
              </m:rPr>
              <m:t>J</m:t>
            </m:r>
            <m:r>
              <m:rPr>
                <m:sty m:val="p"/>
              </m:rPr>
              <m:t>(</m:t>
            </m:r>
            <m:r>
              <m:rPr>
                <m:sty m:val="i"/>
              </m:rPr>
              <m:t>θ</m:t>
            </m:r>
            <m:r>
              <m:rPr>
                <m:sty m:val="p"/>
              </m:rPr>
              <m:t>)</m:t>
            </m:r>
            <m:r>
              <m:rPr>
                <m:sty m:val="p"/>
              </m:rPr>
              <m:t>=</m:t>
            </m:r>
            <m:f>
              <m:num>
                <m:box>
                  <m:e>
                    <m:r>
                      <m:rPr>
                        <m:sty m:val="p"/>
                      </m:rPr>
                      <m:t>1</m:t>
                    </m:r>
                  </m:e>
                </m:box>
              </m:num>
              <m:den>
                <m:box>
                  <m:e>
                    <m:r>
                      <m:rPr>
                        <m:sty m:val="p"/>
                      </m:rPr>
                      <m:t>2</m:t>
                    </m:r>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sSubSup>
                  <m:e>
                    <m:r>
                      <m:rPr>
                        <m:sty m:val="i"/>
                      </m:rPr>
                      <m:t>x</m:t>
                    </m:r>
                  </m:e>
                  <m:sub>
                    <m:r>
                      <m:rPr>
                        <m:sty m:val="i"/>
                      </m:rPr>
                      <m:t>i</m:t>
                    </m:r>
                  </m:sub>
                  <m:sup>
                    <m:r>
                      <m:rPr>
                        <m:sty m:val="p"/>
                      </m:rPr>
                      <m:t>⊤</m:t>
                    </m:r>
                  </m:sup>
                </m:sSubSup>
                <m:r>
                  <m:rPr>
                    <m:sty m:val="i"/>
                  </m:rPr>
                  <m:t>θ</m:t>
                </m:r>
                <m:r>
                  <m:rPr>
                    <m:sty m:val="p"/>
                  </m:rPr>
                  <m:t>−</m:t>
                </m:r>
                <m:sSub>
                  <m:e>
                    <m:r>
                      <m:rPr>
                        <m:sty m:val="i"/>
                      </m:rPr>
                      <m:t>y</m:t>
                    </m:r>
                  </m:e>
                  <m:sub>
                    <m:r>
                      <m:rPr>
                        <m:sty m:val="i"/>
                      </m:rPr>
                      <m:t>i</m:t>
                    </m:r>
                  </m:sub>
                </m:sSub>
                <m:sSup>
                  <m:e>
                    <m:r>
                      <m:rPr>
                        <m:sty m:val="p"/>
                      </m:rPr>
                      <m:t>)</m:t>
                    </m:r>
                  </m:e>
                  <m:sup>
                    <m:r>
                      <m:rPr>
                        <m:sty m:val="p"/>
                      </m:rPr>
                      <m:t>2</m:t>
                    </m:r>
                  </m:sup>
                </m:sSup>
              </m:e>
            </m:nary>
          </m:e>
        </m:box>
      </m:oMath>
    </w:p>
    <w:p>
      <w:pPr>
        <w:pStyle w:val="Caption"/>
        <w:jc w:val="center"/>
      </w:pPr>
      <w:r>
        <w:t>Eq. 5. Mean squared error objective for linear regression (with \(1/2\) for convenience).</w:t>
      </w:r>
    </w:p>
    <w:p>
      <w:pPr>
        <w:jc w:val="center"/>
      </w:pPr>
      <w:r>
        <w:drawing>
          <wp:inline xmlns:a="http://schemas.openxmlformats.org/drawingml/2006/main" xmlns:pic="http://schemas.openxmlformats.org/drawingml/2006/picture">
            <wp:extent cx="2286000" cy="126811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0" cy="1268110"/>
                    </a:xfrm>
                    <a:prstGeom prst="rect"/>
                  </pic:spPr>
                </pic:pic>
              </a:graphicData>
            </a:graphic>
          </wp:inline>
        </w:drawing>
      </w:r>
    </w:p>
    <w:p>
      <w:pPr>
        <w:pStyle w:val="Caption"/>
        <w:jc w:val="center"/>
      </w:pPr>
      <w:r>
        <w:t>Fig. 14. Area/integral visual: connects derivatives, accumulation, and local linear reasoning used in optimization intuition.</w:t>
      </w:r>
    </w:p>
    <w:p>
      <m:oMath>
        <m:box>
          <m:e>
            <m:r>
              <m:rPr>
                <m:sty m:val="p"/>
              </m:rPr>
              <m:t>∇</m:t>
            </m:r>
            <m:r>
              <m:rPr>
                <m:sty m:val="i"/>
              </m:rPr>
              <m:t>J</m:t>
            </m:r>
            <m:r>
              <m:rPr>
                <m:sty m:val="p"/>
              </m:rPr>
              <m:t>(</m:t>
            </m:r>
            <m:r>
              <m:rPr>
                <m:sty m:val="i"/>
              </m:rPr>
              <m:t>θ</m:t>
            </m:r>
            <m:r>
              <m:rPr>
                <m:sty m:val="p"/>
              </m:rPr>
              <m:t>)</m:t>
            </m:r>
            <m:r>
              <m:rPr>
                <m:sty m:val="p"/>
              </m:rPr>
              <m:t>=</m:t>
            </m:r>
            <m:f>
              <m:num>
                <m:box>
                  <m:e>
                    <m:r>
                      <m:rPr>
                        <m:sty m:val="p"/>
                      </m:rPr>
                      <m:t>1</m:t>
                    </m:r>
                  </m:e>
                </m:box>
              </m:num>
              <m:den>
                <m:box>
                  <m:e>
                    <m:r>
                      <m:rPr>
                        <m:sty m:val="i"/>
                      </m:rPr>
                      <m:t>n</m:t>
                    </m:r>
                  </m:e>
                </m:box>
              </m:den>
            </m:f>
            <m:sSup>
              <m:e>
                <m:r>
                  <m:rPr>
                    <m:sty m:val="i"/>
                  </m:rPr>
                  <m:t>X</m:t>
                </m:r>
              </m:e>
              <m:sup>
                <m:r>
                  <m:rPr>
                    <m:sty m:val="p"/>
                  </m:rPr>
                  <m:t>⊤</m:t>
                </m:r>
              </m:sup>
            </m:sSup>
            <m:r>
              <m:rPr>
                <m:sty m:val="p"/>
              </m:rPr>
              <m:t>(</m:t>
            </m:r>
            <m:r>
              <m:rPr>
                <m:sty m:val="i"/>
              </m:rPr>
              <m:t>X</m:t>
            </m:r>
            <m:r>
              <m:rPr>
                <m:sty m:val="i"/>
              </m:rPr>
              <m:t>θ</m:t>
            </m:r>
            <m:r>
              <m:rPr>
                <m:sty m:val="p"/>
              </m:rPr>
              <m:t>−</m:t>
            </m:r>
            <m:r>
              <m:rPr>
                <m:sty m:val="i"/>
              </m:rPr>
              <m:t>y</m:t>
            </m:r>
            <m:r>
              <m:rPr>
                <m:sty m:val="p"/>
              </m:rPr>
              <m:t>)</m:t>
            </m:r>
          </m:e>
        </m:box>
      </m:oMath>
    </w:p>
    <w:p>
      <w:pPr>
        <w:pStyle w:val="Caption"/>
        <w:jc w:val="center"/>
      </w:pPr>
      <w:r>
        <w:t>Eq. 6. Gradient of the linear regression MSE objective.</w:t>
      </w:r>
    </w:p>
    <w:p>
      <w:pPr>
        <w:jc w:val="both"/>
      </w:pPr>
      <w:r>
        <w:rPr>
          <w:rFonts w:ascii="Times New Roman" w:hAnsi="Times New Roman"/>
          <w:b w:val="0"/>
          <w:i w:val="0"/>
          <w:sz w:val="24"/>
        </w:rPr>
        <w:t>Example (logistic regression). For binary labels y_i ∈ {0,1} and σ(z)=1/(1+e^{−z}), with p_i = σ(x_iᵀθ), the negative log-likelihood objective is:</w:t>
        <w:br/>
        <w:br/>
        <w:t>J(θ)= −(1/n)∑[y_i log p_i + (1−y_i) log(1−p_i)].</w:t>
        <w:br/>
        <w:br/>
        <w:t>Its gradient is ∇J(θ) = (1/n) Xᵀ(p − y).</w:t>
      </w:r>
    </w:p>
    <w:p>
      <m:oMath>
        <m:box>
          <m:e>
            <m:r>
              <m:rPr>
                <m:sty m:val="i"/>
              </m:rPr>
              <m:t>σ</m:t>
            </m:r>
            <m:r>
              <m:rPr>
                <m:sty m:val="p"/>
              </m:rPr>
              <m:t>(</m:t>
            </m:r>
            <m:r>
              <m:rPr>
                <m:sty m:val="i"/>
              </m:rPr>
              <m:t>z</m:t>
            </m:r>
            <m:r>
              <m:rPr>
                <m:sty m:val="p"/>
              </m:rPr>
              <m:t>)</m:t>
            </m:r>
            <m:r>
              <m:rPr>
                <m:sty m:val="p"/>
              </m:rPr>
              <m:t>=</m:t>
            </m:r>
            <m:f>
              <m:num>
                <m:box>
                  <m:e>
                    <m:r>
                      <m:rPr>
                        <m:sty m:val="p"/>
                      </m:rPr>
                      <m:t>1</m:t>
                    </m:r>
                  </m:e>
                </m:box>
              </m:num>
              <m:den>
                <m:box>
                  <m:e>
                    <m:r>
                      <m:rPr>
                        <m:sty m:val="p"/>
                      </m:rPr>
                      <m:t>1</m:t>
                    </m:r>
                    <m:r>
                      <m:rPr>
                        <m:sty m:val="p"/>
                      </m:rPr>
                      <m:t>+</m:t>
                    </m:r>
                    <m:sSup>
                      <m:e>
                        <m:r>
                          <m:rPr>
                            <m:sty m:val="i"/>
                          </m:rPr>
                          <m:t>e</m:t>
                        </m:r>
                      </m:e>
                      <m:sup>
                        <m:box>
                          <m:e>
                            <m:r>
                              <m:rPr>
                                <m:sty m:val="p"/>
                              </m:rPr>
                              <m:t>−</m:t>
                            </m:r>
                            <m:r>
                              <m:rPr>
                                <m:sty m:val="i"/>
                              </m:rPr>
                              <m:t>z</m:t>
                            </m:r>
                          </m:e>
                        </m:box>
                      </m:sup>
                    </m:sSup>
                  </m:e>
                </m:box>
              </m:den>
            </m:f>
          </m:e>
        </m:box>
      </m:oMath>
    </w:p>
    <w:p>
      <w:pPr>
        <w:pStyle w:val="Caption"/>
        <w:jc w:val="center"/>
      </w:pPr>
      <w:r>
        <w:t>Eq. 7. Logistic (sigmoid) function.</w:t>
      </w:r>
    </w:p>
    <w:p>
      <w:pPr>
        <w:jc w:val="center"/>
      </w:pPr>
      <w:r>
        <w:drawing>
          <wp:inline xmlns:a="http://schemas.openxmlformats.org/drawingml/2006/main" xmlns:pic="http://schemas.openxmlformats.org/drawingml/2006/picture">
            <wp:extent cx="2286000" cy="117679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86000" cy="1176790"/>
                    </a:xfrm>
                    <a:prstGeom prst="rect"/>
                  </pic:spPr>
                </pic:pic>
              </a:graphicData>
            </a:graphic>
          </wp:inline>
        </w:drawing>
      </w:r>
    </w:p>
    <w:p>
      <w:pPr>
        <w:pStyle w:val="Caption"/>
        <w:jc w:val="center"/>
      </w:pPr>
      <w:r>
        <w:t>Fig. 12. Using the sign of the first derivative to detect increasing/decreasing regions; helpful for understanding descent directions.</w:t>
      </w:r>
    </w:p>
    <w:p>
      <m:oMath>
        <m:box>
          <m:e>
            <m:r>
              <m:rPr>
                <m:sty m:val="i"/>
              </m:rPr>
              <m:t>J</m:t>
            </m:r>
            <m:r>
              <m:rPr>
                <m:sty m:val="p"/>
              </m:rPr>
              <m:t>(</m:t>
            </m:r>
            <m:r>
              <m:rPr>
                <m:sty m:val="i"/>
              </m:rPr>
              <m:t>θ</m:t>
            </m:r>
            <m:r>
              <m:rPr>
                <m:sty m:val="p"/>
              </m:rPr>
              <m:t>)</m:t>
            </m:r>
            <m:r>
              <m:rPr>
                <m:sty m:val="p"/>
              </m:rPr>
              <m:t>=</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d>
                  <m:dPr>
                    <m:begChr m:val="["/>
                    <m:endChr m:val="]"/>
                  </m:dPr>
                  <m:e>
                    <m:box>
                      <m:e>
                        <m:sSub>
                          <m:e>
                            <m:r>
                              <m:rPr>
                                <m:sty m:val="i"/>
                              </m:rPr>
                              <m:t>y</m:t>
                            </m:r>
                          </m:e>
                          <m:sub>
                            <m:r>
                              <m:rPr>
                                <m:sty m:val="i"/>
                              </m:rPr>
                              <m:t>i</m:t>
                            </m:r>
                          </m:sub>
                        </m:sSub>
                        <m:r>
                          <m:rPr>
                            <m:sty m:val="p"/>
                          </m:rPr>
                          <m:t>log</m:t>
                        </m:r>
                        <m:sSub>
                          <m:e>
                            <m:r>
                              <m:rPr>
                                <m:sty m:val="i"/>
                              </m:rPr>
                              <m:t>p</m:t>
                            </m:r>
                          </m:e>
                          <m:sub>
                            <m:r>
                              <m:rPr>
                                <m:sty m:val="i"/>
                              </m:rPr>
                              <m:t>i</m:t>
                            </m:r>
                          </m:sub>
                        </m:sSub>
                        <m:r>
                          <m:rPr>
                            <m:sty m:val="p"/>
                          </m:rPr>
                          <m:t>+</m:t>
                        </m:r>
                        <m:r>
                          <m:rPr>
                            <m:sty m:val="p"/>
                          </m:rPr>
                          <m:t>(</m:t>
                        </m:r>
                        <m:r>
                          <m:rPr>
                            <m:sty m:val="p"/>
                          </m:rPr>
                          <m:t>1</m:t>
                        </m:r>
                        <m:r>
                          <m:rPr>
                            <m:sty m:val="p"/>
                          </m:rPr>
                          <m:t>−</m:t>
                        </m:r>
                        <m:sSub>
                          <m:e>
                            <m:r>
                              <m:rPr>
                                <m:sty m:val="i"/>
                              </m:rPr>
                              <m:t>y</m:t>
                            </m:r>
                          </m:e>
                          <m:sub>
                            <m:r>
                              <m:rPr>
                                <m:sty m:val="i"/>
                              </m:rPr>
                              <m:t>i</m:t>
                            </m:r>
                          </m:sub>
                        </m:sSub>
                        <m:r>
                          <m:rPr>
                            <m:sty m:val="p"/>
                          </m:rPr>
                          <m:t>)</m:t>
                        </m:r>
                        <m:r>
                          <m:rPr>
                            <m:sty m:val="p"/>
                          </m:rPr>
                          <m:t>log</m:t>
                        </m:r>
                        <m:r>
                          <m:rPr>
                            <m:sty m:val="p"/>
                          </m:rPr>
                          <m:t>(</m:t>
                        </m:r>
                        <m:r>
                          <m:rPr>
                            <m:sty m:val="p"/>
                          </m:rPr>
                          <m:t>1</m:t>
                        </m:r>
                        <m:r>
                          <m:rPr>
                            <m:sty m:val="p"/>
                          </m:rPr>
                          <m:t>−</m:t>
                        </m:r>
                        <m:sSub>
                          <m:e>
                            <m:r>
                              <m:rPr>
                                <m:sty m:val="i"/>
                              </m:rPr>
                              <m:t>p</m:t>
                            </m:r>
                          </m:e>
                          <m:sub>
                            <m:r>
                              <m:rPr>
                                <m:sty m:val="i"/>
                              </m:rPr>
                              <m:t>i</m:t>
                            </m:r>
                          </m:sub>
                        </m:sSub>
                        <m:r>
                          <m:rPr>
                            <m:sty m:val="p"/>
                          </m:rPr>
                          <m:t>)</m:t>
                        </m:r>
                      </m:e>
                    </m:box>
                  </m:e>
                </m:d>
                <m:r>
                  <m:rPr>
                    <m:sty m:val="p"/>
                  </m:rPr>
                  <m:t>,</m:t>
                </m:r>
                <m:r>
                  <m:t/>
                </m:r>
                <m:sSub>
                  <m:e>
                    <m:r>
                      <m:rPr>
                        <m:sty m:val="i"/>
                      </m:rPr>
                      <m:t>p</m:t>
                    </m:r>
                  </m:e>
                  <m:sub>
                    <m:r>
                      <m:rPr>
                        <m:sty m:val="i"/>
                      </m:rPr>
                      <m:t>i</m:t>
                    </m:r>
                  </m:sub>
                </m:sSub>
                <m:r>
                  <m:rPr>
                    <m:sty m:val="p"/>
                  </m:rPr>
                  <m:t>=</m:t>
                </m:r>
                <m:r>
                  <m:rPr>
                    <m:sty m:val="i"/>
                  </m:rPr>
                  <m:t>σ</m:t>
                </m:r>
                <m:r>
                  <m:rPr>
                    <m:sty m:val="p"/>
                  </m:rPr>
                  <m:t>(</m:t>
                </m:r>
                <m:sSubSup>
                  <m:e>
                    <m:r>
                      <m:rPr>
                        <m:sty m:val="i"/>
                      </m:rPr>
                      <m:t>x</m:t>
                    </m:r>
                  </m:e>
                  <m:sub>
                    <m:r>
                      <m:rPr>
                        <m:sty m:val="i"/>
                      </m:rPr>
                      <m:t>i</m:t>
                    </m:r>
                  </m:sub>
                  <m:sup>
                    <m:r>
                      <m:rPr>
                        <m:sty m:val="p"/>
                      </m:rPr>
                      <m:t>⊤</m:t>
                    </m:r>
                  </m:sup>
                </m:sSubSup>
                <m:r>
                  <m:rPr>
                    <m:sty m:val="i"/>
                  </m:rPr>
                  <m:t>θ</m:t>
                </m:r>
                <m:r>
                  <m:rPr>
                    <m:sty m:val="p"/>
                  </m:rPr>
                  <m:t>)</m:t>
                </m:r>
              </m:e>
            </m:nary>
          </m:e>
        </m:box>
      </m:oMath>
    </w:p>
    <w:p>
      <w:pPr>
        <w:pStyle w:val="Caption"/>
        <w:jc w:val="center"/>
      </w:pPr>
      <w:r>
        <w:t>Eq. 8. Logistic regression negative log-likelihood (cross-entropy).</w:t>
      </w:r>
    </w:p>
    <w:p>
      <w:pPr>
        <w:pStyle w:val="Heading1"/>
        <w:jc w:val="center"/>
      </w:pPr>
      <w:r>
        <w:rPr>
          <w:rFonts w:ascii="Times New Roman" w:hAnsi="Times New Roman"/>
        </w:rPr>
        <w:t>4. Learning Rate and Step-Size Control</w:t>
      </w:r>
    </w:p>
    <w:p>
      <m:oMath>
        <m:box>
          <m:e>
            <m:r>
              <m:rPr>
                <m:sty m:val="p"/>
              </m:rPr>
              <m:t>∇</m:t>
            </m:r>
            <m:r>
              <m:rPr>
                <m:sty m:val="i"/>
              </m:rPr>
              <m:t>J</m:t>
            </m:r>
            <m:r>
              <m:rPr>
                <m:sty m:val="p"/>
              </m:rPr>
              <m:t>(</m:t>
            </m:r>
            <m:r>
              <m:rPr>
                <m:sty m:val="i"/>
              </m:rPr>
              <m:t>θ</m:t>
            </m:r>
            <m:r>
              <m:rPr>
                <m:sty m:val="p"/>
              </m:rPr>
              <m:t>)</m:t>
            </m:r>
            <m:r>
              <m:rPr>
                <m:sty m:val="p"/>
              </m:rPr>
              <m:t>=</m:t>
            </m:r>
            <m:f>
              <m:num>
                <m:box>
                  <m:e>
                    <m:r>
                      <m:rPr>
                        <m:sty m:val="p"/>
                      </m:rPr>
                      <m:t>1</m:t>
                    </m:r>
                  </m:e>
                </m:box>
              </m:num>
              <m:den>
                <m:box>
                  <m:e>
                    <m:r>
                      <m:rPr>
                        <m:sty m:val="i"/>
                      </m:rPr>
                      <m:t>n</m:t>
                    </m:r>
                  </m:e>
                </m:box>
              </m:den>
            </m:f>
            <m:sSup>
              <m:e>
                <m:r>
                  <m:rPr>
                    <m:sty m:val="i"/>
                  </m:rPr>
                  <m:t>X</m:t>
                </m:r>
              </m:e>
              <m:sup>
                <m:r>
                  <m:rPr>
                    <m:sty m:val="p"/>
                  </m:rPr>
                  <m:t>⊤</m:t>
                </m:r>
              </m:sup>
            </m:sSup>
            <m:r>
              <m:rPr>
                <m:sty m:val="p"/>
              </m:rPr>
              <m:t>(</m:t>
            </m:r>
            <m:r>
              <m:rPr>
                <m:sty m:val="i"/>
              </m:rPr>
              <m:t>p</m:t>
            </m:r>
            <m:r>
              <m:rPr>
                <m:sty m:val="p"/>
              </m:rPr>
              <m:t>−</m:t>
            </m:r>
            <m:r>
              <m:rPr>
                <m:sty m:val="i"/>
              </m:rPr>
              <m:t>y</m:t>
            </m:r>
            <m:r>
              <m:rPr>
                <m:sty m:val="p"/>
              </m:rPr>
              <m:t>)</m:t>
            </m:r>
          </m:e>
        </m:box>
      </m:oMath>
    </w:p>
    <w:p>
      <w:pPr>
        <w:pStyle w:val="Caption"/>
        <w:jc w:val="center"/>
      </w:pPr>
      <w:r>
        <w:t>Eq. 9. Gradient for logistic regression cross-entropy.</w:t>
      </w:r>
    </w:p>
    <w:p>
      <w:pPr>
        <w:jc w:val="both"/>
      </w:pPr>
      <w:r>
        <w:rPr>
          <w:rFonts w:ascii="Times New Roman" w:hAnsi="Times New Roman"/>
          <w:b w:val="0"/>
          <w:i w:val="0"/>
          <w:sz w:val="24"/>
        </w:rPr>
        <w:t>Learning rate selection is often the most important practical choice. If α is too large, updates can overshoot the minimum; if too small, training can take an impractically long time.</w:t>
        <w:br/>
        <w:br/>
        <w:t>A helpful mental model: α scales how much you trust the local slope information from the gradient.</w:t>
      </w:r>
    </w:p>
    <w:p>
      <w:pPr>
        <w:jc w:val="center"/>
      </w:pPr>
      <w:r>
        <w:drawing>
          <wp:inline xmlns:a="http://schemas.openxmlformats.org/drawingml/2006/main" xmlns:pic="http://schemas.openxmlformats.org/drawingml/2006/picture">
            <wp:extent cx="2286000" cy="97202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86000" cy="972024"/>
                    </a:xfrm>
                    <a:prstGeom prst="rect"/>
                  </pic:spPr>
                </pic:pic>
              </a:graphicData>
            </a:graphic>
          </wp:inline>
        </w:drawing>
      </w:r>
    </w:p>
    <w:p>
      <w:pPr>
        <w:pStyle w:val="Caption"/>
        <w:jc w:val="center"/>
      </w:pPr>
      <w:r>
        <w:t>Fig. 2. Overshooting with large steps can cause bouncing across the valley; controlling the learning rate stabilizes descent.</w:t>
      </w:r>
    </w:p>
    <w:p>
      <w:pPr>
        <w:jc w:val="both"/>
      </w:pPr>
      <w:r>
        <w:rPr>
          <w:rFonts w:ascii="Times New Roman" w:hAnsi="Times New Roman"/>
          <w:b w:val="0"/>
          <w:i w:val="0"/>
          <w:sz w:val="24"/>
        </w:rPr>
        <w:t>Common learning-rate schedules:</w:t>
        <w:br/>
        <w:br/>
        <w:t>• Constant α: simplest; can work with careful tuning.</w:t>
        <w:br/>
        <w:t>• Step decay: reduce α by a factor at certain epochs.</w:t>
        <w:br/>
        <w:t>• Exponential decay: α_t = α_0 γ^t.</w:t>
        <w:br/>
        <w:t>• 1/t decay: α_t = α_0 / (1 + kt).</w:t>
        <w:br/>
        <w:br/>
        <w:t>In deep learning, warmup + decay schedules are also widely used.</w:t>
      </w:r>
    </w:p>
    <w:p>
      <w:pPr>
        <w:pStyle w:val="Heading1"/>
        <w:jc w:val="center"/>
      </w:pPr>
      <w:r>
        <w:rPr>
          <w:rFonts w:ascii="Times New Roman" w:hAnsi="Times New Roman"/>
        </w:rPr>
        <w:t>5. Types of Gradient Descent</w:t>
      </w:r>
    </w:p>
    <w:p>
      <w:pPr>
        <w:jc w:val="both"/>
      </w:pPr>
      <w:r>
        <w:rPr>
          <w:rFonts w:ascii="Times New Roman" w:hAnsi="Times New Roman"/>
          <w:b w:val="0"/>
          <w:i w:val="0"/>
          <w:sz w:val="24"/>
        </w:rPr>
        <w:t>The three classic “types” of gradient descent differ in how much data they use to estimate the gradient.</w:t>
        <w:br/>
        <w:br/>
        <w:t>Let g(θ) = ∇J(θ) be the full gradient and let g_B(θ) be an estimate computed on a subset (mini-batch) B of the data.</w:t>
      </w:r>
    </w:p>
    <w:p>
      <w:pPr>
        <w:pStyle w:val="Heading2"/>
        <w:jc w:val="center"/>
      </w:pPr>
      <w:r>
        <w:rPr>
          <w:rFonts w:ascii="Times New Roman" w:hAnsi="Times New Roman"/>
        </w:rPr>
        <w:t>5.1 Batch vs SGD vs Mini-batch</w:t>
      </w:r>
    </w:p>
    <w:p>
      <w:pPr>
        <w:jc w:val="both"/>
      </w:pPr>
      <w:r>
        <w:rPr>
          <w:rFonts w:ascii="Times New Roman" w:hAnsi="Times New Roman"/>
          <w:b w:val="0"/>
          <w:i w:val="0"/>
          <w:sz w:val="24"/>
        </w:rPr>
        <w:t>Batch Gradient Descent computes the gradient using all n training examples each iteration. This yields a stable direction but can be expensive when n is large.</w:t>
        <w:br/>
        <w:br/>
        <w:t>Stochastic Gradient Descent (SGD) uses a single example (or very small batch) per update. It is noisy but fast and can escape shallow local traps.</w:t>
      </w:r>
    </w:p>
    <w:p>
      <w:pPr>
        <w:jc w:val="center"/>
      </w:pPr>
      <w:r>
        <w:drawing>
          <wp:inline xmlns:a="http://schemas.openxmlformats.org/drawingml/2006/main" xmlns:pic="http://schemas.openxmlformats.org/drawingml/2006/picture">
            <wp:extent cx="2286000" cy="1417222"/>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86000" cy="1417222"/>
                    </a:xfrm>
                    <a:prstGeom prst="rect"/>
                  </pic:spPr>
                </pic:pic>
              </a:graphicData>
            </a:graphic>
          </wp:inline>
        </w:drawing>
      </w:r>
    </w:p>
    <w:p>
      <w:pPr>
        <w:pStyle w:val="Caption"/>
        <w:jc w:val="center"/>
      </w:pPr>
      <w:r>
        <w:t>Fig. 4. Stochastic gradient descent trajectory illustrates noisy but fast progress toward a good region.</w:t>
      </w:r>
    </w:p>
    <w:p>
      <w:pPr>
        <w:jc w:val="both"/>
      </w:pPr>
      <w:r>
        <w:rPr>
          <w:rFonts w:ascii="Times New Roman" w:hAnsi="Times New Roman"/>
          <w:b w:val="0"/>
          <w:i w:val="0"/>
          <w:sz w:val="24"/>
        </w:rPr>
        <w:t>Mini-batch Gradient Descent is the workhorse of modern ML: each update uses a small batch (e.g., 32–4096 examples). It reduces noise compared to pure SGD while leveraging efficient matrix operations on modern hardware.</w:t>
        <w:br/>
        <w:br/>
        <w:t>The mini-batch size also affects the “noise level” and generalization behavior.</w:t>
      </w:r>
    </w:p>
    <w:p>
      <w:pPr>
        <w:jc w:val="center"/>
      </w:pPr>
      <w:r>
        <w:drawing>
          <wp:inline xmlns:a="http://schemas.openxmlformats.org/drawingml/2006/main" xmlns:pic="http://schemas.openxmlformats.org/drawingml/2006/picture">
            <wp:extent cx="2286000" cy="103068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86000" cy="1030682"/>
                    </a:xfrm>
                    <a:prstGeom prst="rect"/>
                  </pic:spPr>
                </pic:pic>
              </a:graphicData>
            </a:graphic>
          </wp:inline>
        </w:drawing>
      </w:r>
    </w:p>
    <w:p>
      <w:pPr>
        <w:pStyle w:val="Caption"/>
        <w:jc w:val="center"/>
      </w:pPr>
      <w:r>
        <w:t>Fig. 3. Path comparison: Batch (smooth), Mini-batch (moderately noisy), and Stochastic (highly noisy) updates in parameter space.</w:t>
      </w:r>
    </w:p>
    <w:p>
      <w:pPr>
        <w:jc w:val="both"/>
      </w:pPr>
      <w:r>
        <w:rPr>
          <w:rFonts w:ascii="Times New Roman" w:hAnsi="Times New Roman"/>
          <w:b w:val="0"/>
          <w:i w:val="0"/>
          <w:sz w:val="24"/>
        </w:rPr>
        <w:t>A compact way to write the three variants (for empirical risk J(θ)=(1/n)∑ℓ_i(θ)):</w:t>
        <w:br/>
        <w:br/>
        <w:t>Batch: g_t = (1/n)∑_{i=1}^n ∇ℓ_i(θ_t)</w:t>
        <w:br/>
        <w:t>SGD: g_t = ∇ℓ_{i_t}(θ_t)</w:t>
        <w:br/>
        <w:t>Mini-batch: g_t = (1/|B_t|)∑_{i∈B_t} ∇ℓ_i(θ_t)</w:t>
        <w:br/>
        <w:br/>
        <w:t>Update: θ_{t+1}=θ_t − α g_t.</w:t>
      </w:r>
    </w:p>
    <w:p>
      <w:pPr>
        <w:pStyle w:val="Caption"/>
        <w:jc w:val="center"/>
      </w:pPr>
      <w:r>
        <w:t>Table 1. Comparison of Batch, Stochastic, and Mini-batch Gradient Descent.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rPr>
              <w:t>Variant</w:t>
            </w:r>
          </w:p>
        </w:tc>
        <w:tc>
          <w:tcPr>
            <w:tcW w:type="dxa" w:w="1728"/>
          </w:tcPr>
          <w:p>
            <w:r>
              <w:rPr>
                <w:rFonts w:ascii="Times New Roman" w:hAnsi="Times New Roman"/>
              </w:rPr>
              <w:t>Gradient used per update</w:t>
            </w:r>
          </w:p>
        </w:tc>
        <w:tc>
          <w:tcPr>
            <w:tcW w:type="dxa" w:w="1728"/>
          </w:tcPr>
          <w:p>
            <w:r>
              <w:rPr>
                <w:rFonts w:ascii="Times New Roman" w:hAnsi="Times New Roman"/>
              </w:rPr>
              <w:t>Compute per update</w:t>
            </w:r>
          </w:p>
        </w:tc>
        <w:tc>
          <w:tcPr>
            <w:tcW w:type="dxa" w:w="1728"/>
          </w:tcPr>
          <w:p>
            <w:r>
              <w:rPr>
                <w:rFonts w:ascii="Times New Roman" w:hAnsi="Times New Roman"/>
              </w:rPr>
              <w:t>Trajectory behavior</w:t>
            </w:r>
          </w:p>
        </w:tc>
        <w:tc>
          <w:tcPr>
            <w:tcW w:type="dxa" w:w="1728"/>
          </w:tcPr>
          <w:p>
            <w:r>
              <w:rPr>
                <w:rFonts w:ascii="Times New Roman" w:hAnsi="Times New Roman"/>
              </w:rPr>
              <w:t>Typical use cases</w:t>
            </w:r>
          </w:p>
        </w:tc>
      </w:tr>
      <w:tr>
        <w:tc>
          <w:tcPr>
            <w:tcW w:type="dxa" w:w="1728"/>
          </w:tcPr>
          <w:p>
            <w:r>
              <w:rPr>
                <w:rFonts w:ascii="Times New Roman" w:hAnsi="Times New Roman"/>
              </w:rPr>
              <w:t>Batch GD</w:t>
            </w:r>
          </w:p>
        </w:tc>
        <w:tc>
          <w:tcPr>
            <w:tcW w:type="dxa" w:w="1728"/>
          </w:tcPr>
          <w:p>
            <w:r>
              <w:rPr>
                <w:rFonts w:ascii="Times New Roman" w:hAnsi="Times New Roman"/>
              </w:rPr>
              <w:t>All n examples</w:t>
            </w:r>
          </w:p>
        </w:tc>
        <w:tc>
          <w:tcPr>
            <w:tcW w:type="dxa" w:w="1728"/>
          </w:tcPr>
          <w:p>
            <w:r>
              <w:rPr>
                <w:rFonts w:ascii="Times New Roman" w:hAnsi="Times New Roman"/>
              </w:rPr>
              <w:t>High</w:t>
            </w:r>
          </w:p>
        </w:tc>
        <w:tc>
          <w:tcPr>
            <w:tcW w:type="dxa" w:w="1728"/>
          </w:tcPr>
          <w:p>
            <w:r>
              <w:rPr>
                <w:rFonts w:ascii="Times New Roman" w:hAnsi="Times New Roman"/>
              </w:rPr>
              <w:t>Smooth, deterministic</w:t>
            </w:r>
          </w:p>
        </w:tc>
        <w:tc>
          <w:tcPr>
            <w:tcW w:type="dxa" w:w="1728"/>
          </w:tcPr>
          <w:p>
            <w:r>
              <w:rPr>
                <w:rFonts w:ascii="Times New Roman" w:hAnsi="Times New Roman"/>
              </w:rPr>
              <w:t>Small/medium datasets; convex problems; when exact gradients matter</w:t>
            </w:r>
          </w:p>
        </w:tc>
      </w:tr>
      <w:tr>
        <w:tc>
          <w:tcPr>
            <w:tcW w:type="dxa" w:w="1728"/>
          </w:tcPr>
          <w:p>
            <w:r>
              <w:rPr>
                <w:rFonts w:ascii="Times New Roman" w:hAnsi="Times New Roman"/>
              </w:rPr>
              <w:t>Stochastic GD (SGD)</w:t>
            </w:r>
          </w:p>
        </w:tc>
        <w:tc>
          <w:tcPr>
            <w:tcW w:type="dxa" w:w="1728"/>
          </w:tcPr>
          <w:p>
            <w:r>
              <w:rPr>
                <w:rFonts w:ascii="Times New Roman" w:hAnsi="Times New Roman"/>
              </w:rPr>
              <w:t>1 example</w:t>
            </w:r>
          </w:p>
        </w:tc>
        <w:tc>
          <w:tcPr>
            <w:tcW w:type="dxa" w:w="1728"/>
          </w:tcPr>
          <w:p>
            <w:r>
              <w:rPr>
                <w:rFonts w:ascii="Times New Roman" w:hAnsi="Times New Roman"/>
              </w:rPr>
              <w:t>Very low</w:t>
            </w:r>
          </w:p>
        </w:tc>
        <w:tc>
          <w:tcPr>
            <w:tcW w:type="dxa" w:w="1728"/>
          </w:tcPr>
          <w:p>
            <w:r>
              <w:rPr>
                <w:rFonts w:ascii="Times New Roman" w:hAnsi="Times New Roman"/>
              </w:rPr>
              <w:t>Noisy; can wander but explores</w:t>
            </w:r>
          </w:p>
        </w:tc>
        <w:tc>
          <w:tcPr>
            <w:tcW w:type="dxa" w:w="1728"/>
          </w:tcPr>
          <w:p>
            <w:r>
              <w:rPr>
                <w:rFonts w:ascii="Times New Roman" w:hAnsi="Times New Roman"/>
              </w:rPr>
              <w:t>Huge datasets; online learning; sometimes better at escaping saddle points</w:t>
            </w:r>
          </w:p>
        </w:tc>
      </w:tr>
      <w:tr>
        <w:tc>
          <w:tcPr>
            <w:tcW w:type="dxa" w:w="1728"/>
          </w:tcPr>
          <w:p>
            <w:r>
              <w:rPr>
                <w:rFonts w:ascii="Times New Roman" w:hAnsi="Times New Roman"/>
              </w:rPr>
              <w:t>Mini-batch GD</w:t>
            </w:r>
          </w:p>
        </w:tc>
        <w:tc>
          <w:tcPr>
            <w:tcW w:type="dxa" w:w="1728"/>
          </w:tcPr>
          <w:p>
            <w:r>
              <w:rPr>
                <w:rFonts w:ascii="Times New Roman" w:hAnsi="Times New Roman"/>
              </w:rPr>
              <w:t>A batch (e.g., 32–4096)</w:t>
            </w:r>
          </w:p>
        </w:tc>
        <w:tc>
          <w:tcPr>
            <w:tcW w:type="dxa" w:w="1728"/>
          </w:tcPr>
          <w:p>
            <w:r>
              <w:rPr>
                <w:rFonts w:ascii="Times New Roman" w:hAnsi="Times New Roman"/>
              </w:rPr>
              <w:t>Medium</w:t>
            </w:r>
          </w:p>
        </w:tc>
        <w:tc>
          <w:tcPr>
            <w:tcW w:type="dxa" w:w="1728"/>
          </w:tcPr>
          <w:p>
            <w:r>
              <w:rPr>
                <w:rFonts w:ascii="Times New Roman" w:hAnsi="Times New Roman"/>
              </w:rPr>
              <w:t>Moderately noisy; efficient on GPUs/TPUs</w:t>
            </w:r>
          </w:p>
        </w:tc>
        <w:tc>
          <w:tcPr>
            <w:tcW w:type="dxa" w:w="1728"/>
          </w:tcPr>
          <w:p>
            <w:r>
              <w:rPr>
                <w:rFonts w:ascii="Times New Roman" w:hAnsi="Times New Roman"/>
              </w:rPr>
              <w:t>Default choice for deep learning and large-scale ML</w:t>
            </w:r>
          </w:p>
        </w:tc>
      </w:tr>
    </w:tbl>
    <w:p>
      <w:pPr>
        <w:pStyle w:val="Heading1"/>
        <w:jc w:val="center"/>
      </w:pPr>
      <w:r>
        <w:rPr>
          <w:rFonts w:ascii="Times New Roman" w:hAnsi="Times New Roman"/>
        </w:rPr>
        <w:t>6. Beyond Basic GD: Momentum and Adaptive Optimizers</w:t>
      </w:r>
    </w:p>
    <w:p>
      <w:pPr>
        <w:jc w:val="both"/>
      </w:pPr>
      <w:r>
        <w:rPr>
          <w:rFonts w:ascii="Times New Roman" w:hAnsi="Times New Roman"/>
          <w:b w:val="0"/>
          <w:i w:val="0"/>
          <w:sz w:val="24"/>
        </w:rPr>
        <w:t>Momentum accelerates gradient descent by combining the current gradient with an exponentially decayed moving average of past gradients. This helps traverse narrow valleys and reduces oscillations.</w:t>
        <w:br/>
        <w:br/>
        <w:t>Intuition: it behaves like a heavy ball rolling downhill, accumulating velocity in consistent directions.</w:t>
      </w:r>
    </w:p>
    <w:p>
      <m:oMath>
        <m:box>
          <m:e>
            <m:sSub>
              <m:e>
                <m:r>
                  <m:rPr>
                    <m:sty m:val="i"/>
                  </m:rPr>
                  <m:t>v</m:t>
                </m:r>
              </m:e>
              <m:sub>
                <m:box>
                  <m:e>
                    <m:r>
                      <m:rPr>
                        <m:sty m:val="i"/>
                      </m:rPr>
                      <m:t>t</m:t>
                    </m:r>
                    <m:r>
                      <m:rPr>
                        <m:sty m:val="p"/>
                      </m:rPr>
                      <m:t>+</m:t>
                    </m:r>
                    <m:r>
                      <m:rPr>
                        <m:sty m:val="p"/>
                      </m:rPr>
                      <m:t>1</m:t>
                    </m:r>
                  </m:e>
                </m:box>
              </m:sub>
            </m:sSub>
            <m:r>
              <m:rPr>
                <m:sty m:val="p"/>
              </m:rPr>
              <m:t>=</m:t>
            </m:r>
            <m:r>
              <m:rPr>
                <m:sty m:val="i"/>
              </m:rPr>
              <m:t>β</m:t>
            </m:r>
            <m:sSub>
              <m:e>
                <m:r>
                  <m:rPr>
                    <m:sty m:val="i"/>
                  </m:rPr>
                  <m:t>v</m:t>
                </m:r>
              </m:e>
              <m:sub>
                <m:r>
                  <m:rPr>
                    <m:sty m:val="i"/>
                  </m:rPr>
                  <m:t>t</m:t>
                </m:r>
              </m:sub>
            </m:sSub>
            <m:r>
              <m:rPr>
                <m:sty m:val="p"/>
              </m:rPr>
              <m:t>+</m:t>
            </m:r>
            <m:r>
              <m:rPr>
                <m:sty m:val="p"/>
              </m:rPr>
              <m:t>∇</m:t>
            </m:r>
            <m:r>
              <m:rPr>
                <m:sty m:val="i"/>
              </m:rPr>
              <m:t>J</m:t>
            </m:r>
            <m:r>
              <m:rPr>
                <m:sty m:val="p"/>
              </m:rPr>
              <m:t>(</m:t>
            </m:r>
            <m:sSub>
              <m:e>
                <m:r>
                  <m:rPr>
                    <m:sty m:val="i"/>
                  </m:rPr>
                  <m:t>θ</m:t>
                </m:r>
              </m:e>
              <m:sub>
                <m:r>
                  <m:rPr>
                    <m:sty m:val="i"/>
                  </m:rPr>
                  <m:t>t</m:t>
                </m:r>
              </m:sub>
            </m:sSub>
            <m:r>
              <m:rPr>
                <m:sty m:val="p"/>
              </m:rPr>
              <m:t>)</m:t>
            </m:r>
            <m:r>
              <m:rPr>
                <m:sty m:val="p"/>
              </m:rPr>
              <m:t>,</m:t>
            </m:r>
            <m:r>
              <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sSub>
              <m:e>
                <m:r>
                  <m:rPr>
                    <m:sty m:val="i"/>
                  </m:rPr>
                  <m:t>v</m:t>
                </m:r>
              </m:e>
              <m:sub>
                <m:box>
                  <m:e>
                    <m:r>
                      <m:rPr>
                        <m:sty m:val="i"/>
                      </m:rPr>
                      <m:t>t</m:t>
                    </m:r>
                    <m:r>
                      <m:rPr>
                        <m:sty m:val="p"/>
                      </m:rPr>
                      <m:t>+</m:t>
                    </m:r>
                    <m:r>
                      <m:rPr>
                        <m:sty m:val="p"/>
                      </m:rPr>
                      <m:t>1</m:t>
                    </m:r>
                  </m:e>
                </m:box>
              </m:sub>
            </m:sSub>
          </m:e>
        </m:box>
      </m:oMath>
    </w:p>
    <w:p>
      <w:pPr>
        <w:pStyle w:val="Caption"/>
        <w:jc w:val="center"/>
      </w:pPr>
      <w:r>
        <w:t>Eq. 10. Momentum method (one common formulation).</w:t>
      </w:r>
    </w:p>
    <w:p>
      <w:pPr>
        <w:pStyle w:val="Heading2"/>
        <w:jc w:val="center"/>
      </w:pPr>
      <w:r>
        <w:rPr>
          <w:rFonts w:ascii="Times New Roman" w:hAnsi="Times New Roman"/>
        </w:rPr>
        <w:t>6.1 Momentum and Nesterov Accelerated Gradient</w:t>
      </w:r>
    </w:p>
    <w:p>
      <w:pPr>
        <w:jc w:val="both"/>
      </w:pPr>
      <w:r>
        <w:rPr>
          <w:rFonts w:ascii="Times New Roman" w:hAnsi="Times New Roman"/>
          <w:b w:val="0"/>
          <w:i w:val="0"/>
          <w:sz w:val="24"/>
        </w:rPr>
        <w:t>Nesterov momentum (NAG) is a “lookahead” version of momentum. It computes the gradient after moving in the direction of the current velocity, which can yield better correction and stability in practice.</w:t>
        <w:br/>
        <w:br/>
        <w:t>Both Momentum and NAG are popular in convex optimization and deep learning.</w:t>
      </w:r>
    </w:p>
    <w:p>
      <m:oMath>
        <m:box>
          <m:e>
            <m:sSub>
              <m:e>
                <m:r>
                  <m:rPr>
                    <m:sty m:val="i"/>
                  </m:rPr>
                  <m:t>v</m:t>
                </m:r>
              </m:e>
              <m:sub>
                <m:box>
                  <m:e>
                    <m:r>
                      <m:rPr>
                        <m:sty m:val="i"/>
                      </m:rPr>
                      <m:t>t</m:t>
                    </m:r>
                    <m:r>
                      <m:rPr>
                        <m:sty m:val="p"/>
                      </m:rPr>
                      <m:t>+</m:t>
                    </m:r>
                    <m:r>
                      <m:rPr>
                        <m:sty m:val="p"/>
                      </m:rPr>
                      <m:t>1</m:t>
                    </m:r>
                  </m:e>
                </m:box>
              </m:sub>
            </m:sSub>
            <m:r>
              <m:rPr>
                <m:sty m:val="p"/>
              </m:rPr>
              <m:t>=</m:t>
            </m:r>
            <m:r>
              <m:rPr>
                <m:sty m:val="i"/>
              </m:rPr>
              <m:t>β</m:t>
            </m:r>
            <m:sSub>
              <m:e>
                <m:r>
                  <m:rPr>
                    <m:sty m:val="i"/>
                  </m:rPr>
                  <m:t>v</m:t>
                </m:r>
              </m:e>
              <m:sub>
                <m:r>
                  <m:rPr>
                    <m:sty m:val="i"/>
                  </m:rPr>
                  <m:t>t</m:t>
                </m:r>
              </m:sub>
            </m:sSub>
            <m:r>
              <m:rPr>
                <m:sty m:val="p"/>
              </m:rPr>
              <m:t>+</m:t>
            </m:r>
            <m:r>
              <m:rPr>
                <m:sty m:val="p"/>
              </m:rPr>
              <m:t>∇</m:t>
            </m:r>
            <m:r>
              <m:rPr>
                <m:sty m:val="i"/>
              </m:rPr>
              <m:t>J</m:t>
            </m:r>
            <m:r>
              <m:rPr>
                <m:sty m:val="p"/>
              </m:rPr>
              <m:t>(</m:t>
            </m:r>
            <m:sSub>
              <m:e>
                <m:r>
                  <m:rPr>
                    <m:sty m:val="i"/>
                  </m:rPr>
                  <m:t>θ</m:t>
                </m:r>
              </m:e>
              <m:sub>
                <m:r>
                  <m:rPr>
                    <m:sty m:val="i"/>
                  </m:rPr>
                  <m:t>t</m:t>
                </m:r>
              </m:sub>
            </m:sSub>
            <m:r>
              <m:rPr>
                <m:sty m:val="p"/>
              </m:rPr>
              <m:t>−</m:t>
            </m:r>
            <m:r>
              <m:rPr>
                <m:sty m:val="i"/>
              </m:rPr>
              <m:t>α</m:t>
            </m:r>
            <m:r>
              <m:rPr>
                <m:sty m:val="i"/>
              </m:rPr>
              <m:t>β</m:t>
            </m:r>
            <m:sSub>
              <m:e>
                <m:r>
                  <m:rPr>
                    <m:sty m:val="i"/>
                  </m:rPr>
                  <m:t>v</m:t>
                </m:r>
              </m:e>
              <m:sub>
                <m:r>
                  <m:rPr>
                    <m:sty m:val="i"/>
                  </m:rPr>
                  <m:t>t</m:t>
                </m:r>
              </m:sub>
            </m:sSub>
            <m:r>
              <m:rPr>
                <m:sty m:val="p"/>
              </m:rPr>
              <m:t>)</m:t>
            </m:r>
            <m:r>
              <m:rPr>
                <m:sty m:val="p"/>
              </m:rPr>
              <m:t>,</m:t>
            </m:r>
            <m:r>
              <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sSub>
              <m:e>
                <m:r>
                  <m:rPr>
                    <m:sty m:val="i"/>
                  </m:rPr>
                  <m:t>v</m:t>
                </m:r>
              </m:e>
              <m:sub>
                <m:box>
                  <m:e>
                    <m:r>
                      <m:rPr>
                        <m:sty m:val="i"/>
                      </m:rPr>
                      <m:t>t</m:t>
                    </m:r>
                    <m:r>
                      <m:rPr>
                        <m:sty m:val="p"/>
                      </m:rPr>
                      <m:t>+</m:t>
                    </m:r>
                    <m:r>
                      <m:rPr>
                        <m:sty m:val="p"/>
                      </m:rPr>
                      <m:t>1</m:t>
                    </m:r>
                  </m:e>
                </m:box>
              </m:sub>
            </m:sSub>
          </m:e>
        </m:box>
      </m:oMath>
    </w:p>
    <w:p>
      <w:pPr>
        <w:pStyle w:val="Caption"/>
        <w:jc w:val="center"/>
      </w:pPr>
      <w:r>
        <w:t>Eq. 11. Nesterov accelerated gradient (lookahead).</w:t>
      </w:r>
    </w:p>
    <w:p>
      <w:pPr>
        <w:pStyle w:val="Heading2"/>
        <w:jc w:val="center"/>
      </w:pPr>
      <w:r>
        <w:rPr>
          <w:rFonts w:ascii="Times New Roman" w:hAnsi="Times New Roman"/>
        </w:rPr>
        <w:t>6.2 AdaGrad, RMSProp, and Adam</w:t>
      </w:r>
    </w:p>
    <w:p>
      <w:pPr>
        <w:jc w:val="both"/>
      </w:pPr>
      <w:r>
        <w:rPr>
          <w:rFonts w:ascii="Times New Roman" w:hAnsi="Times New Roman"/>
          <w:b w:val="0"/>
          <w:i w:val="0"/>
          <w:sz w:val="24"/>
        </w:rPr>
        <w:t>Adaptive methods change the effective learning rate per-parameter. They are helpful when gradients have different scales across coordinates.</w:t>
        <w:br/>
        <w:br/>
        <w:t>AdaGrad accumulates squared gradients and decreases the step size over time; RMSProp uses an exponential moving average to avoid AdaGrad’s overly aggressive decay.</w:t>
      </w:r>
    </w:p>
    <w:p>
      <m:oMath>
        <m:box>
          <m:e>
            <m:sSub>
              <m:e>
                <m:r>
                  <m:rPr>
                    <m:sty m:val="i"/>
                  </m:rPr>
                  <m:t>g</m:t>
                </m:r>
              </m:e>
              <m:sub>
                <m:r>
                  <m:rPr>
                    <m:sty m:val="i"/>
                  </m:rPr>
                  <m:t>t</m:t>
                </m:r>
              </m:sub>
            </m:sSub>
            <m:r>
              <m:rPr>
                <m:sty m:val="p"/>
              </m:rPr>
              <m:t>=</m:t>
            </m:r>
            <m:r>
              <m:rPr>
                <m:sty m:val="p"/>
              </m:rPr>
              <m:t>∇</m:t>
            </m:r>
            <m:r>
              <m:rPr>
                <m:sty m:val="i"/>
              </m:rPr>
              <m:t>J</m:t>
            </m:r>
            <m:r>
              <m:rPr>
                <m:sty m:val="p"/>
              </m:rPr>
              <m:t>(</m:t>
            </m:r>
            <m:sSub>
              <m:e>
                <m:r>
                  <m:rPr>
                    <m:sty m:val="i"/>
                  </m:rPr>
                  <m:t>θ</m:t>
                </m:r>
              </m:e>
              <m:sub>
                <m:r>
                  <m:rPr>
                    <m:sty m:val="i"/>
                  </m:rPr>
                  <m:t>t</m:t>
                </m:r>
              </m:sub>
            </m:sSub>
            <m:r>
              <m:rPr>
                <m:sty m:val="p"/>
              </m:rPr>
              <m:t>)</m:t>
            </m:r>
            <m:r>
              <m:rPr>
                <m:sty m:val="p"/>
              </m:rPr>
              <m:t>,</m:t>
            </m:r>
            <m:r>
              <m:t/>
            </m:r>
            <m:sSub>
              <m:e>
                <m:r>
                  <m:rPr>
                    <m:sty m:val="i"/>
                  </m:rPr>
                  <m:t>s</m:t>
                </m:r>
              </m:e>
              <m:sub>
                <m:box>
                  <m:e>
                    <m:r>
                      <m:rPr>
                        <m:sty m:val="i"/>
                      </m:rPr>
                      <m:t>t</m:t>
                    </m:r>
                  </m:e>
                </m:box>
              </m:sub>
            </m:sSub>
            <m:r>
              <m:rPr>
                <m:sty m:val="p"/>
              </m:rPr>
              <m:t>=</m:t>
            </m:r>
            <m:r>
              <m:rPr>
                <m:sty m:val="i"/>
              </m:rPr>
              <m:t>ρ</m:t>
            </m:r>
            <m:sSub>
              <m:e>
                <m:r>
                  <m:rPr>
                    <m:sty m:val="i"/>
                  </m:rPr>
                  <m:t>s</m:t>
                </m:r>
              </m:e>
              <m:sub>
                <m:box>
                  <m:e>
                    <m:r>
                      <m:rPr>
                        <m:sty m:val="i"/>
                      </m:rPr>
                      <m:t>t</m:t>
                    </m:r>
                    <m:r>
                      <m:rPr>
                        <m:sty m:val="p"/>
                      </m:rPr>
                      <m:t>−</m:t>
                    </m:r>
                    <m:r>
                      <m:rPr>
                        <m:sty m:val="p"/>
                      </m:rPr>
                      <m:t>1</m:t>
                    </m:r>
                  </m:e>
                </m:box>
              </m:sub>
            </m:sSub>
            <m:r>
              <m:rPr>
                <m:sty m:val="p"/>
              </m:rPr>
              <m:t>+</m:t>
            </m:r>
            <m:r>
              <m:rPr>
                <m:sty m:val="p"/>
              </m:rPr>
              <m:t>(</m:t>
            </m:r>
            <m:r>
              <m:rPr>
                <m:sty m:val="p"/>
              </m:rPr>
              <m:t>1</m:t>
            </m:r>
            <m:r>
              <m:rPr>
                <m:sty m:val="p"/>
              </m:rPr>
              <m:t>−</m:t>
            </m:r>
            <m:r>
              <m:rPr>
                <m:sty m:val="i"/>
              </m:rPr>
              <m:t>ρ</m:t>
            </m:r>
            <m:r>
              <m:rPr>
                <m:sty m:val="p"/>
              </m:rPr>
              <m:t>)</m:t>
            </m:r>
            <m:sSub>
              <m:e>
                <m:r>
                  <m:rPr>
                    <m:sty m:val="i"/>
                  </m:rPr>
                  <m:t>g</m:t>
                </m:r>
              </m:e>
              <m:sub>
                <m:r>
                  <m:rPr>
                    <m:sty m:val="i"/>
                  </m:rPr>
                  <m:t>t</m:t>
                </m:r>
              </m:sub>
            </m:sSub>
            <m:r>
              <m:rPr>
                <m:sty m:val="p"/>
              </m:rPr>
              <m:t>⊙</m:t>
            </m:r>
            <m:sSub>
              <m:e>
                <m:r>
                  <m:rPr>
                    <m:sty m:val="i"/>
                  </m:rPr>
                  <m:t>g</m:t>
                </m:r>
              </m:e>
              <m:sub>
                <m:r>
                  <m:rPr>
                    <m:sty m:val="i"/>
                  </m:rPr>
                  <m:t>t</m:t>
                </m:r>
              </m:sub>
            </m:sSub>
            <m:r>
              <m:rPr>
                <m:sty m:val="p"/>
              </m:rPr>
              <m:t>,</m:t>
            </m:r>
            <m:r>
              <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f>
              <m:num>
                <m:box>
                  <m:e>
                    <m:r>
                      <m:rPr>
                        <m:sty m:val="i"/>
                      </m:rPr>
                      <m:t>α</m:t>
                    </m:r>
                  </m:e>
                </m:box>
              </m:num>
              <m:den>
                <m:box>
                  <m:e>
                    <m:rad>
                      <m:e>
                        <m:box>
                          <m:e>
                            <m:box>
                              <m:e>
                                <m:sSub>
                                  <m:e>
                                    <m:r>
                                      <m:rPr>
                                        <m:sty m:val="i"/>
                                      </m:rPr>
                                      <m:t>s</m:t>
                                    </m:r>
                                  </m:e>
                                  <m:sub>
                                    <m:r>
                                      <m:rPr>
                                        <m:sty m:val="i"/>
                                      </m:rPr>
                                      <m:t>t</m:t>
                                    </m:r>
                                  </m:sub>
                                </m:sSub>
                              </m:e>
                            </m:box>
                          </m:e>
                        </m:box>
                      </m:e>
                    </m:rad>
                    <m:r>
                      <m:rPr>
                        <m:sty m:val="p"/>
                      </m:rPr>
                      <m:t>+</m:t>
                    </m:r>
                    <m:r>
                      <m:rPr>
                        <m:sty m:val="i"/>
                      </m:rPr>
                      <m:t>ε</m:t>
                    </m:r>
                  </m:e>
                </m:box>
              </m:den>
            </m:f>
            <m:r>
              <m:rPr>
                <m:sty m:val="p"/>
              </m:rPr>
              <m:t>⊙</m:t>
            </m:r>
            <m:sSub>
              <m:e>
                <m:r>
                  <m:rPr>
                    <m:sty m:val="i"/>
                  </m:rPr>
                  <m:t>g</m:t>
                </m:r>
              </m:e>
              <m:sub>
                <m:r>
                  <m:rPr>
                    <m:sty m:val="i"/>
                  </m:rPr>
                  <m:t>t</m:t>
                </m:r>
              </m:sub>
            </m:sSub>
          </m:e>
        </m:box>
      </m:oMath>
    </w:p>
    <w:p>
      <w:pPr>
        <w:pStyle w:val="Caption"/>
        <w:jc w:val="center"/>
      </w:pPr>
      <w:r>
        <w:t>Eq. 12. RMSProp-style adaptive scaling (element-wise).</w:t>
      </w:r>
    </w:p>
    <w:p>
      <m:oMath>
        <m:box>
          <m:e>
            <m:sSub>
              <m:e>
                <m:r>
                  <m:rPr>
                    <m:sty m:val="i"/>
                  </m:rPr>
                  <m:t>m</m:t>
                </m:r>
              </m:e>
              <m:sub>
                <m:r>
                  <m:rPr>
                    <m:sty m:val="i"/>
                  </m:rPr>
                  <m:t>t</m:t>
                </m:r>
              </m:sub>
            </m:sSub>
            <m:r>
              <m:rPr>
                <m:sty m:val="p"/>
              </m:rPr>
              <m:t>=</m:t>
            </m:r>
            <m:sSub>
              <m:e>
                <m:r>
                  <m:rPr>
                    <m:sty m:val="i"/>
                  </m:rPr>
                  <m:t>β</m:t>
                </m:r>
              </m:e>
              <m:sub>
                <m:r>
                  <m:rPr>
                    <m:sty m:val="p"/>
                  </m:rPr>
                  <m:t>1</m:t>
                </m:r>
              </m:sub>
            </m:sSub>
            <m:sSub>
              <m:e>
                <m:r>
                  <m:rPr>
                    <m:sty m:val="i"/>
                  </m:rPr>
                  <m:t>m</m:t>
                </m:r>
              </m:e>
              <m:sub>
                <m:box>
                  <m:e>
                    <m:r>
                      <m:rPr>
                        <m:sty m:val="i"/>
                      </m:rPr>
                      <m:t>t</m:t>
                    </m:r>
                    <m:r>
                      <m:rPr>
                        <m:sty m:val="p"/>
                      </m:rPr>
                      <m:t>−</m:t>
                    </m:r>
                    <m:r>
                      <m:rPr>
                        <m:sty m:val="p"/>
                      </m:rPr>
                      <m:t>1</m:t>
                    </m:r>
                  </m:e>
                </m:box>
              </m:sub>
            </m:sSub>
            <m:r>
              <m:rPr>
                <m:sty m:val="p"/>
              </m:rPr>
              <m:t>+</m:t>
            </m:r>
            <m:r>
              <m:rPr>
                <m:sty m:val="p"/>
              </m:rPr>
              <m:t>(</m:t>
            </m:r>
            <m:r>
              <m:rPr>
                <m:sty m:val="p"/>
              </m:rPr>
              <m:t>1</m:t>
            </m:r>
            <m:r>
              <m:rPr>
                <m:sty m:val="p"/>
              </m:rPr>
              <m:t>−</m:t>
            </m:r>
            <m:sSub>
              <m:e>
                <m:r>
                  <m:rPr>
                    <m:sty m:val="i"/>
                  </m:rPr>
                  <m:t>β</m:t>
                </m:r>
              </m:e>
              <m:sub>
                <m:r>
                  <m:rPr>
                    <m:sty m:val="p"/>
                  </m:rPr>
                  <m:t>1</m:t>
                </m:r>
              </m:sub>
            </m:sSub>
            <m:r>
              <m:rPr>
                <m:sty m:val="p"/>
              </m:rPr>
              <m:t>)</m:t>
            </m:r>
            <m:sSub>
              <m:e>
                <m:r>
                  <m:rPr>
                    <m:sty m:val="i"/>
                  </m:rPr>
                  <m:t>g</m:t>
                </m:r>
              </m:e>
              <m:sub>
                <m:r>
                  <m:rPr>
                    <m:sty m:val="i"/>
                  </m:rPr>
                  <m:t>t</m:t>
                </m:r>
              </m:sub>
            </m:sSub>
            <m:r>
              <m:rPr>
                <m:sty m:val="p"/>
              </m:rPr>
              <m:t>,</m:t>
            </m:r>
            <m:r>
              <m:t/>
            </m:r>
            <m:sSub>
              <m:e>
                <m:r>
                  <m:rPr>
                    <m:sty m:val="i"/>
                  </m:rPr>
                  <m:t>v</m:t>
                </m:r>
              </m:e>
              <m:sub>
                <m:r>
                  <m:rPr>
                    <m:sty m:val="i"/>
                  </m:rPr>
                  <m:t>t</m:t>
                </m:r>
              </m:sub>
            </m:sSub>
            <m:r>
              <m:rPr>
                <m:sty m:val="p"/>
              </m:rPr>
              <m:t>=</m:t>
            </m:r>
            <m:sSub>
              <m:e>
                <m:r>
                  <m:rPr>
                    <m:sty m:val="i"/>
                  </m:rPr>
                  <m:t>β</m:t>
                </m:r>
              </m:e>
              <m:sub>
                <m:r>
                  <m:rPr>
                    <m:sty m:val="p"/>
                  </m:rPr>
                  <m:t>2</m:t>
                </m:r>
              </m:sub>
            </m:sSub>
            <m:sSub>
              <m:e>
                <m:r>
                  <m:rPr>
                    <m:sty m:val="i"/>
                  </m:rPr>
                  <m:t>v</m:t>
                </m:r>
              </m:e>
              <m:sub>
                <m:box>
                  <m:e>
                    <m:r>
                      <m:rPr>
                        <m:sty m:val="i"/>
                      </m:rPr>
                      <m:t>t</m:t>
                    </m:r>
                    <m:r>
                      <m:rPr>
                        <m:sty m:val="p"/>
                      </m:rPr>
                      <m:t>−</m:t>
                    </m:r>
                    <m:r>
                      <m:rPr>
                        <m:sty m:val="p"/>
                      </m:rPr>
                      <m:t>1</m:t>
                    </m:r>
                  </m:e>
                </m:box>
              </m:sub>
            </m:sSub>
            <m:r>
              <m:rPr>
                <m:sty m:val="p"/>
              </m:rPr>
              <m:t>+</m:t>
            </m:r>
            <m:r>
              <m:rPr>
                <m:sty m:val="p"/>
              </m:rPr>
              <m:t>(</m:t>
            </m:r>
            <m:r>
              <m:rPr>
                <m:sty m:val="p"/>
              </m:rPr>
              <m:t>1</m:t>
            </m:r>
            <m:r>
              <m:rPr>
                <m:sty m:val="p"/>
              </m:rPr>
              <m:t>−</m:t>
            </m:r>
            <m:sSub>
              <m:e>
                <m:r>
                  <m:rPr>
                    <m:sty m:val="i"/>
                  </m:rPr>
                  <m:t>β</m:t>
                </m:r>
              </m:e>
              <m:sub>
                <m:r>
                  <m:rPr>
                    <m:sty m:val="p"/>
                  </m:rPr>
                  <m:t>2</m:t>
                </m:r>
              </m:sub>
            </m:sSub>
            <m:r>
              <m:rPr>
                <m:sty m:val="p"/>
              </m:rPr>
              <m:t>)</m:t>
            </m:r>
            <m:sSub>
              <m:e>
                <m:r>
                  <m:rPr>
                    <m:sty m:val="i"/>
                  </m:rPr>
                  <m:t>g</m:t>
                </m:r>
              </m:e>
              <m:sub>
                <m:r>
                  <m:rPr>
                    <m:sty m:val="i"/>
                  </m:rPr>
                  <m:t>t</m:t>
                </m:r>
              </m:sub>
            </m:sSub>
            <m:r>
              <m:rPr>
                <m:sty m:val="p"/>
              </m:rPr>
              <m:t>⊙</m:t>
            </m:r>
            <m:sSub>
              <m:e>
                <m:r>
                  <m:rPr>
                    <m:sty m:val="i"/>
                  </m:rPr>
                  <m:t>g</m:t>
                </m:r>
              </m:e>
              <m:sub>
                <m:r>
                  <m:rPr>
                    <m:sty m:val="i"/>
                  </m:rPr>
                  <m:t>t</m:t>
                </m:r>
              </m:sub>
            </m:sSub>
            <m:r>
              <m:rPr>
                <m:sty m:val="p"/>
              </m:rPr>
              <m:t>,</m:t>
            </m:r>
            <m:r>
              <m:t/>
            </m:r>
            <m:sSub>
              <m:e>
                <m:limUpp>
                  <m:e>
                    <m:r>
                      <m:rPr>
                        <m:sty m:val="i"/>
                      </m:rPr>
                      <m:t>m</m:t>
                    </m:r>
                  </m:e>
                  <m:lim>
                    <m:r>
                      <m:rPr>
                        <m:sty m:val="p"/>
                      </m:rPr>
                      <m:t>^</m:t>
                    </m:r>
                  </m:lim>
                </m:limUpp>
              </m:e>
              <m:sub>
                <m:r>
                  <m:rPr>
                    <m:sty m:val="i"/>
                  </m:rPr>
                  <m:t>t</m:t>
                </m:r>
              </m:sub>
            </m:sSub>
            <m:r>
              <m:rPr>
                <m:sty m:val="p"/>
              </m:rPr>
              <m:t>=</m:t>
            </m:r>
            <m:f>
              <m:num>
                <m:box>
                  <m:e>
                    <m:sSub>
                      <m:e>
                        <m:r>
                          <m:rPr>
                            <m:sty m:val="i"/>
                          </m:rPr>
                          <m:t>m</m:t>
                        </m:r>
                      </m:e>
                      <m:sub>
                        <m:r>
                          <m:rPr>
                            <m:sty m:val="i"/>
                          </m:rPr>
                          <m:t>t</m:t>
                        </m:r>
                      </m:sub>
                    </m:sSub>
                  </m:e>
                </m:box>
              </m:num>
              <m:den>
                <m:box>
                  <m:e>
                    <m:r>
                      <m:rPr>
                        <m:sty m:val="p"/>
                      </m:rPr>
                      <m:t>1</m:t>
                    </m:r>
                    <m:r>
                      <m:rPr>
                        <m:sty m:val="p"/>
                      </m:rPr>
                      <m:t>−</m:t>
                    </m:r>
                    <m:sSubSup>
                      <m:e>
                        <m:r>
                          <m:rPr>
                            <m:sty m:val="i"/>
                          </m:rPr>
                          <m:t>β</m:t>
                        </m:r>
                      </m:e>
                      <m:sub>
                        <m:r>
                          <m:rPr>
                            <m:sty m:val="p"/>
                          </m:rPr>
                          <m:t>1</m:t>
                        </m:r>
                      </m:sub>
                      <m:sup>
                        <m:r>
                          <m:rPr>
                            <m:sty m:val="i"/>
                          </m:rPr>
                          <m:t>t</m:t>
                        </m:r>
                      </m:sup>
                    </m:sSubSup>
                  </m:e>
                </m:box>
              </m:den>
            </m:f>
            <m:r>
              <m:rPr>
                <m:sty m:val="p"/>
              </m:rPr>
              <m:t>,</m:t>
            </m:r>
            <m:r>
              <m:t/>
            </m:r>
            <m:sSub>
              <m:e>
                <m:limUpp>
                  <m:e>
                    <m:r>
                      <m:rPr>
                        <m:sty m:val="i"/>
                      </m:rPr>
                      <m:t>v</m:t>
                    </m:r>
                  </m:e>
                  <m:lim>
                    <m:r>
                      <m:rPr>
                        <m:sty m:val="p"/>
                      </m:rPr>
                      <m:t>^</m:t>
                    </m:r>
                  </m:lim>
                </m:limUpp>
              </m:e>
              <m:sub>
                <m:r>
                  <m:rPr>
                    <m:sty m:val="i"/>
                  </m:rPr>
                  <m:t>t</m:t>
                </m:r>
              </m:sub>
            </m:sSub>
            <m:r>
              <m:rPr>
                <m:sty m:val="p"/>
              </m:rPr>
              <m:t>=</m:t>
            </m:r>
            <m:f>
              <m:num>
                <m:box>
                  <m:e>
                    <m:sSub>
                      <m:e>
                        <m:r>
                          <m:rPr>
                            <m:sty m:val="i"/>
                          </m:rPr>
                          <m:t>v</m:t>
                        </m:r>
                      </m:e>
                      <m:sub>
                        <m:r>
                          <m:rPr>
                            <m:sty m:val="i"/>
                          </m:rPr>
                          <m:t>t</m:t>
                        </m:r>
                      </m:sub>
                    </m:sSub>
                  </m:e>
                </m:box>
              </m:num>
              <m:den>
                <m:box>
                  <m:e>
                    <m:r>
                      <m:rPr>
                        <m:sty m:val="p"/>
                      </m:rPr>
                      <m:t>1</m:t>
                    </m:r>
                    <m:r>
                      <m:rPr>
                        <m:sty m:val="p"/>
                      </m:rPr>
                      <m:t>−</m:t>
                    </m:r>
                    <m:sSubSup>
                      <m:e>
                        <m:r>
                          <m:rPr>
                            <m:sty m:val="i"/>
                          </m:rPr>
                          <m:t>β</m:t>
                        </m:r>
                      </m:e>
                      <m:sub>
                        <m:r>
                          <m:rPr>
                            <m:sty m:val="p"/>
                          </m:rPr>
                          <m:t>2</m:t>
                        </m:r>
                      </m:sub>
                      <m:sup>
                        <m:r>
                          <m:rPr>
                            <m:sty m:val="i"/>
                          </m:rPr>
                          <m:t>t</m:t>
                        </m:r>
                      </m:sup>
                    </m:sSubSup>
                  </m:e>
                </m:box>
              </m:den>
            </m:f>
            <m:r>
              <m:rPr>
                <m:sty m:val="p"/>
              </m:rPr>
              <m:t>,</m:t>
            </m:r>
            <m:r>
              <m:t/>
            </m:r>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f>
              <m:num>
                <m:box>
                  <m:e>
                    <m:sSub>
                      <m:e>
                        <m:limUpp>
                          <m:e>
                            <m:r>
                              <m:rPr>
                                <m:sty m:val="i"/>
                              </m:rPr>
                              <m:t>m</m:t>
                            </m:r>
                          </m:e>
                          <m:lim>
                            <m:r>
                              <m:rPr>
                                <m:sty m:val="p"/>
                              </m:rPr>
                              <m:t>^</m:t>
                            </m:r>
                          </m:lim>
                        </m:limUpp>
                      </m:e>
                      <m:sub>
                        <m:r>
                          <m:rPr>
                            <m:sty m:val="i"/>
                          </m:rPr>
                          <m:t>t</m:t>
                        </m:r>
                      </m:sub>
                    </m:sSub>
                  </m:e>
                </m:box>
              </m:num>
              <m:den>
                <m:box>
                  <m:e>
                    <m:rad>
                      <m:e>
                        <m:box>
                          <m:e>
                            <m:box>
                              <m:e>
                                <m:sSub>
                                  <m:e>
                                    <m:limUpp>
                                      <m:e>
                                        <m:r>
                                          <m:rPr>
                                            <m:sty m:val="i"/>
                                          </m:rPr>
                                          <m:t>v</m:t>
                                        </m:r>
                                      </m:e>
                                      <m:lim>
                                        <m:r>
                                          <m:rPr>
                                            <m:sty m:val="p"/>
                                          </m:rPr>
                                          <m:t>^</m:t>
                                        </m:r>
                                      </m:lim>
                                    </m:limUpp>
                                  </m:e>
                                  <m:sub>
                                    <m:r>
                                      <m:rPr>
                                        <m:sty m:val="i"/>
                                      </m:rPr>
                                      <m:t>t</m:t>
                                    </m:r>
                                  </m:sub>
                                </m:sSub>
                              </m:e>
                            </m:box>
                          </m:e>
                        </m:box>
                      </m:e>
                    </m:rad>
                    <m:r>
                      <m:rPr>
                        <m:sty m:val="p"/>
                      </m:rPr>
                      <m:t>+</m:t>
                    </m:r>
                    <m:r>
                      <m:rPr>
                        <m:sty m:val="i"/>
                      </m:rPr>
                      <m:t>ε</m:t>
                    </m:r>
                  </m:e>
                </m:box>
              </m:den>
            </m:f>
          </m:e>
        </m:box>
      </m:oMath>
    </w:p>
    <w:p>
      <w:pPr>
        <w:pStyle w:val="Caption"/>
        <w:jc w:val="center"/>
      </w:pPr>
      <w:r>
        <w:t>Eq. 13. Adam optimizer update (element-wise).</w:t>
      </w:r>
    </w:p>
    <w:p>
      <w:pPr>
        <w:jc w:val="both"/>
      </w:pPr>
      <w:r>
        <w:rPr>
          <w:rFonts w:ascii="Times New Roman" w:hAnsi="Times New Roman"/>
          <w:b w:val="0"/>
          <w:i w:val="0"/>
          <w:sz w:val="24"/>
        </w:rPr>
        <w:t>Adam combines momentum (first moment) and RMSProp-like normalization (second moment), plus bias correction. It is widely used because it often works “out of the box,” though good results still require tuning.</w:t>
        <w:br/>
        <w:br/>
        <w:t>A common practical approach: start with Adam, then validate with SGD+Momentum for final performance in some tasks.</w:t>
      </w:r>
    </w:p>
    <w:p>
      <w:pPr>
        <w:pStyle w:val="Caption"/>
        <w:jc w:val="center"/>
      </w:pPr>
      <w:r>
        <w:t>Table 2. Popular extensions and optimizers related to gradient descent.</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rPr>
              <w:t>Method</w:t>
            </w:r>
          </w:p>
        </w:tc>
        <w:tc>
          <w:tcPr>
            <w:tcW w:type="dxa" w:w="2160"/>
          </w:tcPr>
          <w:p>
            <w:r>
              <w:rPr>
                <w:rFonts w:ascii="Times New Roman" w:hAnsi="Times New Roman"/>
              </w:rPr>
              <w:t>Update idea (high-level)</w:t>
            </w:r>
          </w:p>
        </w:tc>
        <w:tc>
          <w:tcPr>
            <w:tcW w:type="dxa" w:w="2160"/>
          </w:tcPr>
          <w:p>
            <w:r>
              <w:rPr>
                <w:rFonts w:ascii="Times New Roman" w:hAnsi="Times New Roman"/>
              </w:rPr>
              <w:t>Strengths</w:t>
            </w:r>
          </w:p>
        </w:tc>
        <w:tc>
          <w:tcPr>
            <w:tcW w:type="dxa" w:w="2160"/>
          </w:tcPr>
          <w:p>
            <w:r>
              <w:rPr>
                <w:rFonts w:ascii="Times New Roman" w:hAnsi="Times New Roman"/>
              </w:rPr>
              <w:t>Common downsides</w:t>
            </w:r>
          </w:p>
        </w:tc>
      </w:tr>
      <w:tr>
        <w:tc>
          <w:tcPr>
            <w:tcW w:type="dxa" w:w="2160"/>
          </w:tcPr>
          <w:p>
            <w:r>
              <w:rPr>
                <w:rFonts w:ascii="Times New Roman" w:hAnsi="Times New Roman"/>
              </w:rPr>
              <w:t>Momentum</w:t>
            </w:r>
          </w:p>
        </w:tc>
        <w:tc>
          <w:tcPr>
            <w:tcW w:type="dxa" w:w="2160"/>
          </w:tcPr>
          <w:p>
            <w:r>
              <w:rPr>
                <w:rFonts w:ascii="Times New Roman" w:hAnsi="Times New Roman"/>
              </w:rPr>
              <w:t>Velocity accumulates gradients</w:t>
            </w:r>
          </w:p>
        </w:tc>
        <w:tc>
          <w:tcPr>
            <w:tcW w:type="dxa" w:w="2160"/>
          </w:tcPr>
          <w:p>
            <w:r>
              <w:rPr>
                <w:rFonts w:ascii="Times New Roman" w:hAnsi="Times New Roman"/>
              </w:rPr>
              <w:t>Faster in valleys; less zig-zag</w:t>
            </w:r>
          </w:p>
        </w:tc>
        <w:tc>
          <w:tcPr>
            <w:tcW w:type="dxa" w:w="2160"/>
          </w:tcPr>
          <w:p>
            <w:r>
              <w:rPr>
                <w:rFonts w:ascii="Times New Roman" w:hAnsi="Times New Roman"/>
              </w:rPr>
              <w:t>Extra hyperparameter; can overshoot if α too large</w:t>
            </w:r>
          </w:p>
        </w:tc>
      </w:tr>
      <w:tr>
        <w:tc>
          <w:tcPr>
            <w:tcW w:type="dxa" w:w="2160"/>
          </w:tcPr>
          <w:p>
            <w:r>
              <w:rPr>
                <w:rFonts w:ascii="Times New Roman" w:hAnsi="Times New Roman"/>
              </w:rPr>
              <w:t>Nesterov (NAG)</w:t>
            </w:r>
          </w:p>
        </w:tc>
        <w:tc>
          <w:tcPr>
            <w:tcW w:type="dxa" w:w="2160"/>
          </w:tcPr>
          <w:p>
            <w:r>
              <w:rPr>
                <w:rFonts w:ascii="Times New Roman" w:hAnsi="Times New Roman"/>
              </w:rPr>
              <w:t>Lookahead gradient with momentum</w:t>
            </w:r>
          </w:p>
        </w:tc>
        <w:tc>
          <w:tcPr>
            <w:tcW w:type="dxa" w:w="2160"/>
          </w:tcPr>
          <w:p>
            <w:r>
              <w:rPr>
                <w:rFonts w:ascii="Times New Roman" w:hAnsi="Times New Roman"/>
              </w:rPr>
              <w:t>Often more stable than momentum</w:t>
            </w:r>
          </w:p>
        </w:tc>
        <w:tc>
          <w:tcPr>
            <w:tcW w:type="dxa" w:w="2160"/>
          </w:tcPr>
          <w:p>
            <w:r>
              <w:rPr>
                <w:rFonts w:ascii="Times New Roman" w:hAnsi="Times New Roman"/>
              </w:rPr>
              <w:t>Slightly more complex; tuning still needed</w:t>
            </w:r>
          </w:p>
        </w:tc>
      </w:tr>
      <w:tr>
        <w:tc>
          <w:tcPr>
            <w:tcW w:type="dxa" w:w="2160"/>
          </w:tcPr>
          <w:p>
            <w:r>
              <w:rPr>
                <w:rFonts w:ascii="Times New Roman" w:hAnsi="Times New Roman"/>
              </w:rPr>
              <w:t>AdaGrad</w:t>
            </w:r>
          </w:p>
        </w:tc>
        <w:tc>
          <w:tcPr>
            <w:tcW w:type="dxa" w:w="2160"/>
          </w:tcPr>
          <w:p>
            <w:r>
              <w:rPr>
                <w:rFonts w:ascii="Times New Roman" w:hAnsi="Times New Roman"/>
              </w:rPr>
              <w:t>Per-parameter step shrinks with accumulated squared gradients</w:t>
            </w:r>
          </w:p>
        </w:tc>
        <w:tc>
          <w:tcPr>
            <w:tcW w:type="dxa" w:w="2160"/>
          </w:tcPr>
          <w:p>
            <w:r>
              <w:rPr>
                <w:rFonts w:ascii="Times New Roman" w:hAnsi="Times New Roman"/>
              </w:rPr>
              <w:t>Good for sparse features</w:t>
            </w:r>
          </w:p>
        </w:tc>
        <w:tc>
          <w:tcPr>
            <w:tcW w:type="dxa" w:w="2160"/>
          </w:tcPr>
          <w:p>
            <w:r>
              <w:rPr>
                <w:rFonts w:ascii="Times New Roman" w:hAnsi="Times New Roman"/>
              </w:rPr>
              <w:t>Learning rate can decay too much over long training</w:t>
            </w:r>
          </w:p>
        </w:tc>
      </w:tr>
      <w:tr>
        <w:tc>
          <w:tcPr>
            <w:tcW w:type="dxa" w:w="2160"/>
          </w:tcPr>
          <w:p>
            <w:r>
              <w:rPr>
                <w:rFonts w:ascii="Times New Roman" w:hAnsi="Times New Roman"/>
              </w:rPr>
              <w:t>RMSProp</w:t>
            </w:r>
          </w:p>
        </w:tc>
        <w:tc>
          <w:tcPr>
            <w:tcW w:type="dxa" w:w="2160"/>
          </w:tcPr>
          <w:p>
            <w:r>
              <w:rPr>
                <w:rFonts w:ascii="Times New Roman" w:hAnsi="Times New Roman"/>
              </w:rPr>
              <w:t>EMA of squared gradients normalizes steps</w:t>
            </w:r>
          </w:p>
        </w:tc>
        <w:tc>
          <w:tcPr>
            <w:tcW w:type="dxa" w:w="2160"/>
          </w:tcPr>
          <w:p>
            <w:r>
              <w:rPr>
                <w:rFonts w:ascii="Times New Roman" w:hAnsi="Times New Roman"/>
              </w:rPr>
              <w:t>Handles nonstationary objectives</w:t>
            </w:r>
          </w:p>
        </w:tc>
        <w:tc>
          <w:tcPr>
            <w:tcW w:type="dxa" w:w="2160"/>
          </w:tcPr>
          <w:p>
            <w:r>
              <w:rPr>
                <w:rFonts w:ascii="Times New Roman" w:hAnsi="Times New Roman"/>
              </w:rPr>
              <w:t>Needs tuning; not always best for convex problems</w:t>
            </w:r>
          </w:p>
        </w:tc>
      </w:tr>
      <w:tr>
        <w:tc>
          <w:tcPr>
            <w:tcW w:type="dxa" w:w="2160"/>
          </w:tcPr>
          <w:p>
            <w:r>
              <w:rPr>
                <w:rFonts w:ascii="Times New Roman" w:hAnsi="Times New Roman"/>
              </w:rPr>
              <w:t>Adam</w:t>
            </w:r>
          </w:p>
        </w:tc>
        <w:tc>
          <w:tcPr>
            <w:tcW w:type="dxa" w:w="2160"/>
          </w:tcPr>
          <w:p>
            <w:r>
              <w:rPr>
                <w:rFonts w:ascii="Times New Roman" w:hAnsi="Times New Roman"/>
              </w:rPr>
              <w:t>Momentum + RMSProp + bias correction</w:t>
            </w:r>
          </w:p>
        </w:tc>
        <w:tc>
          <w:tcPr>
            <w:tcW w:type="dxa" w:w="2160"/>
          </w:tcPr>
          <w:p>
            <w:r>
              <w:rPr>
                <w:rFonts w:ascii="Times New Roman" w:hAnsi="Times New Roman"/>
              </w:rPr>
              <w:t>Strong default; fast early progress</w:t>
            </w:r>
          </w:p>
        </w:tc>
        <w:tc>
          <w:tcPr>
            <w:tcW w:type="dxa" w:w="2160"/>
          </w:tcPr>
          <w:p>
            <w:r>
              <w:rPr>
                <w:rFonts w:ascii="Times New Roman" w:hAnsi="Times New Roman"/>
              </w:rPr>
              <w:t>May generalize worse in some settings; can need decay/weight decay tuning</w:t>
            </w:r>
          </w:p>
        </w:tc>
      </w:tr>
    </w:tbl>
    <w:p>
      <w:pPr>
        <w:pStyle w:val="Heading1"/>
        <w:jc w:val="center"/>
      </w:pPr>
      <w:r>
        <w:rPr>
          <w:rFonts w:ascii="Times New Roman" w:hAnsi="Times New Roman"/>
        </w:rPr>
        <w:t>7. Convergence Intuition and Geometry</w:t>
      </w:r>
    </w:p>
    <w:p>
      <w:pPr>
        <w:jc w:val="both"/>
      </w:pPr>
      <w:r>
        <w:rPr>
          <w:rFonts w:ascii="Times New Roman" w:hAnsi="Times New Roman"/>
          <w:b w:val="0"/>
          <w:i w:val="0"/>
          <w:sz w:val="24"/>
        </w:rPr>
        <w:t>Geometry matters. In “round” level sets, gradient descent moves smoothly to the minimum. In “elongated” level sets (ill-conditioned problems), steps can zig-zag because the gradient points across the narrow direction of the valley.</w:t>
        <w:br/>
        <w:br/>
        <w:t>Preconditioning (feature scaling, normalization, or second-order ideas) can dramatically improve convergence.</w:t>
      </w:r>
    </w:p>
    <w:p>
      <w:pPr>
        <w:jc w:val="center"/>
      </w:pPr>
      <w:r>
        <w:drawing>
          <wp:inline xmlns:a="http://schemas.openxmlformats.org/drawingml/2006/main" xmlns:pic="http://schemas.openxmlformats.org/drawingml/2006/picture">
            <wp:extent cx="2286000" cy="67216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86000" cy="672166"/>
                    </a:xfrm>
                    <a:prstGeom prst="rect"/>
                  </pic:spPr>
                </pic:pic>
              </a:graphicData>
            </a:graphic>
          </wp:inline>
        </w:drawing>
      </w:r>
    </w:p>
    <w:p>
      <w:pPr>
        <w:pStyle w:val="Caption"/>
        <w:jc w:val="center"/>
      </w:pPr>
      <w:r>
        <w:t>Fig. 5. Gradient descent in two parameters (θ0, θ1): level sets and a curved path toward the minimum (illustrates conditioning and curvature).</w:t>
      </w:r>
    </w:p>
    <w:p>
      <w:pPr>
        <w:jc w:val="both"/>
      </w:pPr>
      <w:r>
        <w:rPr>
          <w:rFonts w:ascii="Times New Roman" w:hAnsi="Times New Roman"/>
          <w:b w:val="0"/>
          <w:i w:val="0"/>
          <w:sz w:val="24"/>
        </w:rPr>
        <w:t>In non-convex landscapes (typical in deep learning), there may be many local minima, saddle points, and plateaus. Gradient descent methods still work well in practice, but behavior depends strongly on initialization, learning rate, and noise.</w:t>
        <w:br/>
        <w:br/>
        <w:t>Noise from SGD/mini-batches can help escape saddle points and flat regions.</w:t>
      </w:r>
    </w:p>
    <w:p>
      <w:pPr>
        <w:jc w:val="center"/>
      </w:pPr>
      <w:r>
        <w:drawing>
          <wp:inline xmlns:a="http://schemas.openxmlformats.org/drawingml/2006/main" xmlns:pic="http://schemas.openxmlformats.org/drawingml/2006/picture">
            <wp:extent cx="2286000" cy="84113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286000" cy="841136"/>
                    </a:xfrm>
                    <a:prstGeom prst="rect"/>
                  </pic:spPr>
                </pic:pic>
              </a:graphicData>
            </a:graphic>
          </wp:inline>
        </w:drawing>
      </w:r>
    </w:p>
    <w:p>
      <w:pPr>
        <w:pStyle w:val="Caption"/>
        <w:jc w:val="center"/>
      </w:pPr>
      <w:r>
        <w:t>Fig. 13. Non-convex contour example with a learning-rate control: illustrates sensitivity to step size and the possibility of different basins.</w:t>
      </w:r>
    </w:p>
    <w:p>
      <w:pPr>
        <w:pStyle w:val="Heading1"/>
        <w:jc w:val="center"/>
      </w:pPr>
      <w:r>
        <w:rPr>
          <w:rFonts w:ascii="Times New Roman" w:hAnsi="Times New Roman"/>
        </w:rPr>
        <w:t>8. Pitfalls, Diagnostics, and Best Practices</w:t>
      </w:r>
    </w:p>
    <w:p>
      <w:pPr>
        <w:jc w:val="both"/>
      </w:pPr>
      <w:r>
        <w:rPr>
          <w:rFonts w:ascii="Times New Roman" w:hAnsi="Times New Roman"/>
          <w:b w:val="0"/>
          <w:i w:val="0"/>
          <w:sz w:val="24"/>
        </w:rPr>
        <w:t>A useful diagnostic is to monitor:</w:t>
        <w:br/>
        <w:br/>
        <w:t>• training loss vs. iteration,</w:t>
        <w:br/>
        <w:t>• validation loss vs. iteration,</w:t>
        <w:br/>
        <w:t>• gradient norms,</w:t>
        <w:br/>
        <w:t>• parameter update norms,</w:t>
        <w:br/>
        <w:t>• learning rate over time.</w:t>
        <w:br/>
        <w:br/>
        <w:t>Divergence, oscillation, or a loss that becomes NaN often signals an overly large learning rate or numerical instability.</w:t>
      </w:r>
    </w:p>
    <w:p>
      <w:pPr>
        <w:pStyle w:val="ListBullet"/>
      </w:pPr>
      <w:r>
        <w:rPr>
          <w:rFonts w:ascii="Times New Roman" w:hAnsi="Times New Roman"/>
        </w:rPr>
        <w:t>**Rule of thumb**: if the loss increases sharply or becomes NaN, α is likely too large.</w:t>
      </w:r>
    </w:p>
    <w:p>
      <w:pPr>
        <w:pStyle w:val="ListBullet"/>
      </w:pPr>
      <w:r>
        <w:rPr>
          <w:rFonts w:ascii="Times New Roman" w:hAnsi="Times New Roman"/>
        </w:rPr>
        <w:t>**Stability tools**: learning-rate decay, gradient clipping, normalization, and momentum.</w:t>
      </w:r>
    </w:p>
    <w:p>
      <w:pPr>
        <w:pStyle w:val="ListBullet"/>
      </w:pPr>
      <w:r>
        <w:rPr>
          <w:rFonts w:ascii="Times New Roman" w:hAnsi="Times New Roman"/>
        </w:rPr>
        <w:t>**Signal vs noise**: smaller batches add gradient noise; larger batches make updates smoother but can be slower per update.</w:t>
      </w:r>
    </w:p>
    <w:p>
      <w:pPr>
        <w:jc w:val="center"/>
      </w:pPr>
      <w:r>
        <w:drawing>
          <wp:inline xmlns:a="http://schemas.openxmlformats.org/drawingml/2006/main" xmlns:pic="http://schemas.openxmlformats.org/drawingml/2006/picture">
            <wp:extent cx="2286000" cy="110164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286000" cy="1101646"/>
                    </a:xfrm>
                    <a:prstGeom prst="rect"/>
                  </pic:spPr>
                </pic:pic>
              </a:graphicData>
            </a:graphic>
          </wp:inline>
        </w:drawing>
      </w:r>
    </w:p>
    <w:p>
      <w:pPr>
        <w:pStyle w:val="Caption"/>
        <w:jc w:val="center"/>
      </w:pPr>
      <w:r>
        <w:t>Fig. 6. Common pitfalls: local minima, global minima, and plateaus; noisy updates may help traverse flat regions.</w:t>
      </w:r>
    </w:p>
    <w:p>
      <w:pPr>
        <w:jc w:val="both"/>
      </w:pPr>
      <w:r>
        <w:rPr>
          <w:rFonts w:ascii="Times New Roman" w:hAnsi="Times New Roman"/>
          <w:b w:val="0"/>
          <w:i w:val="0"/>
          <w:sz w:val="24"/>
        </w:rPr>
        <w:t>Common pitfalls and how to fix them:</w:t>
        <w:br/>
        <w:br/>
        <w:t>• Overshooting/divergence: reduce α, add decay, use gradient clipping.</w:t>
        <w:br/>
        <w:t>• Slow learning: increase α slightly, use momentum, normalize inputs.</w:t>
        <w:br/>
        <w:t>• Getting stuck on plateaus: use momentum/Adam, adjust α schedule.</w:t>
        <w:br/>
        <w:t>• Strong zig-zagging: feature scaling, momentum, smaller α.</w:t>
        <w:br/>
        <w:br/>
        <w:t>Always change one factor at a time to keep debugging clear.</w:t>
      </w:r>
    </w:p>
    <w:p>
      <w:pPr>
        <w:pStyle w:val="Caption"/>
        <w:jc w:val="center"/>
      </w:pPr>
      <w:r>
        <w:t>Table 3. Troubleshooting common gradient descent behaviors.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Symptom</w:t>
            </w:r>
          </w:p>
        </w:tc>
        <w:tc>
          <w:tcPr>
            <w:tcW w:type="dxa" w:w="2880"/>
          </w:tcPr>
          <w:p>
            <w:r>
              <w:rPr>
                <w:rFonts w:ascii="Times New Roman" w:hAnsi="Times New Roman"/>
              </w:rPr>
              <w:t>Likely cause</w:t>
            </w:r>
          </w:p>
        </w:tc>
        <w:tc>
          <w:tcPr>
            <w:tcW w:type="dxa" w:w="2880"/>
          </w:tcPr>
          <w:p>
            <w:r>
              <w:rPr>
                <w:rFonts w:ascii="Times New Roman" w:hAnsi="Times New Roman"/>
              </w:rPr>
              <w:t>Fix</w:t>
            </w:r>
          </w:p>
        </w:tc>
      </w:tr>
      <w:tr>
        <w:tc>
          <w:tcPr>
            <w:tcW w:type="dxa" w:w="2880"/>
          </w:tcPr>
          <w:p>
            <w:r>
              <w:rPr>
                <w:rFonts w:ascii="Times New Roman" w:hAnsi="Times New Roman"/>
              </w:rPr>
              <w:t>Loss explodes or becomes NaN</w:t>
            </w:r>
          </w:p>
        </w:tc>
        <w:tc>
          <w:tcPr>
            <w:tcW w:type="dxa" w:w="2880"/>
          </w:tcPr>
          <w:p>
            <w:r>
              <w:rPr>
                <w:rFonts w:ascii="Times New Roman" w:hAnsi="Times New Roman"/>
              </w:rPr>
              <w:t>Learning rate too large; numerical instability</w:t>
            </w:r>
          </w:p>
        </w:tc>
        <w:tc>
          <w:tcPr>
            <w:tcW w:type="dxa" w:w="2880"/>
          </w:tcPr>
          <w:p>
            <w:r>
              <w:rPr>
                <w:rFonts w:ascii="Times New Roman" w:hAnsi="Times New Roman"/>
              </w:rPr>
              <w:t>Lower α; add decay; gradient clipping; check data scaling</w:t>
            </w:r>
          </w:p>
        </w:tc>
      </w:tr>
      <w:tr>
        <w:tc>
          <w:tcPr>
            <w:tcW w:type="dxa" w:w="2880"/>
          </w:tcPr>
          <w:p>
            <w:r>
              <w:rPr>
                <w:rFonts w:ascii="Times New Roman" w:hAnsi="Times New Roman"/>
              </w:rPr>
              <w:t>Loss decreases very slowly</w:t>
            </w:r>
          </w:p>
        </w:tc>
        <w:tc>
          <w:tcPr>
            <w:tcW w:type="dxa" w:w="2880"/>
          </w:tcPr>
          <w:p>
            <w:r>
              <w:rPr>
                <w:rFonts w:ascii="Times New Roman" w:hAnsi="Times New Roman"/>
              </w:rPr>
              <w:t>α too small; poor conditioning</w:t>
            </w:r>
          </w:p>
        </w:tc>
        <w:tc>
          <w:tcPr>
            <w:tcW w:type="dxa" w:w="2880"/>
          </w:tcPr>
          <w:p>
            <w:r>
              <w:rPr>
                <w:rFonts w:ascii="Times New Roman" w:hAnsi="Times New Roman"/>
              </w:rPr>
              <w:t>Increase α; normalize features; add momentum</w:t>
            </w:r>
          </w:p>
        </w:tc>
      </w:tr>
      <w:tr>
        <w:tc>
          <w:tcPr>
            <w:tcW w:type="dxa" w:w="2880"/>
          </w:tcPr>
          <w:p>
            <w:r>
              <w:rPr>
                <w:rFonts w:ascii="Times New Roman" w:hAnsi="Times New Roman"/>
              </w:rPr>
              <w:t>Oscillation around minimum</w:t>
            </w:r>
          </w:p>
        </w:tc>
        <w:tc>
          <w:tcPr>
            <w:tcW w:type="dxa" w:w="2880"/>
          </w:tcPr>
          <w:p>
            <w:r>
              <w:rPr>
                <w:rFonts w:ascii="Times New Roman" w:hAnsi="Times New Roman"/>
              </w:rPr>
              <w:t>α too large; ill-conditioned valley</w:t>
            </w:r>
          </w:p>
        </w:tc>
        <w:tc>
          <w:tcPr>
            <w:tcW w:type="dxa" w:w="2880"/>
          </w:tcPr>
          <w:p>
            <w:r>
              <w:rPr>
                <w:rFonts w:ascii="Times New Roman" w:hAnsi="Times New Roman"/>
              </w:rPr>
              <w:t>Lower α; add momentum; consider schedule</w:t>
            </w:r>
          </w:p>
        </w:tc>
      </w:tr>
      <w:tr>
        <w:tc>
          <w:tcPr>
            <w:tcW w:type="dxa" w:w="2880"/>
          </w:tcPr>
          <w:p>
            <w:r>
              <w:rPr>
                <w:rFonts w:ascii="Times New Roman" w:hAnsi="Times New Roman"/>
              </w:rPr>
              <w:t>Stuck on plateaus</w:t>
            </w:r>
          </w:p>
        </w:tc>
        <w:tc>
          <w:tcPr>
            <w:tcW w:type="dxa" w:w="2880"/>
          </w:tcPr>
          <w:p>
            <w:r>
              <w:rPr>
                <w:rFonts w:ascii="Times New Roman" w:hAnsi="Times New Roman"/>
              </w:rPr>
              <w:t>Small gradients; saddle region</w:t>
            </w:r>
          </w:p>
        </w:tc>
        <w:tc>
          <w:tcPr>
            <w:tcW w:type="dxa" w:w="2880"/>
          </w:tcPr>
          <w:p>
            <w:r>
              <w:rPr>
                <w:rFonts w:ascii="Times New Roman" w:hAnsi="Times New Roman"/>
              </w:rPr>
              <w:t>Use momentum/Adam; adjust α; consider restarts</w:t>
            </w:r>
          </w:p>
        </w:tc>
      </w:tr>
      <w:tr>
        <w:tc>
          <w:tcPr>
            <w:tcW w:type="dxa" w:w="2880"/>
          </w:tcPr>
          <w:p>
            <w:r>
              <w:rPr>
                <w:rFonts w:ascii="Times New Roman" w:hAnsi="Times New Roman"/>
              </w:rPr>
              <w:t>Zig-zagging path</w:t>
            </w:r>
          </w:p>
        </w:tc>
        <w:tc>
          <w:tcPr>
            <w:tcW w:type="dxa" w:w="2880"/>
          </w:tcPr>
          <w:p>
            <w:r>
              <w:rPr>
                <w:rFonts w:ascii="Times New Roman" w:hAnsi="Times New Roman"/>
              </w:rPr>
              <w:t>Features on different scales</w:t>
            </w:r>
          </w:p>
        </w:tc>
        <w:tc>
          <w:tcPr>
            <w:tcW w:type="dxa" w:w="2880"/>
          </w:tcPr>
          <w:p>
            <w:r>
              <w:rPr>
                <w:rFonts w:ascii="Times New Roman" w:hAnsi="Times New Roman"/>
              </w:rPr>
              <w:t>Standardize features; use momentum; use adaptive optimizer</w:t>
            </w:r>
          </w:p>
        </w:tc>
      </w:tr>
    </w:tbl>
    <w:p>
      <w:pPr>
        <w:jc w:val="both"/>
      </w:pPr>
      <w:r>
        <w:rPr>
          <w:rFonts w:ascii="Times New Roman" w:hAnsi="Times New Roman"/>
          <w:b w:val="0"/>
          <w:i w:val="0"/>
          <w:sz w:val="24"/>
        </w:rPr>
        <w:t>Practical checklist (typical ML workflow):</w:t>
        <w:br/>
        <w:br/>
        <w:t>1) Normalize/standardize features.</w:t>
        <w:br/>
        <w:t>2) Pick an optimizer (mini-batch SGD+Momentum or Adam).</w:t>
        <w:br/>
        <w:t>3) Choose an initial α and a schedule.</w:t>
        <w:br/>
        <w:t>4) Use early stopping and validation curves.</w:t>
        <w:br/>
        <w:t>5) Tune batch size, α, and regularization together.</w:t>
        <w:br/>
        <w:br/>
        <w:t>When in doubt, start simple and add complexity only as needed.</w:t>
      </w:r>
    </w:p>
    <w:p>
      <w:pPr>
        <w:pStyle w:val="ListNumber"/>
      </w:pPr>
      <w:r>
        <w:rPr>
          <w:rFonts w:ascii="Times New Roman" w:hAnsi="Times New Roman"/>
        </w:rPr>
        <w:t>Normalize input features (mean 0, variance 1) when possible.</w:t>
      </w:r>
    </w:p>
    <w:p>
      <w:pPr>
        <w:pStyle w:val="ListNumber"/>
      </w:pPr>
      <w:r>
        <w:rPr>
          <w:rFonts w:ascii="Times New Roman" w:hAnsi="Times New Roman"/>
        </w:rPr>
        <w:t>Start with mini-batch size 32–256 (or larger if hardware allows).</w:t>
      </w:r>
    </w:p>
    <w:p>
      <w:pPr>
        <w:pStyle w:val="ListNumber"/>
      </w:pPr>
      <w:r>
        <w:rPr>
          <w:rFonts w:ascii="Times New Roman" w:hAnsi="Times New Roman"/>
        </w:rPr>
        <w:t>Try Adam with α=1e−3 as a baseline; validate and tune.</w:t>
      </w:r>
    </w:p>
    <w:p>
      <w:pPr>
        <w:pStyle w:val="ListNumber"/>
      </w:pPr>
      <w:r>
        <w:rPr>
          <w:rFonts w:ascii="Times New Roman" w:hAnsi="Times New Roman"/>
        </w:rPr>
        <w:t>If you need stronger generalization, also try SGD+Momentum (often with a smaller α and schedule).</w:t>
      </w:r>
    </w:p>
    <w:p>
      <w:pPr>
        <w:pStyle w:val="ListNumber"/>
      </w:pPr>
      <w:r>
        <w:rPr>
          <w:rFonts w:ascii="Times New Roman" w:hAnsi="Times New Roman"/>
        </w:rPr>
        <w:t>Use a validation set and early stopping; keep logs of α, loss, and metrics.</w:t>
      </w:r>
    </w:p>
    <w:p>
      <w:pPr>
        <w:pStyle w:val="Heading1"/>
        <w:jc w:val="center"/>
      </w:pPr>
      <w:r>
        <w:rPr>
          <w:rFonts w:ascii="Times New Roman" w:hAnsi="Times New Roman"/>
        </w:rPr>
        <w:t>9. Quick Summary</w:t>
      </w:r>
    </w:p>
    <w:p>
      <w:pPr>
        <w:jc w:val="both"/>
      </w:pPr>
      <w:r>
        <w:rPr>
          <w:rFonts w:ascii="Times New Roman" w:hAnsi="Times New Roman"/>
          <w:b w:val="0"/>
          <w:i w:val="0"/>
          <w:sz w:val="24"/>
        </w:rPr>
        <w:t>Summary: gradient descent updates parameters by moving against the gradient of the objective. Batch, stochastic, and mini-batch variants trade off compute cost, noise, and stability. Learning-rate choice and scaling/conditioning often matter more than the exact variant.</w:t>
        <w:br/>
        <w:br/>
        <w:t>Modern optimizers (Momentum, RMSProp, Adam) can improve speed and robustness, but they do not replace careful monitoring and good data preprocessing.</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