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8599B" w:rsidRDefault="004B1C3B" w:rsidP="0068599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8599B">
        <w:rPr>
          <w:rFonts w:ascii="Courier New" w:hAnsi="Courier New" w:cs="Courier New"/>
        </w:rPr>
        <w:t>Tests automatisés</w:t>
      </w:r>
    </w:p>
    <w:sectPr w:rsidR="00000000" w:rsidRPr="0068599B" w:rsidSect="006859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4B1C3B"/>
    <w:rsid w:val="0068599B"/>
    <w:rsid w:val="00B0746E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4DFA45-B672-4802-80E2-8926C1C9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59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59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4</DocSecurity>
  <Lines>1</Lines>
  <Paragraphs>1</Paragraphs>
  <ScaleCrop>false</ScaleCrop>
  <Company>Organization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2021-10-28T08:50:00Z</dcterms:created>
  <dcterms:modified xsi:type="dcterms:W3CDTF">2021-10-28T08:50:00Z</dcterms:modified>
</cp:coreProperties>
</file>