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4D" w:rsidRDefault="001C6085" w:rsidP="0049104D">
      <w:pPr>
        <w:ind w:left="-540"/>
        <w:rPr>
          <w:rFonts w:ascii="Andalus" w:hAnsi="Andalus" w:cs="Andalus"/>
          <w:b/>
          <w:bCs/>
          <w:sz w:val="28"/>
          <w:szCs w:val="28"/>
        </w:rPr>
      </w:pPr>
      <w:r>
        <w:rPr>
          <w:rFonts w:ascii="Andalus" w:hAnsi="Andalus" w:cs="Andalus"/>
          <w:b/>
          <w:bCs/>
          <w:sz w:val="28"/>
          <w:szCs w:val="28"/>
        </w:rPr>
        <w:t>Question 2</w:t>
      </w:r>
      <w:r w:rsidR="0049104D" w:rsidRPr="00DB0EFA">
        <w:rPr>
          <w:rFonts w:ascii="Andalus" w:hAnsi="Andalus" w:cs="Andalus"/>
          <w:b/>
          <w:bCs/>
          <w:sz w:val="28"/>
          <w:szCs w:val="28"/>
        </w:rPr>
        <w:t xml:space="preserve"> Explanation:</w:t>
      </w:r>
    </w:p>
    <w:p w:rsidR="00806502" w:rsidRDefault="00806502" w:rsidP="00806502">
      <w:pPr>
        <w:pStyle w:val="ListParagraph"/>
        <w:numPr>
          <w:ilvl w:val="0"/>
          <w:numId w:val="7"/>
        </w:numPr>
        <w:rPr>
          <w:rFonts w:ascii="Andalus" w:hAnsi="Andalus" w:cs="Andalus"/>
          <w:b/>
          <w:bCs/>
          <w:sz w:val="28"/>
          <w:szCs w:val="28"/>
        </w:rPr>
      </w:pPr>
      <w:r>
        <w:rPr>
          <w:rFonts w:ascii="Andalus" w:hAnsi="Andalus" w:cs="Andalus"/>
          <w:b/>
          <w:bCs/>
          <w:sz w:val="28"/>
          <w:szCs w:val="28"/>
        </w:rPr>
        <w:t>This is the section which I want to illustrate the difference between Cross Memory Attach (CMA) and other models of IPCs like Pipe or Shared Memory</w:t>
      </w:r>
    </w:p>
    <w:p w:rsidR="004006B8" w:rsidRDefault="005A3B23" w:rsidP="004006B8">
      <w:pPr>
        <w:pStyle w:val="ListParagraph"/>
        <w:ind w:left="180"/>
        <w:rPr>
          <w:rFonts w:ascii="Andalus" w:hAnsi="Andalus" w:cs="Andalus"/>
          <w:sz w:val="28"/>
          <w:szCs w:val="28"/>
        </w:rPr>
      </w:pPr>
      <w:r>
        <w:rPr>
          <w:rFonts w:ascii="Andalus" w:hAnsi="Andalus" w:cs="Andalus"/>
          <w:sz w:val="28"/>
          <w:szCs w:val="28"/>
        </w:rPr>
        <w:t xml:space="preserve">First of </w:t>
      </w:r>
      <w:r w:rsidR="00ED5B90">
        <w:rPr>
          <w:rFonts w:ascii="Andalus" w:hAnsi="Andalus" w:cs="Andalus"/>
          <w:sz w:val="28"/>
          <w:szCs w:val="28"/>
        </w:rPr>
        <w:t>all,</w:t>
      </w:r>
      <w:r>
        <w:rPr>
          <w:rFonts w:ascii="Andalus" w:hAnsi="Andalus" w:cs="Andalus"/>
          <w:sz w:val="28"/>
          <w:szCs w:val="28"/>
        </w:rPr>
        <w:t xml:space="preserve"> let me show a big picture of all IPC’s ways</w:t>
      </w:r>
      <w:r w:rsidR="00ED5B90">
        <w:rPr>
          <w:rFonts w:ascii="Andalus" w:hAnsi="Andalus" w:cs="Andalus"/>
          <w:sz w:val="28"/>
          <w:szCs w:val="28"/>
        </w:rPr>
        <w:t>:</w:t>
      </w:r>
    </w:p>
    <w:p w:rsidR="00ED5B90" w:rsidRDefault="007549F4" w:rsidP="007549F4">
      <w:pPr>
        <w:pStyle w:val="ListParagraph"/>
        <w:ind w:left="180"/>
        <w:jc w:val="center"/>
        <w:rPr>
          <w:rFonts w:ascii="Andalus" w:hAnsi="Andalus" w:cs="Andalus"/>
          <w:sz w:val="28"/>
          <w:szCs w:val="28"/>
        </w:rPr>
      </w:pPr>
      <w:r>
        <w:rPr>
          <w:noProof/>
        </w:rPr>
        <w:drawing>
          <wp:anchor distT="0" distB="0" distL="114300" distR="114300" simplePos="0" relativeHeight="251659264" behindDoc="0" locked="0" layoutInCell="1" allowOverlap="1">
            <wp:simplePos x="0" y="0"/>
            <wp:positionH relativeFrom="page">
              <wp:posOffset>2073910</wp:posOffset>
            </wp:positionH>
            <wp:positionV relativeFrom="paragraph">
              <wp:posOffset>403225</wp:posOffset>
            </wp:positionV>
            <wp:extent cx="3844925" cy="2810510"/>
            <wp:effectExtent l="76200" t="76200" r="136525" b="1422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673" t="17635" r="23217" b="12047"/>
                    <a:stretch/>
                  </pic:blipFill>
                  <pic:spPr bwMode="auto">
                    <a:xfrm>
                      <a:off x="0" y="0"/>
                      <a:ext cx="3844925"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5B90" w:rsidRDefault="00ED5B90" w:rsidP="004006B8">
      <w:pPr>
        <w:pStyle w:val="ListParagraph"/>
        <w:ind w:left="180"/>
        <w:rPr>
          <w:noProof/>
        </w:rPr>
      </w:pPr>
    </w:p>
    <w:p w:rsidR="00ED5B90" w:rsidRPr="004006B8" w:rsidRDefault="007549F4" w:rsidP="007549F4">
      <w:pPr>
        <w:pStyle w:val="ListParagraph"/>
        <w:ind w:left="180"/>
        <w:jc w:val="center"/>
        <w:rPr>
          <w:rFonts w:ascii="Andalus" w:hAnsi="Andalus" w:cs="Andalus"/>
          <w:sz w:val="28"/>
          <w:szCs w:val="28"/>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648124</wp:posOffset>
            </wp:positionV>
            <wp:extent cx="3860800" cy="2513965"/>
            <wp:effectExtent l="76200" t="76200" r="139700" b="133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734" t="30917" r="27987" b="14348"/>
                    <a:stretch/>
                  </pic:blipFill>
                  <pic:spPr bwMode="auto">
                    <a:xfrm>
                      <a:off x="0" y="0"/>
                      <a:ext cx="3860800" cy="2513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EA1C17" w:rsidRDefault="00EA1C17" w:rsidP="00ED5B90">
      <w:pPr>
        <w:ind w:left="253"/>
        <w:rPr>
          <w:rFonts w:ascii="Andalus" w:hAnsi="Andalus" w:cs="Andalus"/>
          <w:sz w:val="28"/>
          <w:szCs w:val="28"/>
        </w:rPr>
      </w:pPr>
    </w:p>
    <w:p w:rsidR="00EC56A0" w:rsidRPr="00EC56A0" w:rsidRDefault="00EC56A0" w:rsidP="007549F4">
      <w:pPr>
        <w:ind w:left="253"/>
        <w:rPr>
          <w:rFonts w:ascii="Andalus" w:hAnsi="Andalus" w:cs="Andalus"/>
          <w:sz w:val="28"/>
          <w:szCs w:val="28"/>
        </w:rPr>
      </w:pPr>
      <w:r w:rsidRPr="00EC56A0">
        <w:rPr>
          <w:rFonts w:ascii="Andalus" w:hAnsi="Andalus" w:cs="Andalus"/>
          <w:sz w:val="28"/>
          <w:szCs w:val="28"/>
        </w:rPr>
        <w:lastRenderedPageBreak/>
        <w:t xml:space="preserve">One of the interesting differences between the different IPC schemes is their mechanism for specifying the </w:t>
      </w:r>
      <w:r w:rsidRPr="003C153E">
        <w:rPr>
          <w:rFonts w:ascii="Andalus" w:hAnsi="Andalus" w:cs="Andalus"/>
          <w:b/>
          <w:bCs/>
          <w:sz w:val="28"/>
          <w:szCs w:val="28"/>
        </w:rPr>
        <w:t>destination for a message</w:t>
      </w:r>
      <w:r w:rsidRPr="00EC56A0">
        <w:rPr>
          <w:rFonts w:ascii="Andalus" w:hAnsi="Andalus" w:cs="Andalus"/>
          <w:sz w:val="28"/>
          <w:szCs w:val="28"/>
        </w:rPr>
        <w:t>.</w:t>
      </w:r>
      <w:r w:rsidR="007549F4" w:rsidRPr="00EC56A0">
        <w:rPr>
          <w:rFonts w:ascii="Andalus" w:hAnsi="Andalus" w:cs="Andalus"/>
          <w:sz w:val="28"/>
          <w:szCs w:val="28"/>
        </w:rPr>
        <w:t xml:space="preserve"> </w:t>
      </w:r>
    </w:p>
    <w:p w:rsidR="00EC56A0" w:rsidRDefault="00EC56A0" w:rsidP="00EC56A0">
      <w:pPr>
        <w:ind w:left="253"/>
        <w:rPr>
          <w:rFonts w:ascii="Andalus" w:hAnsi="Andalus" w:cs="Andalus"/>
          <w:sz w:val="28"/>
          <w:szCs w:val="28"/>
        </w:rPr>
      </w:pPr>
      <w:r w:rsidRPr="00EC56A0">
        <w:rPr>
          <w:rFonts w:ascii="Andalus" w:hAnsi="Andalus" w:cs="Andalus"/>
          <w:sz w:val="28"/>
          <w:szCs w:val="28"/>
        </w:rPr>
        <w:t xml:space="preserve">CMA </w:t>
      </w:r>
      <w:r w:rsidRPr="003C153E">
        <w:rPr>
          <w:rFonts w:ascii="Andalus" w:hAnsi="Andalus" w:cs="Andalus"/>
          <w:b/>
          <w:bCs/>
          <w:sz w:val="28"/>
          <w:szCs w:val="28"/>
        </w:rPr>
        <w:t>uses a process id (PID) number combined with offsets in the address space of that process - a message is simply copied to that location</w:t>
      </w:r>
      <w:r w:rsidRPr="00EC56A0">
        <w:rPr>
          <w:rFonts w:ascii="Andalus" w:hAnsi="Andalus" w:cs="Andalus"/>
          <w:sz w:val="28"/>
          <w:szCs w:val="28"/>
        </w:rPr>
        <w:t>. This has the advantage of being very simple and efficient. PIDs are already managed by the kernel and piggy-backing on that facility is certainly attractive. The obvious disadvantage is that there is no room for any sophistication in access control, so messages can only be sent to processes with exactly the same credentials. This will not suit every context, but it is not a problem for the target area (the MPI message passing interface) which is aimed at massively parallel implementations in which all the processes are working together on one task. In that case having uniform credentials is an obvious choice.</w:t>
      </w:r>
    </w:p>
    <w:p w:rsidR="00EC56A0" w:rsidRDefault="00EC56A0" w:rsidP="00EC56A0">
      <w:pPr>
        <w:ind w:left="253"/>
        <w:rPr>
          <w:rFonts w:ascii="Andalus" w:hAnsi="Andalus" w:cs="Andalus"/>
          <w:sz w:val="28"/>
          <w:szCs w:val="28"/>
        </w:rPr>
      </w:pPr>
      <w:r w:rsidRPr="003C153E">
        <w:rPr>
          <w:rFonts w:ascii="Andalus" w:hAnsi="Andalus" w:cs="Andalus"/>
          <w:b/>
          <w:bCs/>
          <w:sz w:val="28"/>
          <w:szCs w:val="28"/>
        </w:rPr>
        <w:t>CMA achieves single-copy performance by providing a system call which simply copies from one address space to the other with various restrictions as we have already seen</w:t>
      </w:r>
      <w:r w:rsidRPr="00EC56A0">
        <w:rPr>
          <w:rFonts w:ascii="Andalus" w:hAnsi="Andalus" w:cs="Andalus"/>
          <w:sz w:val="28"/>
          <w:szCs w:val="28"/>
        </w:rPr>
        <w:t>. This is simple, but not secure in a hostile environment.</w:t>
      </w:r>
    </w:p>
    <w:p w:rsidR="00587E9A" w:rsidRPr="00587E9A" w:rsidRDefault="00587E9A" w:rsidP="00587E9A">
      <w:pPr>
        <w:ind w:left="253"/>
        <w:rPr>
          <w:rFonts w:ascii="Andalus" w:hAnsi="Andalus" w:cs="Andalus"/>
          <w:color w:val="7030A0"/>
          <w:sz w:val="28"/>
          <w:szCs w:val="28"/>
        </w:rPr>
      </w:pPr>
      <w:r w:rsidRPr="00587E9A">
        <w:rPr>
          <w:rFonts w:ascii="Andalus" w:hAnsi="Andalus" w:cs="Andalus"/>
          <w:color w:val="7030A0"/>
          <w:sz w:val="28"/>
          <w:szCs w:val="28"/>
        </w:rPr>
        <w:t>These system calls were designed to permit fast message passing by</w:t>
      </w:r>
    </w:p>
    <w:p w:rsidR="00587E9A" w:rsidRPr="00587E9A" w:rsidRDefault="00587E9A" w:rsidP="00587E9A">
      <w:pPr>
        <w:ind w:left="253"/>
        <w:rPr>
          <w:rFonts w:ascii="Andalus" w:hAnsi="Andalus" w:cs="Andalus"/>
          <w:color w:val="7030A0"/>
          <w:sz w:val="28"/>
          <w:szCs w:val="28"/>
        </w:rPr>
      </w:pPr>
      <w:r w:rsidRPr="00587E9A">
        <w:rPr>
          <w:rFonts w:ascii="Andalus" w:hAnsi="Andalus" w:cs="Andalus"/>
          <w:color w:val="7030A0"/>
          <w:sz w:val="28"/>
          <w:szCs w:val="28"/>
        </w:rPr>
        <w:t>allowing messages to be exchanged with a single copy operation</w:t>
      </w:r>
    </w:p>
    <w:p w:rsidR="00587E9A" w:rsidRPr="00587E9A" w:rsidRDefault="00587E9A" w:rsidP="00587E9A">
      <w:pPr>
        <w:ind w:left="253"/>
        <w:rPr>
          <w:rFonts w:ascii="Andalus" w:hAnsi="Andalus" w:cs="Andalus"/>
          <w:color w:val="7030A0"/>
          <w:sz w:val="28"/>
          <w:szCs w:val="28"/>
        </w:rPr>
      </w:pPr>
      <w:r w:rsidRPr="00587E9A">
        <w:rPr>
          <w:rFonts w:ascii="Andalus" w:hAnsi="Andalus" w:cs="Andalus"/>
          <w:color w:val="7030A0"/>
          <w:sz w:val="28"/>
          <w:szCs w:val="28"/>
        </w:rPr>
        <w:t>(rather than the double copy that would be required when using, for</w:t>
      </w:r>
    </w:p>
    <w:p w:rsidR="00587E9A" w:rsidRPr="00587E9A" w:rsidRDefault="00587E9A" w:rsidP="00587E9A">
      <w:pPr>
        <w:ind w:left="253"/>
        <w:rPr>
          <w:rFonts w:ascii="Andalus" w:hAnsi="Andalus" w:cs="Andalus"/>
          <w:color w:val="7030A0"/>
          <w:sz w:val="28"/>
          <w:szCs w:val="28"/>
        </w:rPr>
      </w:pPr>
      <w:r w:rsidRPr="00587E9A">
        <w:rPr>
          <w:rFonts w:ascii="Andalus" w:hAnsi="Andalus" w:cs="Andalus"/>
          <w:color w:val="7030A0"/>
          <w:sz w:val="28"/>
          <w:szCs w:val="28"/>
        </w:rPr>
        <w:t>example, shared memory or pipes).</w:t>
      </w:r>
    </w:p>
    <w:p w:rsidR="007549F4" w:rsidRPr="00B44509" w:rsidRDefault="007549F4" w:rsidP="007549F4">
      <w:pPr>
        <w:ind w:left="253"/>
        <w:rPr>
          <w:rFonts w:ascii="Andalus" w:hAnsi="Andalus" w:cs="Andalus"/>
          <w:sz w:val="28"/>
          <w:szCs w:val="28"/>
        </w:rPr>
      </w:pPr>
      <w:proofErr w:type="gramStart"/>
      <w:r>
        <w:rPr>
          <w:rFonts w:ascii="Andalus" w:hAnsi="Andalus" w:cs="Andalus"/>
          <w:sz w:val="28"/>
          <w:szCs w:val="28"/>
        </w:rPr>
        <w:t>{</w:t>
      </w:r>
      <w:r w:rsidRPr="007549F4">
        <w:rPr>
          <w:rFonts w:ascii="Andalus" w:hAnsi="Andalus" w:cs="Andalus"/>
          <w:sz w:val="28"/>
          <w:szCs w:val="28"/>
        </w:rPr>
        <w:t xml:space="preserve"> </w:t>
      </w:r>
      <w:r w:rsidRPr="0046626D">
        <w:rPr>
          <w:rFonts w:ascii="Andalus" w:hAnsi="Andalus" w:cs="Andalus"/>
          <w:sz w:val="28"/>
          <w:szCs w:val="28"/>
        </w:rPr>
        <w:t>The</w:t>
      </w:r>
      <w:proofErr w:type="gramEnd"/>
      <w:r w:rsidRPr="0046626D">
        <w:rPr>
          <w:rFonts w:ascii="Andalus" w:hAnsi="Andalus" w:cs="Andalus"/>
          <w:sz w:val="28"/>
          <w:szCs w:val="28"/>
        </w:rPr>
        <w:t xml:space="preserve"> system calls </w:t>
      </w:r>
      <w:proofErr w:type="spellStart"/>
      <w:r w:rsidRPr="0046626D">
        <w:rPr>
          <w:rFonts w:ascii="Andalus" w:hAnsi="Andalus" w:cs="Andalus"/>
          <w:sz w:val="28"/>
          <w:szCs w:val="28"/>
        </w:rPr>
        <w:t>process_vm_readv</w:t>
      </w:r>
      <w:proofErr w:type="spellEnd"/>
      <w:r w:rsidRPr="0046626D">
        <w:rPr>
          <w:rFonts w:ascii="Andalus" w:hAnsi="Andalus" w:cs="Andalus"/>
          <w:sz w:val="28"/>
          <w:szCs w:val="28"/>
        </w:rPr>
        <w:t xml:space="preserve"> and </w:t>
      </w:r>
      <w:proofErr w:type="spellStart"/>
      <w:r w:rsidRPr="0046626D">
        <w:rPr>
          <w:rFonts w:ascii="Andalus" w:hAnsi="Andalus" w:cs="Andalus"/>
          <w:sz w:val="28"/>
          <w:szCs w:val="28"/>
        </w:rPr>
        <w:t>process_vm_</w:t>
      </w:r>
      <w:r w:rsidRPr="003C153E">
        <w:rPr>
          <w:rFonts w:ascii="Andalus" w:hAnsi="Andalus" w:cs="Andalus"/>
          <w:b/>
          <w:bCs/>
          <w:sz w:val="28"/>
          <w:szCs w:val="28"/>
        </w:rPr>
        <w:t>writev</w:t>
      </w:r>
      <w:proofErr w:type="spellEnd"/>
      <w:r w:rsidRPr="003C153E">
        <w:rPr>
          <w:rFonts w:ascii="Andalus" w:hAnsi="Andalus" w:cs="Andalus"/>
          <w:b/>
          <w:bCs/>
          <w:sz w:val="28"/>
          <w:szCs w:val="28"/>
        </w:rPr>
        <w:t xml:space="preserve"> are meant for fast data transfer between processes.</w:t>
      </w:r>
      <w:r w:rsidRPr="0046626D">
        <w:rPr>
          <w:rFonts w:ascii="Andalus" w:hAnsi="Andalus" w:cs="Andalus"/>
          <w:sz w:val="28"/>
          <w:szCs w:val="28"/>
        </w:rPr>
        <w:t xml:space="preserve"> They are supposed to be used in addition to some traditional wa</w:t>
      </w:r>
      <w:r>
        <w:rPr>
          <w:rFonts w:ascii="Andalus" w:hAnsi="Andalus" w:cs="Andalus"/>
          <w:sz w:val="28"/>
          <w:szCs w:val="28"/>
        </w:rPr>
        <w:t>y of IPC.</w:t>
      </w:r>
    </w:p>
    <w:p w:rsidR="007549F4" w:rsidRPr="00EC56A0" w:rsidRDefault="007549F4" w:rsidP="007549F4">
      <w:pPr>
        <w:ind w:left="253"/>
        <w:rPr>
          <w:rFonts w:ascii="Andalus" w:hAnsi="Andalus" w:cs="Andalus"/>
          <w:sz w:val="28"/>
          <w:szCs w:val="28"/>
        </w:rPr>
      </w:pPr>
      <w:r w:rsidRPr="0046626D">
        <w:rPr>
          <w:rFonts w:ascii="Andalus" w:hAnsi="Andalus" w:cs="Andalus"/>
          <w:sz w:val="28"/>
          <w:szCs w:val="28"/>
        </w:rPr>
        <w:t xml:space="preserve">For example, you may use a regular pipe or </w:t>
      </w:r>
      <w:proofErr w:type="spellStart"/>
      <w:proofErr w:type="gramStart"/>
      <w:r w:rsidRPr="0046626D">
        <w:rPr>
          <w:rFonts w:ascii="Andalus" w:hAnsi="Andalus" w:cs="Andalus"/>
          <w:sz w:val="28"/>
          <w:szCs w:val="28"/>
        </w:rPr>
        <w:t>fifo</w:t>
      </w:r>
      <w:proofErr w:type="spellEnd"/>
      <w:r>
        <w:rPr>
          <w:rFonts w:ascii="Andalus" w:hAnsi="Andalus" w:cs="Andalus"/>
          <w:sz w:val="28"/>
          <w:szCs w:val="28"/>
        </w:rPr>
        <w:t>(</w:t>
      </w:r>
      <w:proofErr w:type="gramEnd"/>
      <w:r>
        <w:rPr>
          <w:rFonts w:ascii="Andalus" w:hAnsi="Andalus" w:cs="Andalus"/>
          <w:sz w:val="28"/>
          <w:szCs w:val="28"/>
        </w:rPr>
        <w:t>which is named pipe)</w:t>
      </w:r>
      <w:r w:rsidRPr="0046626D">
        <w:rPr>
          <w:rFonts w:ascii="Andalus" w:hAnsi="Andalus" w:cs="Andalus"/>
          <w:sz w:val="28"/>
          <w:szCs w:val="28"/>
        </w:rPr>
        <w:t xml:space="preserve"> to transfer the required addresses between your processes. Then you may use those addresses to establish faster </w:t>
      </w:r>
      <w:proofErr w:type="spellStart"/>
      <w:r w:rsidRPr="0046626D">
        <w:rPr>
          <w:rFonts w:ascii="Andalus" w:hAnsi="Andalus" w:cs="Andalus"/>
          <w:sz w:val="28"/>
          <w:szCs w:val="28"/>
        </w:rPr>
        <w:t>process_vm</w:t>
      </w:r>
      <w:proofErr w:type="spellEnd"/>
      <w:r w:rsidRPr="0046626D">
        <w:rPr>
          <w:rFonts w:ascii="Andalus" w:hAnsi="Andalus" w:cs="Andalus"/>
          <w:sz w:val="28"/>
          <w:szCs w:val="28"/>
        </w:rPr>
        <w:t xml:space="preserve">_ communication. The simplest way to transfer something between forked processes should be the </w:t>
      </w:r>
      <w:proofErr w:type="gramStart"/>
      <w:r w:rsidRPr="0046626D">
        <w:rPr>
          <w:rFonts w:ascii="Andalus" w:hAnsi="Andalus" w:cs="Andalus"/>
          <w:sz w:val="28"/>
          <w:szCs w:val="28"/>
        </w:rPr>
        <w:t>pipe(</w:t>
      </w:r>
      <w:proofErr w:type="gramEnd"/>
      <w:r w:rsidRPr="0046626D">
        <w:rPr>
          <w:rFonts w:ascii="Andalus" w:hAnsi="Andalus" w:cs="Andalus"/>
          <w:sz w:val="28"/>
          <w:szCs w:val="28"/>
        </w:rPr>
        <w:t xml:space="preserve">) function (man 2 pipe has a good example of its usage). </w:t>
      </w:r>
      <w:r>
        <w:rPr>
          <w:rFonts w:ascii="Andalus" w:hAnsi="Andalus" w:cs="Andalus"/>
          <w:sz w:val="28"/>
          <w:szCs w:val="28"/>
        </w:rPr>
        <w:t>T</w:t>
      </w:r>
      <w:r w:rsidRPr="0046626D">
        <w:rPr>
          <w:rFonts w:ascii="Andalus" w:hAnsi="Andalus" w:cs="Andalus"/>
          <w:sz w:val="28"/>
          <w:szCs w:val="28"/>
        </w:rPr>
        <w:t>hey just do a single copy of the message that is planned to be sent.</w:t>
      </w:r>
      <w:r>
        <w:rPr>
          <w:rFonts w:ascii="Andalus" w:hAnsi="Andalus" w:cs="Andalus"/>
          <w:sz w:val="28"/>
          <w:szCs w:val="28"/>
        </w:rPr>
        <w:t>}</w:t>
      </w:r>
    </w:p>
    <w:p w:rsidR="00BF5462" w:rsidRDefault="00BF5462" w:rsidP="00BF5462">
      <w:pPr>
        <w:rPr>
          <w:rFonts w:ascii="Andalus" w:hAnsi="Andalus" w:cs="Andalus"/>
          <w:b/>
          <w:bCs/>
          <w:sz w:val="28"/>
          <w:szCs w:val="28"/>
          <w:u w:val="single"/>
        </w:rPr>
      </w:pPr>
    </w:p>
    <w:p w:rsidR="00BF5462" w:rsidRDefault="003869B2" w:rsidP="003869B2">
      <w:pPr>
        <w:pStyle w:val="ListParagraph"/>
        <w:numPr>
          <w:ilvl w:val="0"/>
          <w:numId w:val="7"/>
        </w:numPr>
        <w:rPr>
          <w:rFonts w:ascii="Arabic Typesetting" w:hAnsi="Arabic Typesetting" w:cs="Arabic Typesetting"/>
          <w:b/>
          <w:bCs/>
          <w:sz w:val="36"/>
          <w:szCs w:val="36"/>
        </w:rPr>
      </w:pPr>
      <w:r>
        <w:rPr>
          <w:rFonts w:ascii="Arabic Typesetting" w:hAnsi="Arabic Typesetting" w:cs="Arabic Typesetting"/>
          <w:b/>
          <w:bCs/>
          <w:sz w:val="36"/>
          <w:szCs w:val="36"/>
        </w:rPr>
        <w:t>This section we’ll talk about pipe mechanism’s safety (while reading and writing in it)</w:t>
      </w:r>
    </w:p>
    <w:p w:rsidR="00D96B15" w:rsidRDefault="00D96B15" w:rsidP="00D96B15">
      <w:pPr>
        <w:pStyle w:val="ListParagraph"/>
        <w:ind w:left="180"/>
        <w:rPr>
          <w:rFonts w:ascii="Arabic Typesetting" w:hAnsi="Arabic Typesetting" w:cs="Arabic Typesetting"/>
          <w:sz w:val="36"/>
          <w:szCs w:val="36"/>
        </w:rPr>
      </w:pPr>
      <w:r>
        <w:rPr>
          <w:rFonts w:ascii="Arabic Typesetting" w:hAnsi="Arabic Typesetting" w:cs="Arabic Typesetting"/>
          <w:sz w:val="36"/>
          <w:szCs w:val="36"/>
        </w:rPr>
        <w:t xml:space="preserve">This question is answered based on asking a friend! </w:t>
      </w:r>
    </w:p>
    <w:p w:rsidR="00D96B15" w:rsidRDefault="005B3502" w:rsidP="00D96B15">
      <w:pPr>
        <w:pStyle w:val="ListParagraph"/>
        <w:ind w:left="180"/>
        <w:rPr>
          <w:rFonts w:ascii="Arabic Typesetting" w:hAnsi="Arabic Typesetting" w:cs="Arabic Typesetting"/>
          <w:sz w:val="36"/>
          <w:szCs w:val="36"/>
        </w:rPr>
      </w:pPr>
      <w:r>
        <w:rPr>
          <w:rFonts w:ascii="Arabic Typesetting" w:hAnsi="Arabic Typesetting" w:cs="Arabic Typesetting"/>
          <w:sz w:val="36"/>
          <w:szCs w:val="36"/>
        </w:rPr>
        <w:t>Unfortunately,</w:t>
      </w:r>
      <w:r w:rsidR="00D96B15">
        <w:rPr>
          <w:rFonts w:ascii="Arabic Typesetting" w:hAnsi="Arabic Typesetting" w:cs="Arabic Typesetting"/>
          <w:sz w:val="36"/>
          <w:szCs w:val="36"/>
        </w:rPr>
        <w:t xml:space="preserve"> I couldn’t understand anything which was </w:t>
      </w:r>
      <w:r w:rsidR="00F03A26">
        <w:rPr>
          <w:rFonts w:ascii="Arabic Typesetting" w:hAnsi="Arabic Typesetting" w:cs="Arabic Typesetting"/>
          <w:sz w:val="36"/>
          <w:szCs w:val="36"/>
        </w:rPr>
        <w:t xml:space="preserve">valuable to write down for this </w:t>
      </w:r>
      <w:r w:rsidR="002C5DC5">
        <w:rPr>
          <w:rFonts w:ascii="Arabic Typesetting" w:hAnsi="Arabic Typesetting" w:cs="Arabic Typesetting"/>
          <w:sz w:val="36"/>
          <w:szCs w:val="36"/>
        </w:rPr>
        <w:t>question by</w:t>
      </w:r>
      <w:r>
        <w:rPr>
          <w:rFonts w:ascii="Arabic Typesetting" w:hAnsi="Arabic Typesetting" w:cs="Arabic Typesetting"/>
          <w:sz w:val="36"/>
          <w:szCs w:val="36"/>
        </w:rPr>
        <w:t xml:space="preserve"> googling it</w:t>
      </w:r>
    </w:p>
    <w:p w:rsidR="002C5DC5" w:rsidRDefault="002C5DC5" w:rsidP="00D96B15">
      <w:pPr>
        <w:pStyle w:val="ListParagraph"/>
        <w:ind w:left="180"/>
        <w:rPr>
          <w:rFonts w:ascii="Arabic Typesetting" w:hAnsi="Arabic Typesetting" w:cs="Arabic Typesetting"/>
          <w:sz w:val="36"/>
          <w:szCs w:val="36"/>
        </w:rPr>
      </w:pPr>
      <w:r>
        <w:rPr>
          <w:rFonts w:ascii="Arabic Typesetting" w:hAnsi="Arabic Typesetting" w:cs="Arabic Typesetting"/>
          <w:sz w:val="36"/>
          <w:szCs w:val="36"/>
        </w:rPr>
        <w:t>As I found out:</w:t>
      </w:r>
    </w:p>
    <w:p w:rsidR="002C5DC5" w:rsidRDefault="002C5DC5" w:rsidP="00D96B15">
      <w:pPr>
        <w:pStyle w:val="ListParagraph"/>
        <w:ind w:left="180"/>
        <w:rPr>
          <w:rFonts w:ascii="Arabic Typesetting" w:hAnsi="Arabic Typesetting" w:cs="Arabic Typesetting"/>
          <w:sz w:val="36"/>
          <w:szCs w:val="36"/>
        </w:rPr>
      </w:pPr>
      <w:r>
        <w:rPr>
          <w:rFonts w:ascii="Arabic Typesetting" w:hAnsi="Arabic Typesetting" w:cs="Arabic Typesetting"/>
          <w:sz w:val="36"/>
          <w:szCs w:val="36"/>
        </w:rPr>
        <w:t>Security of using pipe method depends on 3 things:</w:t>
      </w:r>
    </w:p>
    <w:p w:rsidR="002C5DC5" w:rsidRDefault="002C5DC5" w:rsidP="002C5DC5">
      <w:pPr>
        <w:pStyle w:val="ListParagraph"/>
        <w:numPr>
          <w:ilvl w:val="0"/>
          <w:numId w:val="8"/>
        </w:numPr>
        <w:rPr>
          <w:rFonts w:ascii="Arabic Typesetting" w:hAnsi="Arabic Typesetting" w:cs="Arabic Typesetting"/>
          <w:sz w:val="36"/>
          <w:szCs w:val="36"/>
        </w:rPr>
      </w:pPr>
      <w:r>
        <w:rPr>
          <w:rFonts w:ascii="Arabic Typesetting" w:hAnsi="Arabic Typesetting" w:cs="Arabic Typesetting"/>
          <w:sz w:val="36"/>
          <w:szCs w:val="36"/>
        </w:rPr>
        <w:t>The number of bytes we want to read/write, from/to the pipe</w:t>
      </w:r>
    </w:p>
    <w:p w:rsidR="002C5DC5" w:rsidRDefault="002C5DC5" w:rsidP="005D180F">
      <w:pPr>
        <w:pStyle w:val="ListParagraph"/>
        <w:numPr>
          <w:ilvl w:val="0"/>
          <w:numId w:val="8"/>
        </w:numPr>
        <w:rPr>
          <w:rFonts w:ascii="Arabic Typesetting" w:hAnsi="Arabic Typesetting" w:cs="Arabic Typesetting"/>
          <w:sz w:val="36"/>
          <w:szCs w:val="36"/>
        </w:rPr>
      </w:pPr>
      <w:r>
        <w:rPr>
          <w:rFonts w:ascii="Arabic Typesetting" w:hAnsi="Arabic Typesetting" w:cs="Arabic Typesetting"/>
          <w:sz w:val="36"/>
          <w:szCs w:val="36"/>
        </w:rPr>
        <w:t>The environment we are using pipe in (which is blocking or non-blocking)</w:t>
      </w:r>
      <w:r w:rsidR="005D180F">
        <w:rPr>
          <w:rFonts w:ascii="Arabic Typesetting" w:hAnsi="Arabic Typesetting" w:cs="Arabic Typesetting"/>
          <w:sz w:val="36"/>
          <w:szCs w:val="36"/>
        </w:rPr>
        <w:t xml:space="preserve"> for file descriptor </w:t>
      </w:r>
    </w:p>
    <w:p w:rsidR="002C5DC5" w:rsidRDefault="002C5DC5" w:rsidP="002C5DC5">
      <w:pPr>
        <w:pStyle w:val="ListParagraph"/>
        <w:numPr>
          <w:ilvl w:val="0"/>
          <w:numId w:val="8"/>
        </w:numPr>
        <w:rPr>
          <w:rFonts w:ascii="Arabic Typesetting" w:hAnsi="Arabic Typesetting" w:cs="Arabic Typesetting"/>
          <w:sz w:val="36"/>
          <w:szCs w:val="36"/>
        </w:rPr>
      </w:pPr>
      <w:r>
        <w:rPr>
          <w:rFonts w:ascii="Arabic Typesetting" w:hAnsi="Arabic Typesetting" w:cs="Arabic Typesetting"/>
          <w:sz w:val="36"/>
          <w:szCs w:val="36"/>
        </w:rPr>
        <w:t>The number of times we are writing in the pipe</w:t>
      </w:r>
    </w:p>
    <w:p w:rsidR="001677FE" w:rsidRDefault="001677FE" w:rsidP="00524A6F">
      <w:pPr>
        <w:rPr>
          <w:rFonts w:ascii="Arabic Typesetting" w:hAnsi="Arabic Typesetting" w:cs="Arabic Typesetting"/>
          <w:sz w:val="36"/>
          <w:szCs w:val="36"/>
        </w:rPr>
      </w:pPr>
      <w:r>
        <w:rPr>
          <w:rFonts w:ascii="Arabic Typesetting" w:hAnsi="Arabic Typesetting" w:cs="Arabic Typesetting"/>
          <w:sz w:val="36"/>
          <w:szCs w:val="36"/>
        </w:rPr>
        <w:t>1)In this state, our Buffer has enough free space to get writt</w:t>
      </w:r>
      <w:r w:rsidR="00524A6F">
        <w:rPr>
          <w:rFonts w:ascii="Arabic Typesetting" w:hAnsi="Arabic Typesetting" w:cs="Arabic Typesetting"/>
          <w:sz w:val="36"/>
          <w:szCs w:val="36"/>
        </w:rPr>
        <w:t xml:space="preserve">en, and also our environment is </w:t>
      </w:r>
      <w:r>
        <w:rPr>
          <w:rFonts w:ascii="Arabic Typesetting" w:hAnsi="Arabic Typesetting" w:cs="Arabic Typesetting"/>
          <w:sz w:val="36"/>
          <w:szCs w:val="36"/>
        </w:rPr>
        <w:t>blocking, so the data will automatically be written in the buffer</w:t>
      </w:r>
      <w:r w:rsidR="00524A6F">
        <w:rPr>
          <w:rFonts w:ascii="Arabic Typesetting" w:hAnsi="Arabic Typesetting" w:cs="Arabic Typesetting"/>
          <w:sz w:val="36"/>
          <w:szCs w:val="36"/>
        </w:rPr>
        <w:t xml:space="preserve"> if pipe is free, if the pipe it’s full, this pipe would be blocked and other pipes will do writing action</w:t>
      </w:r>
    </w:p>
    <w:p w:rsidR="00A00E6E" w:rsidRDefault="00A00E6E" w:rsidP="001677FE">
      <w:pPr>
        <w:rPr>
          <w:rFonts w:ascii="Arabic Typesetting" w:hAnsi="Arabic Typesetting" w:cs="Arabic Typesetting"/>
          <w:sz w:val="36"/>
          <w:szCs w:val="36"/>
        </w:rPr>
      </w:pPr>
      <w:r>
        <w:rPr>
          <w:rFonts w:ascii="Arabic Typesetting" w:hAnsi="Arabic Typesetting" w:cs="Arabic Typesetting"/>
          <w:sz w:val="36"/>
          <w:szCs w:val="36"/>
        </w:rPr>
        <w:t>2)</w:t>
      </w:r>
      <w:r w:rsidR="00524A6F">
        <w:rPr>
          <w:rFonts w:ascii="Arabic Typesetting" w:hAnsi="Arabic Typesetting" w:cs="Arabic Typesetting"/>
          <w:sz w:val="36"/>
          <w:szCs w:val="36"/>
        </w:rPr>
        <w:t xml:space="preserve">In this state, our Buffer enough space to get written, but our environment </w:t>
      </w:r>
      <w:r w:rsidR="0012003A">
        <w:rPr>
          <w:rFonts w:ascii="Arabic Typesetting" w:hAnsi="Arabic Typesetting" w:cs="Arabic Typesetting"/>
          <w:sz w:val="36"/>
          <w:szCs w:val="36"/>
        </w:rPr>
        <w:t>is non</w:t>
      </w:r>
      <w:r w:rsidR="00EF26E9">
        <w:rPr>
          <w:rFonts w:ascii="Arabic Typesetting" w:hAnsi="Arabic Typesetting" w:cs="Arabic Typesetting"/>
          <w:sz w:val="36"/>
          <w:szCs w:val="36"/>
        </w:rPr>
        <w:t xml:space="preserve">-blocking, </w:t>
      </w:r>
      <w:r w:rsidR="00EF26E9">
        <w:rPr>
          <w:rFonts w:ascii="Arabic Typesetting" w:hAnsi="Arabic Typesetting" w:cs="Arabic Typesetting"/>
          <w:sz w:val="36"/>
          <w:szCs w:val="36"/>
        </w:rPr>
        <w:t>so the data will automatically be written in the buffer if pipe is free</w:t>
      </w:r>
      <w:r w:rsidR="00EF26E9">
        <w:rPr>
          <w:rFonts w:ascii="Arabic Typesetting" w:hAnsi="Arabic Typesetting" w:cs="Arabic Typesetting"/>
          <w:sz w:val="36"/>
          <w:szCs w:val="36"/>
        </w:rPr>
        <w:t>, otherwise if the pipe is working and full, we’re going to get an error with “No resource available” statement!</w:t>
      </w:r>
    </w:p>
    <w:p w:rsidR="00A00E6E" w:rsidRDefault="00A00E6E" w:rsidP="004C1E58">
      <w:pPr>
        <w:rPr>
          <w:rFonts w:ascii="Arabic Typesetting" w:hAnsi="Arabic Typesetting" w:cs="Arabic Typesetting"/>
          <w:sz w:val="36"/>
          <w:szCs w:val="36"/>
        </w:rPr>
      </w:pPr>
      <w:r>
        <w:rPr>
          <w:rFonts w:ascii="Arabic Typesetting" w:hAnsi="Arabic Typesetting" w:cs="Arabic Typesetting"/>
          <w:sz w:val="36"/>
          <w:szCs w:val="36"/>
        </w:rPr>
        <w:t>3)</w:t>
      </w:r>
      <w:r w:rsidR="004C1E58">
        <w:rPr>
          <w:rFonts w:ascii="Arabic Typesetting" w:hAnsi="Arabic Typesetting" w:cs="Arabic Typesetting"/>
          <w:sz w:val="36"/>
          <w:szCs w:val="36"/>
        </w:rPr>
        <w:t xml:space="preserve">In this state, we have blocking environment, and Buffer doesn’t have enough space to be </w:t>
      </w:r>
      <w:proofErr w:type="gramStart"/>
      <w:r w:rsidR="004C1E58">
        <w:rPr>
          <w:rFonts w:ascii="Arabic Typesetting" w:hAnsi="Arabic Typesetting" w:cs="Arabic Typesetting"/>
          <w:sz w:val="36"/>
          <w:szCs w:val="36"/>
        </w:rPr>
        <w:t>written ,</w:t>
      </w:r>
      <w:proofErr w:type="gramEnd"/>
      <w:r w:rsidR="004C1E58">
        <w:rPr>
          <w:rFonts w:ascii="Arabic Typesetting" w:hAnsi="Arabic Typesetting" w:cs="Arabic Typesetting"/>
          <w:sz w:val="36"/>
          <w:szCs w:val="36"/>
        </w:rPr>
        <w:t xml:space="preserve"> The write is </w:t>
      </w:r>
      <w:proofErr w:type="spellStart"/>
      <w:r w:rsidR="004C1E58">
        <w:rPr>
          <w:rFonts w:ascii="Arabic Typesetting" w:hAnsi="Arabic Typesetting" w:cs="Arabic Typesetting"/>
          <w:sz w:val="36"/>
          <w:szCs w:val="36"/>
        </w:rPr>
        <w:t>nonatomic</w:t>
      </w:r>
      <w:proofErr w:type="spellEnd"/>
      <w:r w:rsidR="004C1E58">
        <w:rPr>
          <w:rFonts w:ascii="Arabic Typesetting" w:hAnsi="Arabic Typesetting" w:cs="Arabic Typesetting"/>
          <w:sz w:val="36"/>
          <w:szCs w:val="36"/>
        </w:rPr>
        <w:t>,</w:t>
      </w:r>
      <w:r w:rsidR="004C1E58" w:rsidRPr="004C1E58">
        <w:rPr>
          <w:rFonts w:ascii="Arabic Typesetting" w:hAnsi="Arabic Typesetting" w:cs="Arabic Typesetting"/>
          <w:sz w:val="36"/>
          <w:szCs w:val="36"/>
        </w:rPr>
        <w:t xml:space="preserve"> the data given to write(2) may be</w:t>
      </w:r>
      <w:r w:rsidR="004C1E58">
        <w:rPr>
          <w:rFonts w:ascii="Arabic Typesetting" w:hAnsi="Arabic Typesetting" w:cs="Arabic Typesetting"/>
          <w:sz w:val="36"/>
          <w:szCs w:val="36"/>
        </w:rPr>
        <w:t xml:space="preserve"> </w:t>
      </w:r>
      <w:r w:rsidR="004C1E58" w:rsidRPr="004C1E58">
        <w:rPr>
          <w:rFonts w:ascii="Arabic Typesetting" w:hAnsi="Arabic Typesetting" w:cs="Arabic Typesetting"/>
          <w:sz w:val="36"/>
          <w:szCs w:val="36"/>
        </w:rPr>
        <w:t xml:space="preserve">interleaved </w:t>
      </w:r>
      <w:r w:rsidR="004C1E58">
        <w:rPr>
          <w:rFonts w:ascii="Arabic Typesetting" w:hAnsi="Arabic Typesetting" w:cs="Arabic Typesetting"/>
          <w:sz w:val="36"/>
          <w:szCs w:val="36"/>
        </w:rPr>
        <w:t>with write(2)s by other process,</w:t>
      </w:r>
      <w:r w:rsidR="004C1E58" w:rsidRPr="004C1E58">
        <w:rPr>
          <w:rFonts w:ascii="Arabic Typesetting" w:hAnsi="Arabic Typesetting" w:cs="Arabic Typesetting"/>
          <w:sz w:val="36"/>
          <w:szCs w:val="36"/>
        </w:rPr>
        <w:t xml:space="preserve"> the write(2)</w:t>
      </w:r>
      <w:r w:rsidR="004C1E58">
        <w:rPr>
          <w:rFonts w:ascii="Arabic Typesetting" w:hAnsi="Arabic Typesetting" w:cs="Arabic Typesetting"/>
          <w:sz w:val="36"/>
          <w:szCs w:val="36"/>
        </w:rPr>
        <w:t xml:space="preserve"> </w:t>
      </w:r>
      <w:r w:rsidR="004C1E58" w:rsidRPr="004C1E58">
        <w:rPr>
          <w:rFonts w:ascii="Arabic Typesetting" w:hAnsi="Arabic Typesetting" w:cs="Arabic Typesetting"/>
          <w:sz w:val="36"/>
          <w:szCs w:val="36"/>
        </w:rPr>
        <w:t>blocks until n bytes have been written.</w:t>
      </w:r>
    </w:p>
    <w:p w:rsidR="00A00E6E" w:rsidRDefault="00A00E6E" w:rsidP="0080784B">
      <w:pPr>
        <w:rPr>
          <w:rFonts w:ascii="Arabic Typesetting" w:hAnsi="Arabic Typesetting" w:cs="Arabic Typesetting"/>
          <w:sz w:val="36"/>
          <w:szCs w:val="36"/>
        </w:rPr>
      </w:pPr>
      <w:r>
        <w:rPr>
          <w:rFonts w:ascii="Arabic Typesetting" w:hAnsi="Arabic Typesetting" w:cs="Arabic Typesetting"/>
          <w:sz w:val="36"/>
          <w:szCs w:val="36"/>
        </w:rPr>
        <w:t>4)</w:t>
      </w:r>
      <w:r w:rsidR="0080784B">
        <w:rPr>
          <w:rFonts w:ascii="Arabic Typesetting" w:hAnsi="Arabic Typesetting" w:cs="Arabic Typesetting"/>
          <w:sz w:val="36"/>
          <w:szCs w:val="36"/>
        </w:rPr>
        <w:t xml:space="preserve">In this state we have non-blocking environment, and Buffer doesn’t have enough space to be written, </w:t>
      </w:r>
      <w:r w:rsidR="0080784B" w:rsidRPr="0080784B">
        <w:rPr>
          <w:rFonts w:ascii="Arabic Typesetting" w:hAnsi="Arabic Typesetting" w:cs="Arabic Typesetting"/>
          <w:sz w:val="36"/>
          <w:szCs w:val="36"/>
        </w:rPr>
        <w:t xml:space="preserve">If the pipe is full, then </w:t>
      </w:r>
      <w:proofErr w:type="gramStart"/>
      <w:r w:rsidR="0080784B" w:rsidRPr="0080784B">
        <w:rPr>
          <w:rFonts w:ascii="Arabic Typesetting" w:hAnsi="Arabic Typesetting" w:cs="Arabic Typesetting"/>
          <w:sz w:val="36"/>
          <w:szCs w:val="36"/>
        </w:rPr>
        <w:t>write(</w:t>
      </w:r>
      <w:proofErr w:type="gramEnd"/>
      <w:r w:rsidR="0080784B" w:rsidRPr="0080784B">
        <w:rPr>
          <w:rFonts w:ascii="Arabic Typesetting" w:hAnsi="Arabic Typesetting" w:cs="Arabic Typesetting"/>
          <w:sz w:val="36"/>
          <w:szCs w:val="36"/>
        </w:rPr>
        <w:t xml:space="preserve">2) fails, with </w:t>
      </w:r>
      <w:proofErr w:type="spellStart"/>
      <w:r w:rsidR="0080784B" w:rsidRPr="0080784B">
        <w:rPr>
          <w:rFonts w:ascii="Arabic Typesetting" w:hAnsi="Arabic Typesetting" w:cs="Arabic Typesetting"/>
          <w:sz w:val="36"/>
          <w:szCs w:val="36"/>
        </w:rPr>
        <w:t>errno</w:t>
      </w:r>
      <w:proofErr w:type="spellEnd"/>
      <w:r w:rsidR="0080784B" w:rsidRPr="0080784B">
        <w:rPr>
          <w:rFonts w:ascii="Arabic Typesetting" w:hAnsi="Arabic Typesetting" w:cs="Arabic Typesetting"/>
          <w:sz w:val="36"/>
          <w:szCs w:val="36"/>
        </w:rPr>
        <w:t xml:space="preserve"> set to</w:t>
      </w:r>
      <w:r w:rsidR="0080784B">
        <w:rPr>
          <w:rFonts w:ascii="Arabic Typesetting" w:hAnsi="Arabic Typesetting" w:cs="Arabic Typesetting"/>
          <w:sz w:val="36"/>
          <w:szCs w:val="36"/>
        </w:rPr>
        <w:t xml:space="preserve"> </w:t>
      </w:r>
      <w:r w:rsidR="0080784B" w:rsidRPr="0080784B">
        <w:rPr>
          <w:rFonts w:ascii="Arabic Typesetting" w:hAnsi="Arabic Typesetting" w:cs="Arabic Typesetting"/>
          <w:sz w:val="36"/>
          <w:szCs w:val="36"/>
        </w:rPr>
        <w:t>EAGAIN.  Otherwise, from 1 to</w:t>
      </w:r>
      <w:r w:rsidR="0080784B">
        <w:rPr>
          <w:rFonts w:ascii="Arabic Typesetting" w:hAnsi="Arabic Typesetting" w:cs="Arabic Typesetting"/>
          <w:sz w:val="36"/>
          <w:szCs w:val="36"/>
        </w:rPr>
        <w:t xml:space="preserve"> n bytes may be written </w:t>
      </w:r>
      <w:r w:rsidR="0080784B" w:rsidRPr="0080784B">
        <w:rPr>
          <w:rFonts w:ascii="Arabic Typesetting" w:hAnsi="Arabic Typesetting" w:cs="Arabic Typesetting"/>
          <w:sz w:val="36"/>
          <w:szCs w:val="36"/>
        </w:rPr>
        <w:t>"partial write" may occur; the caller should check the return</w:t>
      </w:r>
      <w:r w:rsidR="0080784B">
        <w:rPr>
          <w:rFonts w:ascii="Arabic Typesetting" w:hAnsi="Arabic Typesetting" w:cs="Arabic Typesetting"/>
          <w:sz w:val="36"/>
          <w:szCs w:val="36"/>
        </w:rPr>
        <w:t xml:space="preserve"> </w:t>
      </w:r>
      <w:r w:rsidR="0080784B" w:rsidRPr="0080784B">
        <w:rPr>
          <w:rFonts w:ascii="Arabic Typesetting" w:hAnsi="Arabic Typesetting" w:cs="Arabic Typesetting"/>
          <w:sz w:val="36"/>
          <w:szCs w:val="36"/>
        </w:rPr>
        <w:t xml:space="preserve">value from </w:t>
      </w:r>
      <w:proofErr w:type="gramStart"/>
      <w:r w:rsidR="0080784B" w:rsidRPr="0080784B">
        <w:rPr>
          <w:rFonts w:ascii="Arabic Typesetting" w:hAnsi="Arabic Typesetting" w:cs="Arabic Typesetting"/>
          <w:sz w:val="36"/>
          <w:szCs w:val="36"/>
        </w:rPr>
        <w:t>write(</w:t>
      </w:r>
      <w:proofErr w:type="gramEnd"/>
      <w:r w:rsidR="0080784B" w:rsidRPr="0080784B">
        <w:rPr>
          <w:rFonts w:ascii="Arabic Typesetting" w:hAnsi="Arabic Typesetting" w:cs="Arabic Typesetting"/>
          <w:sz w:val="36"/>
          <w:szCs w:val="36"/>
        </w:rPr>
        <w:t>2) to see how many bytes were actually</w:t>
      </w:r>
      <w:r w:rsidR="0080784B">
        <w:rPr>
          <w:rFonts w:ascii="Arabic Typesetting" w:hAnsi="Arabic Typesetting" w:cs="Arabic Typesetting"/>
          <w:sz w:val="36"/>
          <w:szCs w:val="36"/>
        </w:rPr>
        <w:t xml:space="preserve"> </w:t>
      </w:r>
      <w:r w:rsidR="0080784B" w:rsidRPr="0080784B">
        <w:rPr>
          <w:rFonts w:ascii="Arabic Typesetting" w:hAnsi="Arabic Typesetting" w:cs="Arabic Typesetting"/>
          <w:sz w:val="36"/>
          <w:szCs w:val="36"/>
        </w:rPr>
        <w:t>written), and these bytes may be interleaved with writes by</w:t>
      </w:r>
      <w:r w:rsidR="0080784B">
        <w:rPr>
          <w:rFonts w:ascii="Arabic Typesetting" w:hAnsi="Arabic Typesetting" w:cs="Arabic Typesetting"/>
          <w:sz w:val="36"/>
          <w:szCs w:val="36"/>
        </w:rPr>
        <w:t xml:space="preserve"> </w:t>
      </w:r>
      <w:r w:rsidR="0080784B" w:rsidRPr="0080784B">
        <w:rPr>
          <w:rFonts w:ascii="Arabic Typesetting" w:hAnsi="Arabic Typesetting" w:cs="Arabic Typesetting"/>
          <w:sz w:val="36"/>
          <w:szCs w:val="36"/>
        </w:rPr>
        <w:t>other processes.</w:t>
      </w:r>
      <w:r w:rsidR="00310EE6">
        <w:rPr>
          <w:rFonts w:ascii="Arabic Typesetting" w:hAnsi="Arabic Typesetting" w:cs="Arabic Typesetting"/>
          <w:sz w:val="36"/>
          <w:szCs w:val="36"/>
        </w:rPr>
        <w:t xml:space="preserve"> </w:t>
      </w:r>
    </w:p>
    <w:p w:rsidR="00310EE6" w:rsidRDefault="00310EE6" w:rsidP="0080784B">
      <w:pPr>
        <w:rPr>
          <w:rFonts w:ascii="Arabic Typesetting" w:hAnsi="Arabic Typesetting" w:cs="Arabic Typesetting"/>
          <w:sz w:val="36"/>
          <w:szCs w:val="36"/>
        </w:rPr>
      </w:pPr>
      <w:r>
        <w:rPr>
          <w:rFonts w:ascii="Arabic Typesetting" w:hAnsi="Arabic Typesetting" w:cs="Arabic Typesetting"/>
          <w:sz w:val="36"/>
          <w:szCs w:val="36"/>
        </w:rPr>
        <w:t xml:space="preserve">So last two states may not be safe for </w:t>
      </w:r>
      <w:proofErr w:type="gramStart"/>
      <w:r>
        <w:rPr>
          <w:rFonts w:ascii="Arabic Typesetting" w:hAnsi="Arabic Typesetting" w:cs="Arabic Typesetting"/>
          <w:sz w:val="36"/>
          <w:szCs w:val="36"/>
        </w:rPr>
        <w:t>piping !</w:t>
      </w:r>
      <w:proofErr w:type="gramEnd"/>
    </w:p>
    <w:p w:rsidR="00B975FC" w:rsidRPr="00B975FC" w:rsidRDefault="00B975FC" w:rsidP="00B975FC">
      <w:pPr>
        <w:ind w:left="360"/>
        <w:rPr>
          <w:rFonts w:ascii="Arabic Typesetting" w:hAnsi="Arabic Typesetting" w:cs="Arabic Typesetting"/>
          <w:b/>
          <w:bCs/>
          <w:sz w:val="36"/>
          <w:szCs w:val="36"/>
        </w:rPr>
      </w:pPr>
      <w:bookmarkStart w:id="0" w:name="_GoBack"/>
      <w:bookmarkEnd w:id="0"/>
    </w:p>
    <w:p w:rsidR="00A00E6E" w:rsidRDefault="00A00E6E" w:rsidP="00A00E6E">
      <w:pPr>
        <w:pStyle w:val="ListParagraph"/>
        <w:numPr>
          <w:ilvl w:val="0"/>
          <w:numId w:val="11"/>
        </w:numPr>
        <w:ind w:left="180"/>
        <w:rPr>
          <w:rFonts w:ascii="Arabic Typesetting" w:hAnsi="Arabic Typesetting" w:cs="Arabic Typesetting"/>
          <w:b/>
          <w:bCs/>
          <w:sz w:val="36"/>
          <w:szCs w:val="36"/>
        </w:rPr>
      </w:pPr>
      <w:r w:rsidRPr="00A00E6E">
        <w:rPr>
          <w:rFonts w:ascii="Arabic Typesetting" w:hAnsi="Arabic Typesetting" w:cs="Arabic Typesetting"/>
          <w:b/>
          <w:bCs/>
          <w:sz w:val="36"/>
          <w:szCs w:val="36"/>
        </w:rPr>
        <w:lastRenderedPageBreak/>
        <w:t xml:space="preserve">This section is about the ability of </w:t>
      </w:r>
      <w:proofErr w:type="spellStart"/>
      <w:r w:rsidRPr="00A00E6E">
        <w:rPr>
          <w:rFonts w:ascii="Arabic Typesetting" w:hAnsi="Arabic Typesetting" w:cs="Arabic Typesetting"/>
          <w:b/>
          <w:bCs/>
          <w:sz w:val="36"/>
          <w:szCs w:val="36"/>
        </w:rPr>
        <w:t>pthread_mutex_lock</w:t>
      </w:r>
      <w:proofErr w:type="spellEnd"/>
      <w:r w:rsidRPr="00A00E6E">
        <w:rPr>
          <w:rFonts w:ascii="Arabic Typesetting" w:hAnsi="Arabic Typesetting" w:cs="Arabic Typesetting"/>
          <w:b/>
          <w:bCs/>
          <w:sz w:val="36"/>
          <w:szCs w:val="36"/>
        </w:rPr>
        <w:t xml:space="preserve"> wheatear it could be shared between processes or not </w:t>
      </w:r>
    </w:p>
    <w:p w:rsidR="0094578D" w:rsidRDefault="0094578D" w:rsidP="0094578D">
      <w:pPr>
        <w:pStyle w:val="ListParagraph"/>
        <w:ind w:left="180"/>
        <w:rPr>
          <w:rFonts w:ascii="Arabic Typesetting" w:hAnsi="Arabic Typesetting" w:cs="Arabic Typesetting"/>
          <w:sz w:val="36"/>
          <w:szCs w:val="36"/>
        </w:rPr>
      </w:pPr>
      <w:r>
        <w:rPr>
          <w:rFonts w:ascii="Arabic Typesetting" w:hAnsi="Arabic Typesetting" w:cs="Arabic Typesetting"/>
          <w:sz w:val="36"/>
          <w:szCs w:val="36"/>
        </w:rPr>
        <w:t>Which the answer is Yes!</w:t>
      </w:r>
    </w:p>
    <w:p w:rsidR="0094578D" w:rsidRPr="0094578D" w:rsidRDefault="0094578D" w:rsidP="0094578D">
      <w:pPr>
        <w:pStyle w:val="ListParagraph"/>
        <w:ind w:left="180"/>
        <w:rPr>
          <w:rFonts w:ascii="Arabic Typesetting" w:hAnsi="Arabic Typesetting" w:cs="Arabic Typesetting"/>
          <w:sz w:val="36"/>
          <w:szCs w:val="36"/>
        </w:rPr>
      </w:pPr>
      <w:proofErr w:type="spellStart"/>
      <w:r w:rsidRPr="00A00E6E">
        <w:rPr>
          <w:rFonts w:ascii="Arabic Typesetting" w:hAnsi="Arabic Typesetting" w:cs="Arabic Typesetting"/>
          <w:b/>
          <w:bCs/>
          <w:sz w:val="36"/>
          <w:szCs w:val="36"/>
        </w:rPr>
        <w:t>pthread_mutex_lock</w:t>
      </w:r>
      <w:proofErr w:type="spellEnd"/>
      <w:r>
        <w:rPr>
          <w:rFonts w:ascii="Arabic Typesetting" w:hAnsi="Arabic Typesetting" w:cs="Arabic Typesetting"/>
          <w:b/>
          <w:bCs/>
          <w:sz w:val="36"/>
          <w:szCs w:val="36"/>
        </w:rPr>
        <w:t xml:space="preserve"> </w:t>
      </w:r>
      <w:r>
        <w:rPr>
          <w:rFonts w:ascii="Arabic Typesetting" w:hAnsi="Arabic Typesetting" w:cs="Arabic Typesetting"/>
          <w:sz w:val="36"/>
          <w:szCs w:val="36"/>
        </w:rPr>
        <w:t xml:space="preserve">could </w:t>
      </w:r>
      <w:proofErr w:type="spellStart"/>
      <w:r>
        <w:rPr>
          <w:rFonts w:ascii="Arabic Typesetting" w:hAnsi="Arabic Typesetting" w:cs="Arabic Typesetting"/>
          <w:sz w:val="36"/>
          <w:szCs w:val="36"/>
        </w:rPr>
        <w:t>alos</w:t>
      </w:r>
      <w:proofErr w:type="spellEnd"/>
      <w:r>
        <w:rPr>
          <w:rFonts w:ascii="Arabic Typesetting" w:hAnsi="Arabic Typesetting" w:cs="Arabic Typesetting"/>
          <w:sz w:val="36"/>
          <w:szCs w:val="36"/>
        </w:rPr>
        <w:t xml:space="preserve"> be shared between process same as semaphore for example1</w:t>
      </w:r>
    </w:p>
    <w:p w:rsidR="00245ED3" w:rsidRPr="00245ED3" w:rsidRDefault="00245ED3" w:rsidP="00245ED3">
      <w:pPr>
        <w:pStyle w:val="ListParagraph"/>
        <w:ind w:left="180"/>
        <w:rPr>
          <w:rFonts w:ascii="Arabic Typesetting" w:hAnsi="Arabic Typesetting" w:cs="Arabic Typesetting"/>
          <w:sz w:val="36"/>
          <w:szCs w:val="36"/>
        </w:rPr>
      </w:pPr>
      <w:r w:rsidRPr="00245ED3">
        <w:rPr>
          <w:rFonts w:ascii="Arabic Typesetting" w:hAnsi="Arabic Typesetting" w:cs="Arabic Typesetting"/>
          <w:sz w:val="36"/>
          <w:szCs w:val="36"/>
        </w:rPr>
        <w:t xml:space="preserve">The POSIX threads library has some useful primitives for locking between multiple threads, primarily </w:t>
      </w:r>
      <w:proofErr w:type="spellStart"/>
      <w:r w:rsidRPr="00245ED3">
        <w:rPr>
          <w:rFonts w:ascii="Arabic Typesetting" w:hAnsi="Arabic Typesetting" w:cs="Arabic Typesetting"/>
          <w:sz w:val="36"/>
          <w:szCs w:val="36"/>
        </w:rPr>
        <w:t>mutexes</w:t>
      </w:r>
      <w:proofErr w:type="spellEnd"/>
      <w:r w:rsidRPr="00245ED3">
        <w:rPr>
          <w:rFonts w:ascii="Arabic Typesetting" w:hAnsi="Arabic Typesetting" w:cs="Arabic Typesetting"/>
          <w:sz w:val="36"/>
          <w:szCs w:val="36"/>
        </w:rPr>
        <w:t xml:space="preserve"> and condition variables.</w:t>
      </w:r>
    </w:p>
    <w:p w:rsidR="00245ED3" w:rsidRPr="00245ED3" w:rsidRDefault="00245ED3" w:rsidP="00245ED3">
      <w:pPr>
        <w:pStyle w:val="ListParagraph"/>
        <w:rPr>
          <w:rFonts w:ascii="Arabic Typesetting" w:hAnsi="Arabic Typesetting" w:cs="Arabic Typesetting"/>
          <w:sz w:val="36"/>
          <w:szCs w:val="36"/>
        </w:rPr>
      </w:pPr>
    </w:p>
    <w:p w:rsidR="00245ED3" w:rsidRPr="00245ED3" w:rsidRDefault="00245ED3" w:rsidP="00245ED3">
      <w:pPr>
        <w:pStyle w:val="ListParagraph"/>
        <w:ind w:left="180"/>
        <w:rPr>
          <w:rFonts w:ascii="Arabic Typesetting" w:hAnsi="Arabic Typesetting" w:cs="Arabic Typesetting"/>
          <w:sz w:val="36"/>
          <w:szCs w:val="36"/>
        </w:rPr>
      </w:pPr>
      <w:proofErr w:type="gramStart"/>
      <w:r w:rsidRPr="00245ED3">
        <w:rPr>
          <w:rFonts w:ascii="Arabic Typesetting" w:hAnsi="Arabic Typesetting" w:cs="Arabic Typesetting"/>
          <w:sz w:val="36"/>
          <w:szCs w:val="36"/>
        </w:rPr>
        <w:t>Typically</w:t>
      </w:r>
      <w:proofErr w:type="gramEnd"/>
      <w:r w:rsidRPr="00245ED3">
        <w:rPr>
          <w:rFonts w:ascii="Arabic Typesetting" w:hAnsi="Arabic Typesetting" w:cs="Arabic Typesetting"/>
          <w:sz w:val="36"/>
          <w:szCs w:val="36"/>
        </w:rPr>
        <w:t xml:space="preserve"> these are only effective to lock between threads within the same process. However, </w:t>
      </w:r>
      <w:proofErr w:type="spellStart"/>
      <w:r w:rsidRPr="00245ED3">
        <w:rPr>
          <w:rFonts w:ascii="Arabic Typesetting" w:hAnsi="Arabic Typesetting" w:cs="Arabic Typesetting"/>
          <w:sz w:val="36"/>
          <w:szCs w:val="36"/>
        </w:rPr>
        <w:t>pthreads</w:t>
      </w:r>
      <w:proofErr w:type="spellEnd"/>
      <w:r w:rsidRPr="00245ED3">
        <w:rPr>
          <w:rFonts w:ascii="Arabic Typesetting" w:hAnsi="Arabic Typesetting" w:cs="Arabic Typesetting"/>
          <w:sz w:val="36"/>
          <w:szCs w:val="36"/>
        </w:rPr>
        <w:t xml:space="preserve"> defines a PTHREAD_PROCESS_SHARED attribute for both of these primitives which can be used to specify that they should also be used between processes.</w:t>
      </w:r>
    </w:p>
    <w:p w:rsidR="00245ED3" w:rsidRPr="00245ED3" w:rsidRDefault="00245ED3" w:rsidP="00245ED3">
      <w:pPr>
        <w:pStyle w:val="ListParagraph"/>
        <w:rPr>
          <w:rFonts w:ascii="Arabic Typesetting" w:hAnsi="Arabic Typesetting" w:cs="Arabic Typesetting"/>
          <w:sz w:val="36"/>
          <w:szCs w:val="36"/>
        </w:rPr>
      </w:pPr>
    </w:p>
    <w:p w:rsidR="00245ED3" w:rsidRPr="00245ED3" w:rsidRDefault="00245ED3" w:rsidP="00245ED3">
      <w:pPr>
        <w:pStyle w:val="ListParagraph"/>
        <w:ind w:left="180"/>
        <w:rPr>
          <w:rFonts w:ascii="Arabic Typesetting" w:hAnsi="Arabic Typesetting" w:cs="Arabic Typesetting"/>
          <w:sz w:val="36"/>
          <w:szCs w:val="36"/>
        </w:rPr>
      </w:pPr>
      <w:r w:rsidRPr="00245ED3">
        <w:rPr>
          <w:rFonts w:ascii="Arabic Typesetting" w:hAnsi="Arabic Typesetting" w:cs="Arabic Typesetting"/>
          <w:sz w:val="36"/>
          <w:szCs w:val="36"/>
        </w:rPr>
        <w:t xml:space="preserve">This attribute simply indicates that the primitives be used in a way which is compatible with shared access, however — application code must still arrange to store them in shared memory. This is fairly easily arranged with an anonymous </w:t>
      </w:r>
      <w:proofErr w:type="spellStart"/>
      <w:proofErr w:type="gramStart"/>
      <w:r w:rsidRPr="00245ED3">
        <w:rPr>
          <w:rFonts w:ascii="Arabic Typesetting" w:hAnsi="Arabic Typesetting" w:cs="Arabic Typesetting"/>
          <w:sz w:val="36"/>
          <w:szCs w:val="36"/>
        </w:rPr>
        <w:t>mmap</w:t>
      </w:r>
      <w:proofErr w:type="spellEnd"/>
      <w:r w:rsidRPr="00245ED3">
        <w:rPr>
          <w:rFonts w:ascii="Arabic Typesetting" w:hAnsi="Arabic Typesetting" w:cs="Arabic Typesetting"/>
          <w:sz w:val="36"/>
          <w:szCs w:val="36"/>
        </w:rPr>
        <w:t>(</w:t>
      </w:r>
      <w:proofErr w:type="gramEnd"/>
      <w:r w:rsidRPr="00245ED3">
        <w:rPr>
          <w:rFonts w:ascii="Arabic Typesetting" w:hAnsi="Arabic Typesetting" w:cs="Arabic Typesetting"/>
          <w:sz w:val="36"/>
          <w:szCs w:val="36"/>
        </w:rPr>
        <w:t xml:space="preserve">), or </w:t>
      </w:r>
      <w:proofErr w:type="spellStart"/>
      <w:r w:rsidRPr="00245ED3">
        <w:rPr>
          <w:rFonts w:ascii="Arabic Typesetting" w:hAnsi="Arabic Typesetting" w:cs="Arabic Typesetting"/>
          <w:sz w:val="36"/>
          <w:szCs w:val="36"/>
        </w:rPr>
        <w:t>shmget</w:t>
      </w:r>
      <w:proofErr w:type="spellEnd"/>
      <w:r w:rsidRPr="00245ED3">
        <w:rPr>
          <w:rFonts w:ascii="Arabic Typesetting" w:hAnsi="Arabic Typesetting" w:cs="Arabic Typesetting"/>
          <w:sz w:val="36"/>
          <w:szCs w:val="36"/>
        </w:rPr>
        <w:t xml:space="preserve">() and </w:t>
      </w:r>
      <w:proofErr w:type="spellStart"/>
      <w:r w:rsidRPr="00245ED3">
        <w:rPr>
          <w:rFonts w:ascii="Arabic Typesetting" w:hAnsi="Arabic Typesetting" w:cs="Arabic Typesetting"/>
          <w:sz w:val="36"/>
          <w:szCs w:val="36"/>
        </w:rPr>
        <w:t>shmat</w:t>
      </w:r>
      <w:proofErr w:type="spellEnd"/>
      <w:r w:rsidRPr="00245ED3">
        <w:rPr>
          <w:rFonts w:ascii="Arabic Typesetting" w:hAnsi="Arabic Typesetting" w:cs="Arabic Typesetting"/>
          <w:sz w:val="36"/>
          <w:szCs w:val="36"/>
        </w:rPr>
        <w:t>() if your processes don’t have a parent/child relationship.</w:t>
      </w:r>
    </w:p>
    <w:p w:rsidR="00A00E6E" w:rsidRPr="00A00E6E" w:rsidRDefault="00A00E6E" w:rsidP="00A00E6E">
      <w:pPr>
        <w:pStyle w:val="ListParagraph"/>
        <w:rPr>
          <w:rFonts w:ascii="Arabic Typesetting" w:hAnsi="Arabic Typesetting" w:cs="Arabic Typesetting"/>
          <w:sz w:val="36"/>
          <w:szCs w:val="36"/>
        </w:rPr>
      </w:pPr>
    </w:p>
    <w:p w:rsidR="00991613" w:rsidRPr="00991613" w:rsidRDefault="00991613" w:rsidP="00BF5462">
      <w:pPr>
        <w:rPr>
          <w:rFonts w:ascii="Arabic Typesetting" w:hAnsi="Arabic Typesetting" w:cs="Arabic Typesetting"/>
          <w:b/>
          <w:bCs/>
          <w:sz w:val="36"/>
          <w:szCs w:val="36"/>
        </w:rPr>
      </w:pPr>
    </w:p>
    <w:sectPr w:rsidR="00991613" w:rsidRPr="00991613" w:rsidSect="008047CC">
      <w:headerReference w:type="default" r:id="rId10"/>
      <w:pgSz w:w="12240" w:h="15840"/>
      <w:pgMar w:top="450" w:right="900" w:bottom="27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47" w:rsidRDefault="00524647" w:rsidP="0049104D">
      <w:pPr>
        <w:spacing w:after="0" w:line="240" w:lineRule="auto"/>
      </w:pPr>
      <w:r>
        <w:separator/>
      </w:r>
    </w:p>
  </w:endnote>
  <w:endnote w:type="continuationSeparator" w:id="0">
    <w:p w:rsidR="00524647" w:rsidRDefault="00524647" w:rsidP="0049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47" w:rsidRDefault="00524647" w:rsidP="0049104D">
      <w:pPr>
        <w:spacing w:after="0" w:line="240" w:lineRule="auto"/>
      </w:pPr>
      <w:r>
        <w:separator/>
      </w:r>
    </w:p>
  </w:footnote>
  <w:footnote w:type="continuationSeparator" w:id="0">
    <w:p w:rsidR="00524647" w:rsidRDefault="00524647" w:rsidP="00491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4D" w:rsidRPr="0049104D" w:rsidRDefault="0049104D" w:rsidP="0049104D">
    <w:pPr>
      <w:ind w:left="-540"/>
      <w:jc w:val="center"/>
      <w:rPr>
        <w:rFonts w:ascii="Andalus" w:hAnsi="Andalus" w:cs="Andalus"/>
        <w:b/>
        <w:bCs/>
        <w:sz w:val="40"/>
        <w:szCs w:val="40"/>
      </w:rPr>
    </w:pPr>
    <w:r w:rsidRPr="0049104D">
      <w:rPr>
        <w:rFonts w:ascii="Andalus" w:hAnsi="Andalus" w:cs="Andalus"/>
        <w:b/>
        <w:bCs/>
        <w:sz w:val="40"/>
        <w:szCs w:val="40"/>
      </w:rPr>
      <w:t>Operating System</w:t>
    </w:r>
  </w:p>
  <w:p w:rsidR="0049104D" w:rsidRPr="0049104D" w:rsidRDefault="001C6085" w:rsidP="0049104D">
    <w:pPr>
      <w:ind w:left="-540"/>
      <w:rPr>
        <w:rFonts w:ascii="Andalus" w:hAnsi="Andalus" w:cs="Andalus"/>
        <w:color w:val="7030A0"/>
        <w:sz w:val="32"/>
        <w:szCs w:val="32"/>
      </w:rPr>
    </w:pPr>
    <w:r>
      <w:rPr>
        <w:rFonts w:ascii="Andalus" w:hAnsi="Andalus" w:cs="Andalus"/>
        <w:color w:val="7030A0"/>
        <w:sz w:val="32"/>
        <w:szCs w:val="32"/>
      </w:rPr>
      <w:t xml:space="preserve"> Homework #4</w:t>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r>
    <w:r w:rsidR="0049104D">
      <w:rPr>
        <w:rFonts w:ascii="Andalus" w:hAnsi="Andalus" w:cs="Andalus"/>
        <w:color w:val="7030A0"/>
        <w:sz w:val="32"/>
        <w:szCs w:val="32"/>
      </w:rPr>
      <w:tab/>
      <w:t>97521036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6D8C"/>
    <w:multiLevelType w:val="hybridMultilevel"/>
    <w:tmpl w:val="5DDC32BA"/>
    <w:lvl w:ilvl="0" w:tplc="74E86048">
      <w:start w:val="1"/>
      <w:numFmt w:val="bullet"/>
      <w:lvlText w:val=""/>
      <w:lvlJc w:val="left"/>
      <w:pPr>
        <w:ind w:left="720" w:hanging="360"/>
      </w:pPr>
      <w:rPr>
        <w:rFonts w:ascii="Wingdings" w:hAnsi="Wingdings" w:cs="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B622F"/>
    <w:multiLevelType w:val="hybridMultilevel"/>
    <w:tmpl w:val="E16ED76E"/>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2F0810A9"/>
    <w:multiLevelType w:val="hybridMultilevel"/>
    <w:tmpl w:val="D0EC6F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E1DB3"/>
    <w:multiLevelType w:val="hybridMultilevel"/>
    <w:tmpl w:val="373C63CC"/>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32CA1DF6"/>
    <w:multiLevelType w:val="hybridMultilevel"/>
    <w:tmpl w:val="5F3009FA"/>
    <w:lvl w:ilvl="0" w:tplc="0409000D">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4B8B583F"/>
    <w:multiLevelType w:val="hybridMultilevel"/>
    <w:tmpl w:val="7C486BB4"/>
    <w:lvl w:ilvl="0" w:tplc="9D8C8916">
      <w:start w:val="1"/>
      <w:numFmt w:val="bullet"/>
      <w:lvlText w:val=""/>
      <w:lvlJc w:val="left"/>
      <w:pPr>
        <w:ind w:left="720" w:hanging="360"/>
      </w:pPr>
      <w:rPr>
        <w:rFonts w:ascii="Wingdings" w:hAnsi="Wingding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7027B"/>
    <w:multiLevelType w:val="hybridMultilevel"/>
    <w:tmpl w:val="B9207BD0"/>
    <w:lvl w:ilvl="0" w:tplc="9D8C8916">
      <w:start w:val="1"/>
      <w:numFmt w:val="bullet"/>
      <w:lvlText w:val=""/>
      <w:lvlJc w:val="left"/>
      <w:pPr>
        <w:ind w:left="720" w:hanging="360"/>
      </w:pPr>
      <w:rPr>
        <w:rFonts w:ascii="Wingdings" w:hAnsi="Wingdings"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2158F"/>
    <w:multiLevelType w:val="multilevel"/>
    <w:tmpl w:val="86D62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A042A"/>
    <w:multiLevelType w:val="hybridMultilevel"/>
    <w:tmpl w:val="C8423904"/>
    <w:lvl w:ilvl="0" w:tplc="04090011">
      <w:start w:val="1"/>
      <w:numFmt w:val="decimal"/>
      <w:lvlText w:val="%1)"/>
      <w:lvlJc w:val="left"/>
      <w:pPr>
        <w:ind w:left="613" w:hanging="360"/>
      </w:p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9" w15:restartNumberingAfterBreak="0">
    <w:nsid w:val="6ABE378C"/>
    <w:multiLevelType w:val="hybridMultilevel"/>
    <w:tmpl w:val="59B62250"/>
    <w:lvl w:ilvl="0" w:tplc="9BC6A07A">
      <w:start w:val="1"/>
      <w:numFmt w:val="bullet"/>
      <w:lvlText w:val=""/>
      <w:lvlJc w:val="left"/>
      <w:pPr>
        <w:ind w:left="180" w:hanging="360"/>
      </w:pPr>
      <w:rPr>
        <w:rFonts w:ascii="Wingdings" w:hAnsi="Wingdings" w:cs="Symbol" w:hint="default"/>
        <w:sz w:val="28"/>
        <w:szCs w:val="2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15:restartNumberingAfterBreak="0">
    <w:nsid w:val="701404FD"/>
    <w:multiLevelType w:val="hybridMultilevel"/>
    <w:tmpl w:val="0E843BF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4"/>
  </w:num>
  <w:num w:numId="3">
    <w:abstractNumId w:val="1"/>
  </w:num>
  <w:num w:numId="4">
    <w:abstractNumId w:val="8"/>
  </w:num>
  <w:num w:numId="5">
    <w:abstractNumId w:val="7"/>
  </w:num>
  <w:num w:numId="6">
    <w:abstractNumId w:val="2"/>
  </w:num>
  <w:num w:numId="7">
    <w:abstractNumId w:val="9"/>
  </w:num>
  <w:num w:numId="8">
    <w:abstractNumId w:val="10"/>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4D"/>
    <w:rsid w:val="00040238"/>
    <w:rsid w:val="00044F78"/>
    <w:rsid w:val="0012003A"/>
    <w:rsid w:val="001677FE"/>
    <w:rsid w:val="001C6085"/>
    <w:rsid w:val="001C76AA"/>
    <w:rsid w:val="002154CF"/>
    <w:rsid w:val="00245ED3"/>
    <w:rsid w:val="002C5DC5"/>
    <w:rsid w:val="00310EE6"/>
    <w:rsid w:val="003869B2"/>
    <w:rsid w:val="003C153E"/>
    <w:rsid w:val="003C618E"/>
    <w:rsid w:val="004006B8"/>
    <w:rsid w:val="00403875"/>
    <w:rsid w:val="0046626D"/>
    <w:rsid w:val="0049104D"/>
    <w:rsid w:val="004C1E58"/>
    <w:rsid w:val="00524647"/>
    <w:rsid w:val="00524A6F"/>
    <w:rsid w:val="00587E9A"/>
    <w:rsid w:val="0059124C"/>
    <w:rsid w:val="005A3B23"/>
    <w:rsid w:val="005B3502"/>
    <w:rsid w:val="005D180F"/>
    <w:rsid w:val="005F3A50"/>
    <w:rsid w:val="007549F4"/>
    <w:rsid w:val="007745B3"/>
    <w:rsid w:val="007D2673"/>
    <w:rsid w:val="008047CC"/>
    <w:rsid w:val="00806502"/>
    <w:rsid w:val="0080784B"/>
    <w:rsid w:val="00813E5C"/>
    <w:rsid w:val="0094578D"/>
    <w:rsid w:val="00991613"/>
    <w:rsid w:val="00A00E6E"/>
    <w:rsid w:val="00B44509"/>
    <w:rsid w:val="00B975FC"/>
    <w:rsid w:val="00BF5462"/>
    <w:rsid w:val="00D244DF"/>
    <w:rsid w:val="00D96B15"/>
    <w:rsid w:val="00DB0EFA"/>
    <w:rsid w:val="00E506E7"/>
    <w:rsid w:val="00E944A4"/>
    <w:rsid w:val="00EA1C17"/>
    <w:rsid w:val="00EA6D41"/>
    <w:rsid w:val="00EC56A0"/>
    <w:rsid w:val="00ED5B90"/>
    <w:rsid w:val="00EF26E9"/>
    <w:rsid w:val="00EF51A6"/>
    <w:rsid w:val="00F03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FE3A5"/>
  <w15:chartTrackingRefBased/>
  <w15:docId w15:val="{66DD96B8-EA74-49C0-A19B-D6F74266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04D"/>
  </w:style>
  <w:style w:type="paragraph" w:styleId="Footer">
    <w:name w:val="footer"/>
    <w:basedOn w:val="Normal"/>
    <w:link w:val="FooterChar"/>
    <w:uiPriority w:val="99"/>
    <w:unhideWhenUsed/>
    <w:rsid w:val="0049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04D"/>
  </w:style>
  <w:style w:type="paragraph" w:styleId="ListParagraph">
    <w:name w:val="List Paragraph"/>
    <w:basedOn w:val="Normal"/>
    <w:uiPriority w:val="34"/>
    <w:qFormat/>
    <w:rsid w:val="005F3A50"/>
    <w:pPr>
      <w:ind w:left="720"/>
      <w:contextualSpacing/>
    </w:pPr>
  </w:style>
  <w:style w:type="paragraph" w:styleId="NormalWeb">
    <w:name w:val="Normal (Web)"/>
    <w:basedOn w:val="Normal"/>
    <w:uiPriority w:val="99"/>
    <w:semiHidden/>
    <w:unhideWhenUsed/>
    <w:rsid w:val="00BF54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462"/>
    <w:rPr>
      <w:b/>
      <w:bCs/>
    </w:rPr>
  </w:style>
  <w:style w:type="character" w:styleId="HTMLCode">
    <w:name w:val="HTML Code"/>
    <w:basedOn w:val="DefaultParagraphFont"/>
    <w:uiPriority w:val="99"/>
    <w:semiHidden/>
    <w:unhideWhenUsed/>
    <w:rsid w:val="00BF54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5115">
      <w:bodyDiv w:val="1"/>
      <w:marLeft w:val="0"/>
      <w:marRight w:val="0"/>
      <w:marTop w:val="0"/>
      <w:marBottom w:val="0"/>
      <w:divBdr>
        <w:top w:val="none" w:sz="0" w:space="0" w:color="auto"/>
        <w:left w:val="none" w:sz="0" w:space="0" w:color="auto"/>
        <w:bottom w:val="none" w:sz="0" w:space="0" w:color="auto"/>
        <w:right w:val="none" w:sz="0" w:space="0" w:color="auto"/>
      </w:divBdr>
    </w:div>
    <w:div w:id="359859807">
      <w:bodyDiv w:val="1"/>
      <w:marLeft w:val="0"/>
      <w:marRight w:val="0"/>
      <w:marTop w:val="0"/>
      <w:marBottom w:val="0"/>
      <w:divBdr>
        <w:top w:val="none" w:sz="0" w:space="0" w:color="auto"/>
        <w:left w:val="none" w:sz="0" w:space="0" w:color="auto"/>
        <w:bottom w:val="none" w:sz="0" w:space="0" w:color="auto"/>
        <w:right w:val="none" w:sz="0" w:space="0" w:color="auto"/>
      </w:divBdr>
    </w:div>
    <w:div w:id="794714615">
      <w:bodyDiv w:val="1"/>
      <w:marLeft w:val="0"/>
      <w:marRight w:val="0"/>
      <w:marTop w:val="0"/>
      <w:marBottom w:val="0"/>
      <w:divBdr>
        <w:top w:val="none" w:sz="0" w:space="0" w:color="auto"/>
        <w:left w:val="none" w:sz="0" w:space="0" w:color="auto"/>
        <w:bottom w:val="none" w:sz="0" w:space="0" w:color="auto"/>
        <w:right w:val="none" w:sz="0" w:space="0" w:color="auto"/>
      </w:divBdr>
    </w:div>
    <w:div w:id="824122784">
      <w:bodyDiv w:val="1"/>
      <w:marLeft w:val="0"/>
      <w:marRight w:val="0"/>
      <w:marTop w:val="0"/>
      <w:marBottom w:val="0"/>
      <w:divBdr>
        <w:top w:val="none" w:sz="0" w:space="0" w:color="auto"/>
        <w:left w:val="none" w:sz="0" w:space="0" w:color="auto"/>
        <w:bottom w:val="none" w:sz="0" w:space="0" w:color="auto"/>
        <w:right w:val="none" w:sz="0" w:space="0" w:color="auto"/>
      </w:divBdr>
    </w:div>
    <w:div w:id="860439555">
      <w:bodyDiv w:val="1"/>
      <w:marLeft w:val="0"/>
      <w:marRight w:val="0"/>
      <w:marTop w:val="0"/>
      <w:marBottom w:val="0"/>
      <w:divBdr>
        <w:top w:val="none" w:sz="0" w:space="0" w:color="auto"/>
        <w:left w:val="none" w:sz="0" w:space="0" w:color="auto"/>
        <w:bottom w:val="none" w:sz="0" w:space="0" w:color="auto"/>
        <w:right w:val="none" w:sz="0" w:space="0" w:color="auto"/>
      </w:divBdr>
    </w:div>
    <w:div w:id="891814460">
      <w:bodyDiv w:val="1"/>
      <w:marLeft w:val="0"/>
      <w:marRight w:val="0"/>
      <w:marTop w:val="0"/>
      <w:marBottom w:val="0"/>
      <w:divBdr>
        <w:top w:val="none" w:sz="0" w:space="0" w:color="auto"/>
        <w:left w:val="none" w:sz="0" w:space="0" w:color="auto"/>
        <w:bottom w:val="none" w:sz="0" w:space="0" w:color="auto"/>
        <w:right w:val="none" w:sz="0" w:space="0" w:color="auto"/>
      </w:divBdr>
    </w:div>
    <w:div w:id="1292437761">
      <w:bodyDiv w:val="1"/>
      <w:marLeft w:val="0"/>
      <w:marRight w:val="0"/>
      <w:marTop w:val="0"/>
      <w:marBottom w:val="0"/>
      <w:divBdr>
        <w:top w:val="none" w:sz="0" w:space="0" w:color="auto"/>
        <w:left w:val="none" w:sz="0" w:space="0" w:color="auto"/>
        <w:bottom w:val="none" w:sz="0" w:space="0" w:color="auto"/>
        <w:right w:val="none" w:sz="0" w:space="0" w:color="auto"/>
      </w:divBdr>
    </w:div>
    <w:div w:id="1304849374">
      <w:bodyDiv w:val="1"/>
      <w:marLeft w:val="0"/>
      <w:marRight w:val="0"/>
      <w:marTop w:val="0"/>
      <w:marBottom w:val="0"/>
      <w:divBdr>
        <w:top w:val="none" w:sz="0" w:space="0" w:color="auto"/>
        <w:left w:val="none" w:sz="0" w:space="0" w:color="auto"/>
        <w:bottom w:val="none" w:sz="0" w:space="0" w:color="auto"/>
        <w:right w:val="none" w:sz="0" w:space="0" w:color="auto"/>
      </w:divBdr>
    </w:div>
    <w:div w:id="1607693180">
      <w:bodyDiv w:val="1"/>
      <w:marLeft w:val="0"/>
      <w:marRight w:val="0"/>
      <w:marTop w:val="0"/>
      <w:marBottom w:val="0"/>
      <w:divBdr>
        <w:top w:val="none" w:sz="0" w:space="0" w:color="auto"/>
        <w:left w:val="none" w:sz="0" w:space="0" w:color="auto"/>
        <w:bottom w:val="none" w:sz="0" w:space="0" w:color="auto"/>
        <w:right w:val="none" w:sz="0" w:space="0" w:color="auto"/>
      </w:divBdr>
    </w:div>
    <w:div w:id="180238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FE3F-660E-4DA8-BDA6-BB9CC3C6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2020-11-28T18:13:00Z</dcterms:created>
  <dcterms:modified xsi:type="dcterms:W3CDTF">2020-12-11T12:36:00Z</dcterms:modified>
</cp:coreProperties>
</file>