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B4F72"/>
          <w:sz w:val="48"/>
          <w:szCs w:val="48"/>
        </w:rPr>
        <w:t xml:space="preserve">İLERİ GROUP</w:t>
      </w:r>
    </w:p>
    <w:p>
      <w:pPr>
        <w:spacing w:after="50"/>
        <w:jc w:val="center"/>
      </w:pPr>
      <w:r>
        <w:rPr>
          <w:rFonts w:ascii="Arial" w:cs="Arial" w:eastAsia="Arial" w:hAnsi="Arial"/>
          <w:b/>
          <w:bCs/>
          <w:color w:val="1B4F72"/>
          <w:sz w:val="36"/>
          <w:szCs w:val="36"/>
        </w:rPr>
        <w:t xml:space="preserve">ISO 27001:2022</w:t>
      </w:r>
    </w:p>
    <w:p>
      <w:pPr>
        <w:spacing w:after="300"/>
        <w:jc w:val="center"/>
      </w:pPr>
      <w:r>
        <w:rPr>
          <w:rFonts w:ascii="Arial" w:cs="Arial" w:eastAsia="Arial" w:hAnsi="Arial"/>
          <w:b/>
          <w:bCs/>
          <w:color w:val="2E75B6"/>
          <w:sz w:val="32"/>
          <w:szCs w:val="32"/>
        </w:rPr>
        <w:t xml:space="preserve">BGYS İÇ DENETİM SORU LİSTESİ</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4000"/>
        <w:gridCol w:w="9000"/>
      </w:tblGrid>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Doküman No:</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BGYS-ID-001</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Revizyon:</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 (ISO 27001:2022 uyumlu)</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Revizyon Tarihi:</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15.02.2026</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Denetim Tipi:</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BGYS İç Denetim</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Denetim Uygulanan Alan:</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İleri Group - TOSB, TAYSAD OSB 1. Cadde 13. Sokak No:5 Şekerpınar - Kocaeli</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Denetim Kapsamı:</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Otomotiv ve yol dışı araçlar sektörüne sağlanan direksiyon ve pedal sistemleri, plastik ve mekanik kabin parçaları, kaynaklı ve form verilmiş komponentler üretim ve satışı ile ilgili olarak bilişim alt yapısının yönetimi ve bilgi varlıklarının güvenliğinin sağlanması</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Baş Denetçi:</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Melih DİLBEN</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Denetçi(ler):</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Melike BALABAN</w:t>
            </w:r>
          </w:p>
        </w:tc>
      </w:tr>
      <w:tr>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sz w:val="20"/>
                <w:szCs w:val="20"/>
              </w:rPr>
              <w:t xml:space="preserve">Denetim Süresi:</w:t>
            </w:r>
          </w:p>
        </w:tc>
        <w:tc>
          <w:tcPr>
            <w:tcW w:type="dxa" w:w="9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GÜN</w:t>
            </w:r>
          </w:p>
        </w:tc>
      </w:tr>
    </w:tbl>
    <w:p>
      <w:pPr>
        <w:spacing w:before="400" w:after="100"/>
      </w:pPr>
      <w:r>
        <w:rPr>
          <w:rFonts w:ascii="Arial" w:cs="Arial" w:eastAsia="Arial" w:hAnsi="Arial"/>
          <w:b/>
          <w:bCs/>
          <w:color w:val="1B4F72"/>
          <w:sz w:val="20"/>
          <w:szCs w:val="20"/>
        </w:rPr>
        <w:t xml:space="preserve">Durum Kodları:</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000"/>
        <w:gridCol w:w="4500"/>
      </w:tblGrid>
      <w:tr>
        <w:tc>
          <w:tcPr>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jc w:val="center"/>
            </w:pPr>
            <w:r>
              <w:rPr>
                <w:rFonts w:ascii="Arial" w:cs="Arial" w:eastAsia="Arial" w:hAnsi="Arial"/>
                <w:b/>
                <w:bCs/>
                <w:color w:val="FFFFFF"/>
                <w:sz w:val="18"/>
                <w:szCs w:val="18"/>
              </w:rPr>
              <w:t xml:space="preserve">U</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Uygun</w:t>
            </w:r>
          </w:p>
        </w:tc>
        <w:tc>
          <w:tcPr>
            <w:tcBorders>
              <w:top w:val="single" w:color="CCCCCC" w:sz="1"/>
              <w:left w:val="single" w:color="CCCCCC" w:sz="1"/>
              <w:bottom w:val="single" w:color="CCCCCC" w:sz="1"/>
              <w:right w:val="single" w:color="CCCCCC" w:sz="1"/>
            </w:tcBorders>
            <w:shd w:fill="F39C12" w:val="clear"/>
            <w:tcMar>
              <w:top w:type="dxa" w:w="50"/>
              <w:left w:type="dxa" w:w="80"/>
              <w:bottom w:type="dxa" w:w="50"/>
              <w:right w:type="dxa" w:w="80"/>
            </w:tcMar>
          </w:tcPr>
          <w:p>
            <w:pPr>
              <w:jc w:val="center"/>
            </w:pPr>
            <w:r>
              <w:rPr>
                <w:rFonts w:ascii="Arial" w:cs="Arial" w:eastAsia="Arial" w:hAnsi="Arial"/>
                <w:b/>
                <w:bCs/>
                <w:color w:val="FFFFFF"/>
                <w:sz w:val="18"/>
                <w:szCs w:val="18"/>
              </w:rPr>
              <w:t xml:space="preserve">İ</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İyileştirme Fırsatı</w:t>
            </w:r>
          </w:p>
        </w:tc>
      </w:tr>
      <w:tr>
        <w:tc>
          <w:tcPr>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jc w:val="center"/>
            </w:pPr>
            <w:r>
              <w:rPr>
                <w:rFonts w:ascii="Arial" w:cs="Arial" w:eastAsia="Arial" w:hAnsi="Arial"/>
                <w:b/>
                <w:bCs/>
                <w:color w:val="FFFFFF"/>
                <w:sz w:val="18"/>
                <w:szCs w:val="18"/>
              </w:rPr>
              <w:t xml:space="preserve">EKSİK</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Eksik Doküman / Prosedür</w:t>
            </w:r>
          </w:p>
        </w:tc>
        <w:tc>
          <w:tcPr>
            <w:tcBorders>
              <w:top w:val="single" w:color="CCCCCC" w:sz="1"/>
              <w:left w:val="single" w:color="CCCCCC" w:sz="1"/>
              <w:bottom w:val="single" w:color="CCCCCC" w:sz="1"/>
              <w:right w:val="single" w:color="CCCCCC" w:sz="1"/>
            </w:tcBorders>
            <w:shd w:fill="3498DB" w:val="clear"/>
            <w:tcMar>
              <w:top w:type="dxa" w:w="50"/>
              <w:left w:type="dxa" w:w="80"/>
              <w:bottom w:type="dxa" w:w="50"/>
              <w:right w:type="dxa" w:w="80"/>
            </w:tcMar>
          </w:tcPr>
          <w:p>
            <w:pPr>
              <w:jc w:val="center"/>
            </w:pPr>
            <w:r>
              <w:rPr>
                <w:rFonts w:ascii="Arial" w:cs="Arial" w:eastAsia="Arial" w:hAnsi="Arial"/>
                <w:b/>
                <w:bCs/>
                <w:color w:val="FFFFFF"/>
                <w:sz w:val="18"/>
                <w:szCs w:val="18"/>
              </w:rPr>
              <w:t xml:space="preserve">G</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sz w:val="18"/>
                <w:szCs w:val="18"/>
              </w:rPr>
              <w:t xml:space="preserve">Gözlem</w:t>
            </w:r>
          </w:p>
        </w:tc>
      </w:tr>
    </w:tbl>
    <w:p>
      <w:pPr>
        <w:spacing w:before="200"/>
      </w:pPr>
      <w:r>
        <w:rPr>
          <w:rFonts w:ascii="Arial" w:cs="Arial" w:eastAsia="Arial" w:hAnsi="Arial"/>
          <w:sz w:val="18"/>
          <w:szCs w:val="18"/>
        </w:rPr>
        <w:t xml:space="preserve">🆕</w:t>
      </w:r>
      <w:r>
        <w:rPr>
          <w:rFonts w:ascii="Arial" w:cs="Arial" w:eastAsia="Arial" w:hAnsi="Arial"/>
          <w:i/>
          <w:iCs/>
          <w:color w:val="E74C3C"/>
          <w:sz w:val="16"/>
          <w:szCs w:val="16"/>
        </w:rPr>
        <w:t xml:space="preserve"> Turuncu: ISO 27001:2022 yeni kontroller  |  </w:t>
      </w:r>
      <w:r>
        <w:rPr>
          <w:rFonts w:ascii="Arial" w:cs="Arial" w:eastAsia="Arial" w:hAnsi="Arial"/>
          <w:i/>
          <w:iCs/>
          <w:color w:val="E74C3C"/>
          <w:sz w:val="16"/>
          <w:szCs w:val="16"/>
        </w:rPr>
        <w:t xml:space="preserve">Kırmızı: Eksik doküman/prosedür</w:t>
      </w:r>
    </w:p>
    <w:p>
      <w:pPr>
        <w:spacing w:before="400" w:after="100"/>
      </w:pPr>
      <w:r>
        <w:rPr>
          <w:rFonts w:ascii="Arial" w:cs="Arial" w:eastAsia="Arial" w:hAnsi="Arial"/>
          <w:b/>
          <w:bCs/>
          <w:color w:val="E74C3C"/>
          <w:sz w:val="22"/>
          <w:szCs w:val="22"/>
        </w:rPr>
        <w:t xml:space="preserve">⚠ EKSİK DOKÜMAN / PROSEDÜR ÖZETİ (12 Adet)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8000"/>
      </w:tblGrid>
      <w:tr>
        <w:tc>
          <w:tcPr>
            <w:tcW w:type="dxa" w:w="8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w:t>
            </w:r>
          </w:p>
        </w:tc>
        <w:tc>
          <w:tcPr>
            <w:tcW w:type="dxa" w:w="42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İLGİLİ KONTROLLER</w:t>
            </w:r>
          </w:p>
        </w:tc>
        <w:tc>
          <w:tcPr>
            <w:tcW w:type="dxa" w:w="80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EKSİK DOKÜMAN</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1</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A.5.7</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Tehdit İstihbaratı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2</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A.5.19-A.5.22</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Tedarikçi Bilgi Güvenliği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3</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A.5.23</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Bulut Hizmetleri Güvenlik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4</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A.5.30</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İş Sürekliliği Planı (BCP) / Felaket Kurtarma Planı (DRP)</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5</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A.8.9</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Konfigürasyon Yönetimi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6</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A.8.16</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İzleme Faaliyetleri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7</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A.8.25-A.8.26</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Güvenli Yazılım Geliştirme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8</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A.8.28</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Güvenli Kodlama Prosedürü (OWASP)</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9</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A.8.32</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Değişiklik Yönetimi Prosedürü</w:t>
            </w:r>
          </w:p>
        </w:tc>
      </w:tr>
      <w:tr>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jc w:val="center"/>
            </w:pPr>
            <w:r>
              <w:rPr>
                <w:rFonts w:ascii="Arial" w:cs="Arial" w:eastAsia="Arial" w:hAnsi="Arial"/>
                <w:b/>
                <w:bCs/>
                <w:sz w:val="18"/>
                <w:szCs w:val="18"/>
              </w:rPr>
              <w:t xml:space="preserve">10</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b/>
                <w:bCs/>
                <w:sz w:val="18"/>
                <w:szCs w:val="18"/>
              </w:rPr>
              <w:t xml:space="preserve">Madde 9.2</w:t>
            </w:r>
          </w:p>
        </w:tc>
        <w:tc>
          <w:tcPr>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r>
              <w:rPr>
                <w:rFonts w:ascii="Arial" w:cs="Arial" w:eastAsia="Arial" w:hAnsi="Arial"/>
                <w:sz w:val="18"/>
                <w:szCs w:val="18"/>
              </w:rPr>
              <w:t xml:space="preserve">İç Denetim Prosedürü (BT-P-1009)</w:t>
            </w:r>
          </w:p>
        </w:tc>
      </w:tr>
    </w:tbl>
    <w:p>
      <w:pPr>
        <w:sectPr>
          <w:pgSz w:w="16838" w:h="11906" w:orient="landscape"/>
          <w:pgMar w:top="1000" w:right="1200" w:bottom="800" w:left="1200" w:header="708" w:footer="708" w:gutter="0"/>
          <w:pgNumType/>
          <w:docGrid w:linePitch="360"/>
        </w:sectPr>
      </w:pP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038"/>
        <w:gridCol w:w="4000"/>
        <w:gridCol w:w="3200"/>
        <w:gridCol w:w="1800"/>
      </w:tblGrid>
      <w:tr>
        <w:tc>
          <w:tcPr>
            <w:tcW w:type="dxa" w:w="10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MADDE NO</w:t>
            </w:r>
          </w:p>
        </w:tc>
        <w:tc>
          <w:tcPr>
            <w:tcW w:type="dxa" w:w="24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KONTROL / MADDE</w:t>
            </w:r>
          </w:p>
        </w:tc>
        <w:tc>
          <w:tcPr>
            <w:tcW w:type="dxa" w:w="3038"/>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DENETİM SORUSU</w:t>
            </w:r>
          </w:p>
        </w:tc>
        <w:tc>
          <w:tcPr>
            <w:tcW w:type="dxa" w:w="40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BULGU / GÖZLEM</w:t>
            </w:r>
          </w:p>
        </w:tc>
        <w:tc>
          <w:tcPr>
            <w:tcW w:type="dxa" w:w="32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KANIT / DOKÜMAN</w:t>
            </w:r>
          </w:p>
        </w:tc>
        <w:tc>
          <w:tcPr>
            <w:tcW w:type="dxa" w:w="18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DURUM</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BGYS ANA MADDELERİ (ISO 27001:2022 Madde 4-10)</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4. Kuruluşun Bağlamı</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4.1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Kuruluşun ve bağlamının anlaşılması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ile ilgili iç ve dış konular belirlenmiş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 içinde iç ve dış konular tanımlanmıştır.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4.2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İlgili tarafların ihtiyaç ve beklentilerinin anlaşılması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İlgili taraflar ve gereksinimleri belirlenmiş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 içinde ilgili taraflar ve gereksinimleri tanımlanmıştır.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4.3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BGYS kapsamının belirlenmesi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kapsamı dokümante edilmiş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kapsamı dokümante edilmiş ve yayınlanmıştır.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4.4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 güvenliği yönetim sistemi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kurulmuş, uygulanmış ve sürdürülüyor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uygulama prosedürü oluşturulmuş, politikalar, risk analizi, SoA ve acil durum planları ile sistem yürütülmektedir.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 Uygulama Prosedürü, SoA</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5. Liderlik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5.1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Liderlik ve bağlılık</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Üst yönetim BGYS'ye liderlik gösteriyor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Üst yönetim BGYS politikasını onaylamış, kaynakları sağlamış ve YGG toplantılarına katılmaktadır.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BGYS-YGG-001 YGG Tutanakları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5.2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Politika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kuruluş amacına uygun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Bilgi Güvenliği Politikası yönetim tarafından onaylanmış ve yayınlanmıştır.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Yönetim Sistemi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5.3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Kurumsal roller, sorumluluklar ve yetkiler</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rolleri atanmış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ekibi rolleri ve sorumlulukları kapsam dokümanı ve organizasyon şemasında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BGYSSistemOrganizasyonSemasi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6. Planlama</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6.1.1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Risk ve fırsatları ele alan faaliyetler</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Riskler ve fırsatlar belirlenmiş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analizi ve işleme planı oluşturulmuştur. 5'li matris yöntemiyle riskler değerlendirilmektedir.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L11.612_1 Risk Analizi ve İşleme Planı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6.1.2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risk değerlendirmesi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değerlendirme süreci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 prosedürü tanımlı olup olasılık×etki×varlık değeri yöntemi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BT-P-1006 Risk Analiz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6.1.3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risk işleme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işleme seçenekleri belirlenmiş mi? SoA hazırlanmış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işleme planı ve Uygulanabilirlik Bildirgesi (SoA) hazırlanmıştır.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SoA, L11.612_1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6.2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hedefleri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hedefleri ölçülebilir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Bilgi güvenliği hedefleri dokümanı oluşturulmuş, KPI'lar ve ölçüm yöntemleri tanımlanmıştır.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BGYS-HDF-001 BG Hedefleri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6.3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Değişikliklerin planlanması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değişiklikleri planlı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Değişiklik yönetimi BGYS uygulama prosedürü kapsamında tanımlanmıştır.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 Uygulama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7. Destek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7.1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Kaynaklar</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Gerekli kaynaklar sağlanmış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ekibi oluşturulmuş, bütçe ve teknik altyapı kaynakları yönetim tarafından sağlanmaktadır.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BGYS-YGG-001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7.2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Yetkinlik</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yetkinlikleri belirlenmiş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ekibi için ISO 27001 eğitimi ve iç denetçi eğitimi verilmiştir. Görev tanımları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Eğitim sertifikaları, Görev tanımları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7.3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Farkındalık</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BG politikasını biliyor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eğitimleri kurum içinde düzenli verilmektedir. Eğitim sunumu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Eğitimi Sunumu</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7.4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İletişim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İç/dış iletişim tanımlanmış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İletişim matrisi oluşturulmuştur.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L11.740 İletişim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7.5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Dokümante edilmiş bilgi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dokümanları yeterli ve kontrol altında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Doküman listesi mevcut, KYS içinde doküman kontrolü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L11.753 BT Doküman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8. İşletim</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8.1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İşletimsel planlama ve kontrol</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süreçleri planlanmış ve uygulanıyor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uygulama prosedüründe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 Uygulama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8.2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risk değerlendirmesi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değerlendirmesi planlı aralıklarla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analizi ve işleme planı ile düzenli değerlendirme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L11.612_1 Risk Analizi ve İşleme Planı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8.3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risk işleme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işleme planı uygulanıyor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işleme planı uygulanmakta ve sonuçlar dokümante edilmektedir.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L11.612_1, BT-P-1006</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9. Performans Değerlendirme</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9.1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İzleme, ölçme, analiz ve değerlendirme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İzleme sonuçları dokümante ediliyor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İzleme ve ölçme sonuçları dokümanı oluşturulmuş, KPI'lar takip edilmektedir.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BGYS-IOS-001 İzleme Ölçme Sonuçları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9.2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İç denetim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İç denetim planlı aralıklarla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İç denetim gerçekleştirilmektedir. İç denetim prosedürü hazırlanmalıdır.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BGYS-ID-001 İç Denetim Soru Listesi</w:t>
            </w:r>
          </w:p>
        </w:tc>
        <w:tc>
          <w:tcPr>
            <w:tcW w:type="dxa" w:w="1800"/>
            <w:tcBorders>
              <w:top w:val="single" w:color="CCCCCC" w:sz="1"/>
              <w:left w:val="single" w:color="CCCCCC" w:sz="1"/>
              <w:bottom w:val="single" w:color="CCCCCC" w:sz="1"/>
              <w:right w:val="single" w:color="CCCCCC" w:sz="1"/>
            </w:tcBorders>
            <w:shd w:fill="F39C12"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İ</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9.3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Yönetim gözden geçirmesi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YGG toplantıları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YGG toplantıları planlı aralıklarla yapılmakta, tutanaklar dokümante edilmektedir.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BGYS-YGG-001 YGG Toplantı Tutanakları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10. İyileştirme</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10.1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Sürekli iyileştirme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sürekli iyileştiriliyor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uygulama prosedürü kapsamında sürekli iyileştirme faaliyetleri yürütülmektedir.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 Uygulama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10.2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Uygunsuzluk ve düzeltici faaliyet</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Uygunsuzluklar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Uygunsuzluk ve düzeltici faaliyet süreci BGYS uygulama prosedürü kapsamındadır.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BGYS Uygulama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EK-A KONTROLLERİ (ISO 27001:2022 — 93 Kontrol)</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A.5 Organizasyonel Kontroller (37 Kontrol)</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politikaları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tanımlı, onaylı ve bildirilmiş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yönetim tarafından onaylanmış, yayınlanmıştır. YGG'de gözden geçirilmektedir.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Yönetim Sistemi Politikası, BGYS-YGG-001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rolleri ve sorumlulukları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rolleri tanımlı ve atanmış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ekibi rolleri kapsam dokümanında tanımlıdır. BG Temsilcisi ve ekip atanmıştır.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Görevlerin ayrılığı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Çakışan görevler ayrılmış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Görev tanımları ile çalışanların kurumsal görevleri belirlenmiştir.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Görev Tanımları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Yönetim sorumlulukları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Yönetim BG uyumunu sağlıyor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Yönetim sorumlulukları BGYS prosedürü ve politikada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BT-P-1001, L11.520</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Yetkililerle iletişim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İlgili makamlarla iletişim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Organizasyon el kitabı ve kapsam dokümanında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BGYSSistemOrganizasyonSemasi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Özel ilgi gruplarıyla iletişim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Uzman güvenlik forumlarıyla iletişim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Organizasyon el kitabında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BGYSSistemOrganizasyonSemasi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A.5.7</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Tehdit istihbaratı</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Tehdit bilgileri toplanıyor ve analiz ediliyor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Tehdit istihbaratı prosedürü oluşturulmalıdır. Sophos Firewall üzerinden kısmi izleme yapılmaktadır.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Tehdit İstihbaratı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Proje yönetiminde BG</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proje süreçlerine entegre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hizmet akdi sözleşmesi ve iç yönetmelik ile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IK-T-740.02 Personel Yönetmeliği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A.5.9</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Varlık envanteri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Varlık envanteri oluşturulmuş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Varlık grupları listesi oluşturulmuş ve güncel tutulmaktadır.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L11.711 Varlık Grupları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Kabul edilebilir kullanım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Kabul edilebilir kullanım kuralları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Bilişim sistemleri kullanım yönetmeliği oluşturulmuş ve personele bildirilmiştir.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BT-T-850 Kabul Edilebilir Kullanım Kuralları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Varlıkların iadesi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İstihdam sonunda varlık iadesi sağlanıyor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Zimmet formları ile varlık takibi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FR11.712.1 Cep Tel. Zimmet, FR11.712.2 PC Zimmet</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Bilginin sınıflandırılması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Bilgi sınıflandırma şeması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 prosedürü ve varlık listesinde sınıflandırma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BT-P-1006, L11.711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Bilginin etiketlenmesi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Etiketleme prosedürleri uygun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Varlık listesi ve yazılım listesi üzerinde etiketleme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L11.711, L11.711.7 Güncel Yazılım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 transferi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Transfer kuralları mevcut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bilgi transfer kuralları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Yönetim Sistemi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Erişim kontrolü</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Erişim kontrol kuralları oluşturulmuş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Kullanıcı açma-kapatma talimatı ve kabul edilebilir kullanım kuralları ile erişim yönetilmektedir.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BT-T-753-2, BT-T-850</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Kimlik yönetimi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Kimliklerin yaşam döngüsü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Kullanıcı açma-kapatma talimatı ile kimlik yaşam döngüsü yönetilmektedir. Azure AD entegrasyonu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BT-T-753-2 Kullanıcı Açma-Kapatma Talimatı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Kimlik doğrulama bilgisi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Güçlü parola politikası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Kullanıcı açma-kapatma talimatı kapsamında parola politikası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BT-T-753-2 Kullanıcı Açma-Kapatma Talimatı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Erişim hakları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Erişim hakları yönetim süreçleri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erişim hakları yönetimi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Yönetim Sistemi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A.5.19</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Tedarikçi ilişkilerinde BG</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Tedarikçi BG süreçleri tanımlı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Tedarikçi bilgi güvenliği prosedürü ayrıca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Tedarikçi BG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A.5.20</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Tedarikçi anlaşmalarında BG</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Anlaşmalarda BG gereksinimleri var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Tedarikçi anlaşmalarında BG maddeleri eklenmeli.</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Tedarikçi BG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A.5.21</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ICT tedarik zincirinde BG</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ICT tedarik zinciri riskleri yönetiliyor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ICT tedarik zinciri BG prosedürü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Tedarikçi BG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A.5.22</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Tedarikçi hizmet izleme</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Tedarikçi BG uygulamaları izleniyor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Tedarikçi izleme ve değerlendirme süreci tanımlanmalıdır.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Tedarikçi BG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A.5.23</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Bulut hizmetlerinde BG</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Bulut hizmetleri BG süreçleri var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Bulut hizmetleri güvenlik prosedürü oluşturulmalıdır. Microsoft 365 ve Azure AD kullanılmaktadır.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Bulut Güvenliği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olay yönetimi planlaması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yönetimi süreçleri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 oluşturulmuş ve yayınlanmıştır.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olaylarının değerlendirilmesi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olayları değerlendiriliyor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 kapsamında değerlendirme süreci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ihlal olaylarına yanıt</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İhlal olaylarına prosedüre uygun yanıt veriliyor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 kapsamında yanıt mekanizması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İhlal olaylarından öğrenme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Olaylardan elde edilen bilgi kullanılıyor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prosedüründe öğrenme ve iyileştirme süreci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Kanıt toplama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Kanıt toplama prosedürleri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 kapsamında kanıt toplama süreci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A.5.29</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Kesinti sırasında BG</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Kesinti sırasında BG planlanmış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prosedüründe kesinti yönetimi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A.5.30</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İş sürekliliği için ICT hazırlığı</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ICT süreklilik planı var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İş Sürekliliği Planı (BCP) ve ICT felaket kurtarma planı (DRP)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İş Sürekliliği / DRP Planı</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Yasal ve düzenleyici gereksinimler</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Yasal gereksinimler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dokümanında yasal şartlar tanımlanmıştır. Yasal uyum talimatı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Fikri mülkiyet hakları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Fikri mülkiyet prosedürleri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Lisanslı yazılım kullanımı sağlanmaktadır. Patent belgeleri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L11.711.7 Güncel Yazılım Listesi, Patent Belgeleri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Kayıtların korunması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Kayıtlar korunuyor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 doküman listesi ile kayıtlar yönetilmektedir.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L11.753 BT Doküman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Kişisel verilerin korunması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KVKK uyumu sağlanıyor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KVKK politikası oluşturulmuş ve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S13.712 KVKK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bağımsız gözden geçirme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Bağımsız gözden geçirme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İç denetim ve penetrasyon testleri ile bağımsız gözden geçirme sağlanmaktadır.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BGYS-ID-001, Sızma Testi Raporu</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politikalarına uyum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uyumu düzenli gözden geçiriliyor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YGG toplantılarında ve iç denetimlerde gözden geçirilmektedir.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BGYS-YGG-001, BGYS-ID-001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A.5.37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Dokümante edilmiş işletim prosedürleri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İşletim prosedürleri dokümante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BGYS kapsam dokümanı ve prosedürler ile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A.6 Kişisel Kontroller (8 Kontrol)</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Tarama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Geçmiş doğrulama kontrolleri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İK prosedürü kapsamında işe alım sürecinde tarama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İK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İstihdam hüküm ve koşulları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Sözleşmelerde BG sorumlulukları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hizmet akdi sözleşmesi ve iç yönetmelikte BG sorumlulukları yer almaktadır.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IK-T-740.02 Personel Yönetmeliği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farkındalığı, eğitim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BG eğitimi alıyor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eğitimi sunumu mevcut ve düzenli eğitim verilmektedir.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Eğitimi Sunumu, Eğitim Kayıtları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Disiplin süreci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ihlali için disiplin süreci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Disiplin prosedürü oluşturulmuş ve yayınlanmıştır.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BT-P-1003 Disiplin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İstihdam sonrası sorumluluklar</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İstihdam sonunda BG sorumlulukları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Gizlilik sözleşmesi ile istihdam sonrası yükümlülükler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L13.35 Gizlilik Sözleşmesi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Gizlilik anlaşmaları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Gizlilik anlaşmaları tanımlı ve imzalanmış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Gizlilik sözleşmesi kapsam dokümanında referans verilmiştir.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L13.35 Gizlilik Sözleşmesi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Uzaktan çalışma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Uzaktan çalışma güvenlik önlemleri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uzaktan çalışma kuralları tanımlıdır. SSL VPN kullanılmaktadır.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A.6.8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BG olay raporlaması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Personel olayları raporlayabiliyor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Olay ihlal prosedürü ile raporlama mekanizması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BT-P-1002 Olay İhlal Prosedürü</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A.7 Fiziksel Kontroller (14 Kontrol)</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Fiziksel güvenlik sınırları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Güvenlik sınırları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analizi kapsamında fiziksel güvenlik sınırları tanımlanmıştır.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BT-P-1006, L11.612_1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Fiziksel giriş kontrolleri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Giriş kontrolleri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Tesis giriş kontrol sistemi mevcuttur. Risk analizinde değerlendirilmiştir.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BT-P-1006, L11.612_1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Ofis, oda ve tesis güvenliği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Fiziksel güvenlik uygulanmış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analizi kapsamında ofis ve oda güvenliği değerlendirilmiştir.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BT-P-1006, L11.612_1</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A.7.4</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b/>
                <w:bCs/>
                <w:sz w:val="14"/>
                <w:szCs w:val="14"/>
              </w:rPr>
              <w:t xml:space="preserve">Fiziksel güvenlik izleme</w:t>
            </w:r>
          </w:p>
        </w:tc>
        <w:tc>
          <w:tcPr>
            <w:tcW w:type="dxa" w:w="3038"/>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Tesisler sürekli izleniyor mu?</w:t>
            </w:r>
          </w:p>
        </w:tc>
        <w:tc>
          <w:tcPr>
            <w:tcW w:type="dxa" w:w="4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Tesis 7/24 güvenlik ve CCTV kameralarıyla izlenmektedir.</w:t>
            </w:r>
          </w:p>
        </w:tc>
        <w:tc>
          <w:tcPr>
            <w:tcW w:type="dxa" w:w="32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CCTV kayıtları, Güvenlik kayıtları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Fiziksel ve çevresel tehditlere karşı koruma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Doğal felaket koruması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Risk analizinde fiziksel ve çevresel tehditler değerlendirilmiştir.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L11.612_1 Risk Analizi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Güvenli alanlarda çalışma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Güvenli alan kuralları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Sunucu odası ve hassas alanlarda erişim kontrolü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Temiz masa temiz ekran</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Temiz masa/ekran kuralları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temiz masa ve temiz ekran kuralları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Teçhizat yerleştirme ve koruma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Teçhizat güvenli yerleştirilmiş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Sunucu odası ve kritik teçhizat uygun şekilde konumlandırılmıştır.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A.7.9</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Kuruluş dışı varlık güvenliği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Dışarıdaki varlıklar korunuyor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eğitiminde kuruluş dışı varlık güvenliği ele alınmaktadır.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Farkındalık Eğitimi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Depolama ortamları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Depolama ortamları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Varlık envanteri kapsamında depolama ortamları takip edilmektedir.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L11.711 Varlık Grupları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Destekleyici altyapı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UPS/jeneratör mevcut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Sunucu odası UPS ile desteklenmektedir. Jeneratör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Bakım kayıtları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Kablo güvenliği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Kablolar korunuyor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Veri ve güç kabloları yapısal kablolama ile korunmaktadır.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Tesis planları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Teçhizat bakımı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Bakım düzenli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Tedarikçi bakım sözleşmeleri ve bakım kayıtları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Bakım sözleşmeleri, Bakım kayıtları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A.7.14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Teçhizat imha/yeniden kullanım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İmha öncesi veri temizliği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Varlık iade sürecinde veri silme prosedürü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A.8 Teknolojik Kontroller (34 Kontrol)</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Kullanıcı uç nokta cihazları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Uç nokta güvenliği sağlanıyor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Sophos endpoint koruma yazılımı tüm cihazlarda aktiftir. Zimmet formları ile takip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BT-T-850, FR11.712.2</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Ayrıcalıklı erişim hakları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Ayrıcalıklı erişim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ayrıcalıklı erişim hakları kısıtlanmış ve yönetilmektedir.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BT-T-753-2</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Bilgiye erişimin kısıtlanması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Bilgiye erişim kısıtlanmış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Kabul edilebilir kullanım kuralları ile erişim kısıtlanmıştır.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BT-T-850 Kabul Edilebilir Kullanım Kuralları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Kaynak koduna erişim</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Kaynak kod erişimi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Yazılım geliştirme sürecinde erişim kontrolü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Güvenli kimlik doğrulama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MFA/SSO uygulanıyor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Çift faktör kimlik doğrulama (MFA) uygulanmaktadır. Azure AD SSO aktiftir.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MFA kayıtları, Azure AD</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A.8.6</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Kapasite yönetimi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Kaynak kullanımı izleniyor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kapasite yönetimi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Kötücül yazılım koruması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Anti-malware çözümleri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Sophos endpoint ve firewall ile kötücül yazılım koruması sağlanmaktadır.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BT-T-850, Sophos Firewall</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Teknik açıklıkların yönetimi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Zafiyet taraması ve pentest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Sızma testi dış kuruluştan bağımsız olarak sağlanmaktadır.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Sızma Testi Raporu</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A.8.9</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Konfigürasyon yönetimi</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Konfigürasyonlar dokümante ve izleniyor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Konfigürasyon yönetimi prosedürü oluşturulmalıdır. Kısmi olarak uygulanmaktadır.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Konfigürasyon Yönetimi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A.8.10</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b/>
                <w:bCs/>
                <w:sz w:val="14"/>
                <w:szCs w:val="14"/>
              </w:rPr>
              <w:t xml:space="preserve">Bilgi silme</w:t>
            </w:r>
          </w:p>
        </w:tc>
        <w:tc>
          <w:tcPr>
            <w:tcW w:type="dxa" w:w="3038"/>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Gereksiz bilgi güvenli siliniyor mu?</w:t>
            </w:r>
          </w:p>
        </w:tc>
        <w:tc>
          <w:tcPr>
            <w:tcW w:type="dxa" w:w="4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KVKK politikası kapsamında bilgi silme kuralları tanımlıdır.</w:t>
            </w:r>
          </w:p>
        </w:tc>
        <w:tc>
          <w:tcPr>
            <w:tcW w:type="dxa" w:w="32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S13.712 KVKK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A.8.11</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b/>
                <w:bCs/>
                <w:sz w:val="14"/>
                <w:szCs w:val="14"/>
              </w:rPr>
              <w:t xml:space="preserve">Veri maskeleme</w:t>
            </w:r>
          </w:p>
        </w:tc>
        <w:tc>
          <w:tcPr>
            <w:tcW w:type="dxa" w:w="3038"/>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Hassas veriler maskeleniyor mu?</w:t>
            </w:r>
          </w:p>
        </w:tc>
        <w:tc>
          <w:tcPr>
            <w:tcW w:type="dxa" w:w="4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KVKK politikası kapsamında veri maskeleme uygulanmaktadır.</w:t>
            </w:r>
          </w:p>
        </w:tc>
        <w:tc>
          <w:tcPr>
            <w:tcW w:type="dxa" w:w="32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S13.712 KVKK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A.8.12</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b/>
                <w:bCs/>
                <w:sz w:val="14"/>
                <w:szCs w:val="14"/>
              </w:rPr>
              <w:t xml:space="preserve">Veri sızıntısı önleme (DLP)</w:t>
            </w:r>
          </w:p>
        </w:tc>
        <w:tc>
          <w:tcPr>
            <w:tcW w:type="dxa" w:w="3038"/>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DLP tedbirleri uygulanıyor mu?</w:t>
            </w:r>
          </w:p>
        </w:tc>
        <w:tc>
          <w:tcPr>
            <w:tcW w:type="dxa" w:w="4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Sophos Firewall üzerinden DLP kontrolleri sağlanmaktadır.</w:t>
            </w:r>
          </w:p>
        </w:tc>
        <w:tc>
          <w:tcPr>
            <w:tcW w:type="dxa" w:w="32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Sophos Firewall</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 yedekleme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Yedekleme politikasına uygun yedek alınıyor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Yedekleme talimatı oluşturulmuş ve düzenli yedekleme yapılmaktadır.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BT-T-753 Yedekleme Talimatı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Bilgi işleme tesisi yedekliliği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Yeterli yedeklilik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Yedeklilik (redundancy) mekanizmaları uygulanmaktadır.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A.8.15</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Kayıt tutma (Logging)</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olayları kaydediliyor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 doküman listesi kapsamında log kayıtları tutulmaktadır.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L11.753 BT Doküman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A.8.16</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İzleme faaliyetleri</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Sistemler anormal davranış için izleniyor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İzleme prosedürü oluşturulmalıdır. Sophos Firewall üzerinden kısmi izleme yapılmaktadır.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İzleme Faaliyetleri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Saat senkronizasyonu</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Sistem saatleri senkronize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Firmadaki tüm cihazların saatleri sunucu ile senkronizedir.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NTP ayarları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A.8.18</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Ayrıcalıklı destek programları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Destek programları kontrol ediliyor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Sistem kontrollerini geçersiz kılacak bir destek programı kullanılmamaktadır.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A.8.19</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Yazılım kurulumu</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Yazılım kurulumu güvenli yönetiliyor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yazılım kurulum kuralları tanımlıdır. Güncel yazılım listesi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L11.711.7 Güncel Yazılım Listesi</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Ağ güvenliği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Ağ güvenliği sağlanıyor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Sophos Firewall ile ağ güvenliği yönetilmektedir.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Sophos Firewall</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Ağ hizmetlerinin güvenliği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Ağ hizmetleri güvenli mi?</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ağ hizmetleri güvenliği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A.8.22</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Ağların ayrılması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Ağ segmentasyonu yapılmış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BG politikası kapsamında ağ segmentasyonu uygulanmaktadır. Departman bazlı VLAN yapısı mevcuttur.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Sophos Firewall</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A.8.23</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b/>
                <w:bCs/>
                <w:sz w:val="14"/>
                <w:szCs w:val="14"/>
              </w:rPr>
              <w:t xml:space="preserve">Web filtreleme</w:t>
            </w:r>
          </w:p>
        </w:tc>
        <w:tc>
          <w:tcPr>
            <w:tcW w:type="dxa" w:w="3038"/>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Web filtreleme uygulanıyor mu?</w:t>
            </w:r>
          </w:p>
        </w:tc>
        <w:tc>
          <w:tcPr>
            <w:tcW w:type="dxa" w:w="40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Sophos Firewall ile departman bazlı web filtreleme uygulanmaktadır.</w:t>
            </w:r>
          </w:p>
        </w:tc>
        <w:tc>
          <w:tcPr>
            <w:tcW w:type="dxa" w:w="32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tcPr>
          <w:p>
            <w:pPr>
              <w:spacing w:after="0"/>
            </w:pPr>
            <w:r>
              <w:rPr>
                <w:rFonts w:ascii="Arial" w:cs="Arial" w:eastAsia="Arial" w:hAnsi="Arial"/>
                <w:sz w:val="14"/>
                <w:szCs w:val="14"/>
              </w:rPr>
              <w:t xml:space="preserve">Sophos Firewall kuralları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Kriptografi kullanımı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Kriptografi kuralları tanımlı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SSL VPN ve e-imza tokenları kullanılmaktadır. Kriptografi politikası BG politikasında yer almaktadır.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L11.520 BG Politikası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A.8.25</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Güvenli geliştirme yaşam döngüsü</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Güvenli geliştirme kuralları var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Güvenli yazılım geliştirme prosedürü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Güvenli Geliştirme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A.8.26</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Uygulama güvenliği gereksinimleri</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BG gereksinimleri tanımlı mı?</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Uygulama güvenliği gereksinimleri prosedürü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Güvenli Geliştirme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A.8.27</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Güvenli sistem mimarisi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Güvenli mühendislik ilkeleri var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 kapsamında sistem mimarisi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A.8.28</w:t>
            </w:r>
            <w:r>
              <w:rPr>
                <w:rFonts w:ascii="Arial" w:cs="Arial" w:eastAsia="Arial" w:hAnsi="Arial"/>
                <w:b/>
                <w:bCs/>
                <w:color w:val="E74C3C"/>
                <w:sz w:val="11"/>
                <w:szCs w:val="11"/>
              </w:rPr>
              <w:t xml:space="preserve">
🆕</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Güvenli kodlama</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Güvenli kodlama ilkeleri uygulanıyor mu?</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Güvenli kodlama prosedürü (OWASP vb.)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Güvenli Kodlama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A.8.29</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Güvenlik testi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Geliştirmede güvenlik testleri yapılıyor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Sızma testi dış kuruluştan sağlanmaktadır.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Sızma Testi Raporu</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A.8.30</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Dışarıdan sağlanan geliştirme</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Dış geliştirme izleniyor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A.8.31</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Ortamların ayrılması</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Geliştirme/test/üretim ayrılmış mı?</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dokümanında ortam ayrımı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A.8.32</w:t>
            </w:r>
          </w:p>
        </w:tc>
        <w:tc>
          <w:tcPr>
            <w:tcW w:type="dxa" w:w="24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b/>
                <w:bCs/>
                <w:sz w:val="14"/>
                <w:szCs w:val="14"/>
              </w:rPr>
              <w:t xml:space="preserve">Değişiklik yönetimi</w:t>
            </w:r>
          </w:p>
        </w:tc>
        <w:tc>
          <w:tcPr>
            <w:tcW w:type="dxa" w:w="3038"/>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Sistem değişiklikleri kontrollü mü?</w:t>
            </w:r>
          </w:p>
        </w:tc>
        <w:tc>
          <w:tcPr>
            <w:tcW w:type="dxa" w:w="40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 Değişiklik yönetimi prosedürü ayrıca oluşturulmalıdır.</w:t>
            </w:r>
          </w:p>
        </w:tc>
        <w:tc>
          <w:tcPr>
            <w:tcW w:type="dxa" w:w="32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tcPr>
          <w:p>
            <w:pPr>
              <w:spacing w:after="0"/>
            </w:pPr>
            <w:r>
              <w:rPr>
                <w:rFonts w:ascii="Arial" w:cs="Arial" w:eastAsia="Arial" w:hAnsi="Arial"/>
                <w:sz w:val="14"/>
                <w:szCs w:val="14"/>
              </w:rPr>
              <w:t xml:space="preserve">EKSİK: Değişiklik Yönetimi Prosedürü</w:t>
            </w:r>
          </w:p>
        </w:tc>
        <w:tc>
          <w:tcPr>
            <w:tcW w:type="dxa" w:w="1800"/>
            <w:tcBorders>
              <w:top w:val="single" w:color="CCCCCC" w:sz="1"/>
              <w:left w:val="single" w:color="CCCCCC" w:sz="1"/>
              <w:bottom w:val="single" w:color="CCCCCC" w:sz="1"/>
              <w:right w:val="single" w:color="CCCCCC" w:sz="1"/>
            </w:tcBorders>
            <w:shd w:fill="E74C3C"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EKSİK</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A.8.33</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Test bilgisi</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Test bilgisi korunuyor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 kapsamında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jc w:val="center"/>
            </w:pPr>
            <w:r>
              <w:rPr>
                <w:rFonts w:ascii="Arial" w:cs="Arial" w:eastAsia="Arial" w:hAnsi="Arial"/>
                <w:b/>
                <w:bCs/>
                <w:sz w:val="14"/>
                <w:szCs w:val="14"/>
              </w:rPr>
              <w:t xml:space="preserve">A.8.34</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bCs/>
                <w:sz w:val="14"/>
                <w:szCs w:val="14"/>
              </w:rPr>
              <w:t xml:space="preserve">Denetim testlerinde koruma</w:t>
            </w:r>
          </w:p>
        </w:tc>
        <w:tc>
          <w:tcPr>
            <w:tcW w:type="dxa" w:w="303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Denetim testleri iş süreçlerini etkiliyor mu?</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Kapsam dokümanı kapsamında tanımlıdır.</w:t>
            </w:r>
          </w:p>
        </w:tc>
        <w:tc>
          <w:tcPr>
            <w:tcW w:type="dxa" w:w="3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4"/>
                <w:szCs w:val="14"/>
              </w:rPr>
              <w:t xml:space="preserve">BT-T-430 Bilgi Güvenliği Kapsamı</w:t>
            </w:r>
          </w:p>
        </w:tc>
        <w:tc>
          <w:tcPr>
            <w:tcW w:type="dxa" w:w="1800"/>
            <w:tcBorders>
              <w:top w:val="single" w:color="CCCCCC" w:sz="1"/>
              <w:left w:val="single" w:color="CCCCCC" w:sz="1"/>
              <w:bottom w:val="single" w:color="CCCCCC" w:sz="1"/>
              <w:right w:val="single" w:color="CCCCCC" w:sz="1"/>
            </w:tcBorders>
            <w:shd w:fill="27AE60" w:val="clear"/>
            <w:tcMar>
              <w:top w:type="dxa" w:w="50"/>
              <w:left w:type="dxa" w:w="80"/>
              <w:bottom w:type="dxa" w:w="50"/>
              <w:right w:type="dxa" w:w="80"/>
            </w:tcMar>
          </w:tcPr>
          <w:p>
            <w:pPr>
              <w:spacing w:after="0"/>
              <w:jc w:val="center"/>
            </w:pPr>
            <w:r>
              <w:rPr>
                <w:rFonts w:ascii="Arial" w:cs="Arial" w:eastAsia="Arial" w:hAnsi="Arial"/>
                <w:b/>
                <w:bCs/>
                <w:color w:val="FFFFFF"/>
                <w:sz w:val="14"/>
                <w:szCs w:val="14"/>
              </w:rPr>
              <w:t xml:space="preserve">U</w:t>
            </w:r>
          </w:p>
        </w:tc>
      </w:tr>
      <w:tr>
        <w:tc>
          <w:tcPr>
            <w:tcW w:type="dxa" w:w="15438"/>
            <w:gridSpan w:val="6"/>
            <w:tcBorders>
              <w:top w:val="single" w:color="CCCCCC" w:sz="1"/>
              <w:left w:val="single" w:color="CCCCCC" w:sz="1"/>
              <w:bottom w:val="single" w:color="CCCCCC" w:sz="1"/>
              <w:right w:val="single" w:color="CCCCCC" w:sz="1"/>
            </w:tcBorders>
            <w:shd w:fill="2E75B6"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NOTLAR VE EKSİK DOKÜMAN ÖZETİ</w:t>
            </w:r>
          </w:p>
        </w:tc>
      </w:tr>
    </w:tbl>
    <w:p>
      <w:pPr>
        <w:spacing w:before="400" w:after="200"/>
      </w:pPr>
      <w:r>
        <w:rPr>
          <w:rFonts w:ascii="Arial" w:cs="Arial" w:eastAsia="Arial" w:hAnsi="Arial"/>
          <w:b/>
          <w:bCs/>
          <w:color w:val="1B4F72"/>
          <w:sz w:val="24"/>
          <w:szCs w:val="24"/>
        </w:rPr>
        <w:t xml:space="preserve">ONAY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HAZIRLAYAN</w:t>
            </w:r>
          </w:p>
        </w:tc>
        <w:tc>
          <w:tcPr>
            <w:tcW w:type="dxa" w:w="4000"/>
            <w:tcBorders>
              <w:top w:val="single" w:color="CCCCCC" w:sz="1"/>
              <w:left w:val="single" w:color="CCCCCC" w:sz="1"/>
              <w:bottom w:val="single" w:color="CCCCCC" w:sz="1"/>
              <w:right w:val="single" w:color="CCCCCC" w:sz="1"/>
            </w:tcBorders>
            <w:shd w:fill="1B4F72" w:val="clear"/>
            <w:tcMar>
              <w:top w:type="dxa" w:w="50"/>
              <w:left w:type="dxa" w:w="80"/>
              <w:bottom w:type="dxa" w:w="50"/>
              <w:right w:type="dxa" w:w="80"/>
            </w:tcMar>
            <w:vAlign w:val="center"/>
          </w:tcPr>
          <w:p>
            <w:pPr>
              <w:spacing w:after="0"/>
              <w:jc w:val="center"/>
            </w:pPr>
            <w:r>
              <w:rPr>
                <w:rFonts w:ascii="Arial" w:cs="Arial" w:eastAsia="Arial" w:hAnsi="Arial"/>
                <w:b/>
                <w:bCs/>
                <w:color w:val="FFFFFF"/>
                <w:sz w:val="16"/>
                <w:szCs w:val="16"/>
              </w:rPr>
              <w:t xml:space="preserve">ONAYLAYAN</w:t>
            </w:r>
          </w:p>
        </w:tc>
      </w:tr>
      <w:tr>
        <w:trPr>
          <w:trHeight w:val="800" w:hRule="atLeast"/>
        </w:trP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tc>
      </w:tr>
      <w:tr>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sz w:val="18"/>
                <w:szCs w:val="18"/>
              </w:rPr>
              <w:t xml:space="preserve">Melih Dilben</w:t>
            </w:r>
          </w:p>
          <w:p>
            <w:pPr>
              <w:jc w:val="center"/>
            </w:pPr>
            <w:r>
              <w:rPr>
                <w:rFonts w:ascii="Arial" w:cs="Arial" w:eastAsia="Arial" w:hAnsi="Arial"/>
                <w:sz w:val="16"/>
                <w:szCs w:val="16"/>
              </w:rPr>
              <w:t xml:space="preserve">IT Müdürü / BGYS Sorumlusu</w:t>
            </w:r>
          </w:p>
        </w:tc>
        <w:tc>
          <w:tcPr>
            <w:tcBorders>
              <w:top w:val="single" w:color="CCCCCC" w:sz="1"/>
              <w:left w:val="single" w:color="CCCCCC" w:sz="1"/>
              <w:bottom w:val="single" w:color="CCCCCC" w:sz="1"/>
              <w:right w:val="single" w:color="CCCCCC" w:sz="1"/>
            </w:tcBorders>
            <w:tcMar>
              <w:top w:type="dxa" w:w="50"/>
              <w:left w:type="dxa" w:w="80"/>
              <w:bottom w:type="dxa" w:w="50"/>
              <w:right w:type="dxa" w:w="80"/>
            </w:tcMar>
          </w:tcPr>
          <w:p>
            <w:pPr>
              <w:jc w:val="center"/>
            </w:pPr>
            <w:r>
              <w:rPr>
                <w:rFonts w:ascii="Arial" w:cs="Arial" w:eastAsia="Arial" w:hAnsi="Arial"/>
                <w:b/>
                <w:bCs/>
                <w:sz w:val="18"/>
                <w:szCs w:val="18"/>
              </w:rPr>
              <w:t xml:space="preserve">Halit İleri</w:t>
            </w:r>
          </w:p>
          <w:p>
            <w:pPr>
              <w:jc w:val="center"/>
            </w:pPr>
            <w:r>
              <w:rPr>
                <w:rFonts w:ascii="Arial" w:cs="Arial" w:eastAsia="Arial" w:hAnsi="Arial"/>
                <w:sz w:val="16"/>
                <w:szCs w:val="16"/>
              </w:rPr>
              <w:t xml:space="preserve">Genel Müdür</w:t>
            </w:r>
          </w:p>
        </w:tc>
      </w:tr>
    </w:tbl>
    <w:sectPr>
      <w:headerReference w:type="default" r:id="rId6"/>
      <w:footerReference w:type="default" r:id="rId7"/>
      <w:pgSz w:w="16838" w:h="11906" w:orient="landscape"/>
      <w:pgMar w:top="800" w:right="700" w:bottom="8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4"/>
        <w:szCs w:val="14"/>
      </w:rPr>
      <w:t xml:space="preserve">Sayfa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jc w:val="center"/>
    </w:pPr>
    <w:r>
      <w:rPr>
        <w:rFonts w:ascii="Arial" w:cs="Arial" w:eastAsia="Arial" w:hAnsi="Arial"/>
        <w:b/>
        <w:bCs/>
        <w:color w:val="1B4F72"/>
        <w:sz w:val="16"/>
        <w:szCs w:val="16"/>
      </w:rPr>
      <w:t xml:space="preserve">İLERİ GROUP  |  </w:t>
    </w:r>
    <w:r>
      <w:rPr>
        <w:rFonts w:ascii="Arial" w:cs="Arial" w:eastAsia="Arial" w:hAnsi="Arial"/>
        <w:color w:val="666666"/>
        <w:sz w:val="16"/>
        <w:szCs w:val="16"/>
      </w:rPr>
      <w:t xml:space="preserve">ISO 27001:2022 BGYS İç Denetim Soru Listesi  |  BGYS-ID-001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2026-02-19T21:53:15.167Z</dcterms:created>
  <dcterms:modified xsi:type="dcterms:W3CDTF">2026-02-19T21:53:15.168Z</dcterms:modified>
</cp:coreProperties>
</file>

<file path=docProps/custom.xml><?xml version="1.0" encoding="utf-8"?>
<Properties xmlns="http://schemas.openxmlformats.org/officeDocument/2006/custom-properties" xmlns:vt="http://schemas.openxmlformats.org/officeDocument/2006/docPropsVTypes"/>
</file>