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"/>
        <w:rPr/>
      </w:pPr>
      <w:r>
        <w:rPr>
          <w:b/>
          <w:color w:val="1A1D21"/>
          <w:sz w:val="34"/>
        </w:rPr>
        <w:t>Optik Analiz — Matematiksel Model ve Çözücü</w:t>
      </w:r>
    </w:p>
    <w:p>
      <w:pPr>
        <w:pStyle w:val="Normal"/>
        <w:spacing w:before="0" w:after="20"/>
        <w:rPr>
          <w:b/>
          <w:color w:val="1A1D21"/>
          <w:sz w:val="34"/>
        </w:rPr>
      </w:pPr>
      <w:r>
        <w:rPr/>
      </w:r>
    </w:p>
    <w:p>
      <w:pPr>
        <w:pStyle w:val="Normal"/>
        <w:pBdr>
          <w:bottom w:val="single" w:sz="4" w:space="0" w:color="C9D2D2"/>
        </w:pBdr>
        <w:spacing w:before="0" w:after="40"/>
        <w:rPr/>
      </w:pPr>
      <w:r>
        <w:rPr>
          <w:b/>
          <w:color w:val="1E6E6E"/>
          <w:sz w:val="21"/>
        </w:rPr>
        <w:t xml:space="preserve">1  </w:t>
      </w:r>
      <w:r>
        <w:rPr>
          <w:b/>
          <w:color w:val="1A1D21"/>
          <w:sz w:val="21"/>
        </w:rPr>
        <w:t>Uygulama ne yapıyor</w:t>
      </w:r>
    </w:p>
    <w:p>
      <w:pPr>
        <w:pStyle w:val="Normal"/>
        <w:spacing w:before="0" w:after="60"/>
        <w:rPr/>
      </w:pPr>
      <w:r>
        <w:rPr>
          <w:b w:val="false"/>
          <w:i w:val="false"/>
          <w:color w:val="1A1D21"/>
          <w:sz w:val="18"/>
        </w:rPr>
        <w:t xml:space="preserve">Yazılım iki görüntüyü karşılaştırır: </w:t>
      </w:r>
      <w:r>
        <w:rPr>
          <w:b/>
          <w:i w:val="false"/>
          <w:color w:val="1A1D21"/>
          <w:sz w:val="18"/>
        </w:rPr>
        <w:t>ground truth</w:t>
      </w:r>
      <w:r>
        <w:rPr>
          <w:b w:val="false"/>
          <w:i w:val="false"/>
          <w:color w:val="1A1D21"/>
          <w:sz w:val="18"/>
        </w:rPr>
        <w:t xml:space="preserve"> (OLED'e yansıtılan bilinen test deseni) ve </w:t>
      </w:r>
      <w:r>
        <w:rPr>
          <w:b/>
          <w:i w:val="false"/>
          <w:color w:val="1A1D21"/>
          <w:sz w:val="18"/>
        </w:rPr>
        <w:t>dedektör görüntüsü</w:t>
      </w:r>
      <w:r>
        <w:rPr>
          <w:b w:val="false"/>
          <w:i w:val="false"/>
          <w:color w:val="1A1D21"/>
          <w:sz w:val="18"/>
        </w:rPr>
        <w:t xml:space="preserve"> (lens + sensör üzerinden çekilen gerçek kare). Bu karşılaştırmadan lensin ve düzeneğin gerçek davranışı ölçülür. Yanı sıra, donanım parametrelerinden görüntüye hiç bakmadan hesaplanabilen nominal değerler vardır. </w:t>
      </w:r>
    </w:p>
    <w:p>
      <w:pPr>
        <w:pStyle w:val="Normal"/>
        <w:spacing w:before="40" w:after="60"/>
        <w:jc w:val="center"/>
        <w:rPr/>
      </w:pPr>
      <w:r>
        <w:rPr/>
        <w:drawing>
          <wp:inline distT="0" distB="0" distL="0" distR="0">
            <wp:extent cx="5328285" cy="191897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8285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60"/>
        <w:rPr/>
      </w:pPr>
      <w:r>
        <w:rPr>
          <w:b w:val="false"/>
          <w:i w:val="false"/>
          <w:color w:val="1A1D21"/>
          <w:sz w:val="18"/>
        </w:rPr>
        <w:t xml:space="preserve">Sol taraf </w:t>
      </w:r>
      <w:r>
        <w:rPr>
          <w:rFonts w:ascii="Consolas" w:hAnsi="Consolas"/>
          <w:b w:val="false"/>
          <w:i w:val="false"/>
          <w:color w:val="7B4FB5"/>
          <w:sz w:val="18"/>
        </w:rPr>
        <w:t>compute_fov(cfg)</w:t>
      </w:r>
      <w:r>
        <w:rPr>
          <w:b w:val="false"/>
          <w:i w:val="false"/>
          <w:color w:val="1A1D21"/>
          <w:sz w:val="18"/>
        </w:rPr>
        <w:t xml:space="preserve"> — imzasında görüntü parametresi yoktur, yalnızca donanım config'i alır. Sağ taraf </w:t>
      </w:r>
      <w:r>
        <w:rPr>
          <w:rFonts w:ascii="Consolas" w:hAnsi="Consolas"/>
          <w:b w:val="false"/>
          <w:i w:val="false"/>
          <w:color w:val="1E6E6E"/>
          <w:sz w:val="18"/>
        </w:rPr>
        <w:t>run_analysis()</w:t>
      </w:r>
      <w:r>
        <w:rPr>
          <w:b w:val="false"/>
          <w:i w:val="false"/>
          <w:color w:val="1A1D21"/>
          <w:sz w:val="18"/>
        </w:rPr>
        <w:t xml:space="preserve"> — SIFT eşleme, elips uydurma ve homografi ayrıştırmasıyla çalışır, iki görüntü şarttır.</w:t>
      </w:r>
    </w:p>
    <w:p>
      <w:pPr>
        <w:pStyle w:val="Normal"/>
        <w:pBdr>
          <w:bottom w:val="single" w:sz="4" w:space="0" w:color="C9D2D2"/>
        </w:pBdr>
        <w:spacing w:before="100" w:after="40"/>
        <w:rPr/>
      </w:pPr>
      <w:r>
        <w:rPr>
          <w:b/>
          <w:color w:val="1E6E6E"/>
          <w:sz w:val="21"/>
        </w:rPr>
        <w:t xml:space="preserve">2  </w:t>
      </w:r>
      <w:r>
        <w:rPr>
          <w:b/>
          <w:color w:val="1A1D21"/>
          <w:sz w:val="21"/>
        </w:rPr>
        <w:t>Türetilen ile ölçülenin ayrımı</w:t>
      </w:r>
    </w:p>
    <w:tbl>
      <w:tblPr>
        <w:tblStyle w:val="TableGrid"/>
        <w:tblW w:w="10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36"/>
        <w:gridCol w:w="2636"/>
        <w:gridCol w:w="2637"/>
        <w:gridCol w:w="2634"/>
      </w:tblGrid>
      <w:tr>
        <w:trPr/>
        <w:tc>
          <w:tcPr>
            <w:tcW w:w="2636" w:type="dxa"/>
            <w:tcBorders/>
            <w:shd w:fill="EFF4F4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b/>
                <w:color w:val="1E6E6E"/>
                <w:kern w:val="0"/>
                <w:sz w:val="15"/>
                <w:szCs w:val="22"/>
                <w:lang w:val="en-US" w:eastAsia="en-US" w:bidi="ar-SA"/>
              </w:rPr>
              <w:t>TÜRETİLEN — donanımdan, görüntüsüz</w:t>
            </w:r>
          </w:p>
        </w:tc>
        <w:tc>
          <w:tcPr>
            <w:tcW w:w="2636" w:type="dxa"/>
            <w:tcBorders/>
            <w:shd w:fill="EFF4F4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b/>
                <w:color w:val="1E6E6E"/>
                <w:kern w:val="0"/>
                <w:sz w:val="15"/>
                <w:szCs w:val="22"/>
                <w:lang w:val="en-US" w:eastAsia="en-US" w:bidi="ar-SA"/>
              </w:rPr>
              <w:t>Girdisi</w:t>
            </w:r>
          </w:p>
        </w:tc>
        <w:tc>
          <w:tcPr>
            <w:tcW w:w="2637" w:type="dxa"/>
            <w:tcBorders/>
            <w:shd w:fill="EFF4F4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b/>
                <w:color w:val="1E6E6E"/>
                <w:kern w:val="0"/>
                <w:sz w:val="15"/>
                <w:szCs w:val="22"/>
                <w:lang w:val="en-US" w:eastAsia="en-US" w:bidi="ar-SA"/>
              </w:rPr>
              <w:t>ÖLÇÜLEN — yalnızca görüntüden</w:t>
            </w:r>
          </w:p>
        </w:tc>
        <w:tc>
          <w:tcPr>
            <w:tcW w:w="2634" w:type="dxa"/>
            <w:tcBorders/>
            <w:shd w:fill="EFF4F4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b/>
                <w:color w:val="1E6E6E"/>
                <w:kern w:val="0"/>
                <w:sz w:val="15"/>
                <w:szCs w:val="22"/>
                <w:lang w:val="en-US" w:eastAsia="en-US" w:bidi="ar-SA"/>
              </w:rPr>
              <w:t>Yöntemi</w:t>
            </w:r>
          </w:p>
        </w:tc>
      </w:tr>
      <w:tr>
        <w:trPr/>
        <w:tc>
          <w:tcPr>
            <w:tcW w:w="263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b w:val="false"/>
                <w:color w:val="7B4FB5"/>
                <w:kern w:val="0"/>
                <w:sz w:val="15"/>
                <w:szCs w:val="22"/>
                <w:lang w:val="en-US" w:eastAsia="en-US" w:bidi="ar-SA"/>
              </w:rPr>
              <w:t>FOV yatay / dikey / köşegen</w:t>
            </w:r>
          </w:p>
        </w:tc>
        <w:tc>
          <w:tcPr>
            <w:tcW w:w="263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f + sensör ölçüsü</w:t>
            </w:r>
          </w:p>
        </w:tc>
        <w:tc>
          <w:tcPr>
            <w:tcW w:w="263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b w:val="false"/>
                <w:color w:val="1E6E6E"/>
                <w:kern w:val="0"/>
                <w:sz w:val="15"/>
                <w:szCs w:val="22"/>
                <w:lang w:val="en-US" w:eastAsia="en-US" w:bidi="ar-SA"/>
              </w:rPr>
              <w:t>Roll (düzlem-içi dönme)</w:t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Siemens star / F işaretleri</w:t>
            </w:r>
          </w:p>
        </w:tc>
      </w:tr>
      <w:tr>
        <w:trPr/>
        <w:tc>
          <w:tcPr>
            <w:tcW w:w="263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b w:val="false"/>
                <w:color w:val="7B4FB5"/>
                <w:kern w:val="0"/>
                <w:sz w:val="15"/>
                <w:szCs w:val="22"/>
                <w:lang w:val="en-US" w:eastAsia="en-US" w:bidi="ar-SA"/>
              </w:rPr>
              <w:t>IFOV, arcsec, açısal çözünürlük</w:t>
            </w:r>
          </w:p>
        </w:tc>
        <w:tc>
          <w:tcPr>
            <w:tcW w:w="263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f + piksel pitch</w:t>
            </w:r>
          </w:p>
        </w:tc>
        <w:tc>
          <w:tcPr>
            <w:tcW w:w="263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b w:val="false"/>
                <w:color w:val="1E6E6E"/>
                <w:kern w:val="0"/>
                <w:sz w:val="15"/>
                <w:szCs w:val="22"/>
                <w:lang w:val="en-US" w:eastAsia="en-US" w:bidi="ar-SA"/>
              </w:rPr>
              <w:t>Tilt x / y (düzlem-dışı)</w:t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elips ekseni oranı</w:t>
            </w:r>
          </w:p>
        </w:tc>
      </w:tr>
      <w:tr>
        <w:trPr/>
        <w:tc>
          <w:tcPr>
            <w:tcW w:w="263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b w:val="false"/>
                <w:color w:val="7B4FB5"/>
                <w:kern w:val="0"/>
                <w:sz w:val="15"/>
                <w:szCs w:val="22"/>
                <w:lang w:val="en-US" w:eastAsia="en-US" w:bidi="ar-SA"/>
              </w:rPr>
              <w:t>Kenar pikseli açısı</w:t>
            </w:r>
          </w:p>
        </w:tc>
        <w:tc>
          <w:tcPr>
            <w:tcW w:w="263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f + pitch + model</w:t>
            </w:r>
          </w:p>
        </w:tc>
        <w:tc>
          <w:tcPr>
            <w:tcW w:w="263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b w:val="false"/>
                <w:color w:val="1E6E6E"/>
                <w:kern w:val="0"/>
                <w:sz w:val="15"/>
                <w:szCs w:val="22"/>
                <w:lang w:val="en-US" w:eastAsia="en-US" w:bidi="ar-SA"/>
              </w:rPr>
              <w:t>Decenter</w:t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merkez cross kayması</w:t>
            </w:r>
          </w:p>
        </w:tc>
      </w:tr>
      <w:tr>
        <w:trPr/>
        <w:tc>
          <w:tcPr>
            <w:tcW w:w="263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b w:val="false"/>
                <w:color w:val="7B4FB5"/>
                <w:kern w:val="0"/>
                <w:sz w:val="15"/>
                <w:szCs w:val="22"/>
                <w:lang w:val="en-US" w:eastAsia="en-US" w:bidi="ar-SA"/>
              </w:rPr>
              <w:t>Sensör ölçüsü ve köşegeni</w:t>
            </w:r>
          </w:p>
        </w:tc>
        <w:tc>
          <w:tcPr>
            <w:tcW w:w="263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N × pitch</w:t>
            </w:r>
          </w:p>
        </w:tc>
        <w:tc>
          <w:tcPr>
            <w:tcW w:w="263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b w:val="false"/>
                <w:color w:val="1E6E6E"/>
                <w:kern w:val="0"/>
                <w:sz w:val="15"/>
                <w:szCs w:val="22"/>
                <w:lang w:val="en-US" w:eastAsia="en-US" w:bidi="ar-SA"/>
              </w:rPr>
              <w:t>Ayna (flip)</w:t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SIFT eşleme yönü</w:t>
            </w:r>
          </w:p>
        </w:tc>
      </w:tr>
      <w:tr>
        <w:trPr/>
        <w:tc>
          <w:tcPr>
            <w:tcW w:w="263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b w:val="false"/>
                <w:color w:val="7B4FB5"/>
                <w:kern w:val="0"/>
                <w:sz w:val="15"/>
                <w:szCs w:val="22"/>
                <w:lang w:val="en-US" w:eastAsia="en-US" w:bidi="ar-SA"/>
              </w:rPr>
              <w:t>Görüntü dairesi, gerçek FOV</w:t>
            </w:r>
          </w:p>
        </w:tc>
        <w:tc>
          <w:tcPr>
            <w:tcW w:w="263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üretici FOV'u</w:t>
            </w:r>
          </w:p>
        </w:tc>
        <w:tc>
          <w:tcPr>
            <w:tcW w:w="263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b w:val="false"/>
                <w:color w:val="1E6E6E"/>
                <w:kern w:val="0"/>
                <w:sz w:val="15"/>
                <w:szCs w:val="22"/>
                <w:lang w:val="en-US" w:eastAsia="en-US" w:bidi="ar-SA"/>
              </w:rPr>
              <w:t>Eşleşen nokta, hizalama hatası</w:t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homografi kalitesi</w:t>
            </w:r>
          </w:p>
        </w:tc>
      </w:tr>
      <w:tr>
        <w:trPr/>
        <w:tc>
          <w:tcPr>
            <w:tcW w:w="263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b w:val="false"/>
                <w:color w:val="7B4FB5"/>
                <w:kern w:val="0"/>
                <w:sz w:val="15"/>
                <w:szCs w:val="22"/>
                <w:lang w:val="en-US" w:eastAsia="en-US" w:bidi="ar-SA"/>
              </w:rPr>
              <w:t>Ekran açısal çözünürlüğü</w:t>
            </w:r>
          </w:p>
        </w:tc>
        <w:tc>
          <w:tcPr>
            <w:tcW w:w="263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pitch + ekran f'i</w:t>
            </w:r>
          </w:p>
        </w:tc>
        <w:tc>
          <w:tcPr>
            <w:tcW w:w="263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b w:val="false"/>
                <w:color w:val="1E6E6E"/>
                <w:kern w:val="0"/>
                <w:sz w:val="15"/>
                <w:szCs w:val="22"/>
                <w:lang w:val="en-US" w:eastAsia="en-US" w:bidi="ar-SA"/>
              </w:rPr>
              <w:t>FOV kapsaması, desen payı</w:t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desenin sensöre oturması</w:t>
            </w:r>
          </w:p>
        </w:tc>
      </w:tr>
    </w:tbl>
    <w:p>
      <w:pPr>
        <w:pStyle w:val="Normal"/>
        <w:spacing w:before="0" w:after="40"/>
        <w:rPr/>
      </w:pPr>
      <w:r>
        <w:rPr>
          <w:b w:val="false"/>
          <w:i w:val="false"/>
          <w:color w:val="1A1D21"/>
          <w:sz w:val="17"/>
        </w:rPr>
        <w:t xml:space="preserve">Nominal değerler </w:t>
      </w:r>
      <w:r>
        <w:rPr>
          <w:b w:val="false"/>
          <w:i/>
          <w:color w:val="1A1D21"/>
          <w:sz w:val="17"/>
        </w:rPr>
        <w:t>“bu donanım teorik olarak ne görür”</w:t>
      </w:r>
      <w:r>
        <w:rPr>
          <w:b w:val="false"/>
          <w:i w:val="false"/>
          <w:color w:val="1A1D21"/>
          <w:sz w:val="17"/>
        </w:rPr>
        <w:t xml:space="preserve"> sorusuna cevap verir; lensin gerçekten öyle davranıp davranmadığını bilmezler. Analiz koşulduğunda ölçüm sonucu nominal hesabın yerini alır — ölçüm üstündür.</w:t>
      </w:r>
    </w:p>
    <w:p>
      <w:pPr>
        <w:pStyle w:val="Normal"/>
        <w:pBdr>
          <w:bottom w:val="single" w:sz="4" w:space="0" w:color="C9D2D2"/>
        </w:pBdr>
        <w:spacing w:before="100" w:after="40"/>
        <w:rPr/>
      </w:pPr>
      <w:r>
        <w:rPr>
          <w:b/>
          <w:color w:val="1E6E6E"/>
          <w:sz w:val="21"/>
        </w:rPr>
        <w:t xml:space="preserve">3  </w:t>
      </w:r>
      <w:r>
        <w:rPr>
          <w:b/>
          <w:color w:val="1A1D21"/>
          <w:sz w:val="21"/>
        </w:rPr>
        <w:t>Optik matematik — üç temel bağıntı</w:t>
      </w:r>
    </w:p>
    <w:p>
      <w:pPr>
        <w:pStyle w:val="Normal"/>
        <w:spacing w:before="40" w:after="60"/>
        <w:jc w:val="center"/>
        <w:rPr/>
      </w:pPr>
      <w:r>
        <w:rPr/>
        <w:drawing>
          <wp:inline distT="0" distB="0" distL="0" distR="0">
            <wp:extent cx="4824095" cy="178117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409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105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515"/>
        <w:gridCol w:w="3515"/>
        <w:gridCol w:w="3515"/>
      </w:tblGrid>
      <w:tr>
        <w:trPr/>
        <w:tc>
          <w:tcPr>
            <w:tcW w:w="3515" w:type="dxa"/>
            <w:tcBorders/>
            <w:shd w:fill="EFF4F4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b/>
                <w:color w:val="1E6E6E"/>
                <w:kern w:val="0"/>
                <w:sz w:val="15"/>
                <w:szCs w:val="22"/>
                <w:lang w:val="en-US" w:eastAsia="en-US" w:bidi="ar-SA"/>
              </w:rPr>
              <w:t>Bağıntı</w:t>
            </w:r>
          </w:p>
        </w:tc>
        <w:tc>
          <w:tcPr>
            <w:tcW w:w="3515" w:type="dxa"/>
            <w:tcBorders/>
            <w:shd w:fill="EFF4F4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b/>
                <w:color w:val="1E6E6E"/>
                <w:kern w:val="0"/>
                <w:sz w:val="15"/>
                <w:szCs w:val="22"/>
                <w:lang w:val="en-US" w:eastAsia="en-US" w:bidi="ar-SA"/>
              </w:rPr>
              <w:t>Formül</w:t>
            </w:r>
          </w:p>
        </w:tc>
        <w:tc>
          <w:tcPr>
            <w:tcW w:w="3515" w:type="dxa"/>
            <w:tcBorders/>
            <w:shd w:fill="EFF4F4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b/>
                <w:color w:val="1E6E6E"/>
                <w:kern w:val="0"/>
                <w:sz w:val="15"/>
                <w:szCs w:val="22"/>
                <w:lang w:val="en-US" w:eastAsia="en-US" w:bidi="ar-SA"/>
              </w:rPr>
              <w:t>Not</w:t>
            </w:r>
          </w:p>
        </w:tc>
      </w:tr>
      <w:tr>
        <w:trPr/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Tek pikselin gördüğü açı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 w:ascii="Consolas" w:hAnsi="Consolas"/>
                <w:b w:val="false"/>
                <w:color w:val="1A1D21"/>
                <w:kern w:val="0"/>
                <w:sz w:val="15"/>
                <w:szCs w:val="22"/>
                <w:lang w:val="en-US" w:eastAsia="en-US" w:bidi="ar-SA"/>
              </w:rPr>
              <w:t>IFOV = 2·atan( pitch / 2f )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merkez piksel; kenarda farklıdır</w:t>
            </w:r>
          </w:p>
        </w:tc>
      </w:tr>
      <w:tr>
        <w:trPr/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Sensörün gördüğü toplam açı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 w:ascii="Consolas" w:hAnsi="Consolas"/>
                <w:b w:val="false"/>
                <w:color w:val="1A1D21"/>
                <w:kern w:val="0"/>
                <w:sz w:val="15"/>
                <w:szCs w:val="22"/>
                <w:lang w:val="en-US" w:eastAsia="en-US" w:bidi="ar-SA"/>
              </w:rPr>
              <w:t>FOV = 2·atan( boyut / 2f )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boyut = N × pitch</w:t>
            </w:r>
          </w:p>
        </w:tc>
      </w:tr>
      <w:tr>
        <w:trPr/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İkisini bağlayan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 w:ascii="Consolas" w:hAnsi="Consolas"/>
                <w:b w:val="false"/>
                <w:color w:val="1A1D21"/>
                <w:kern w:val="0"/>
                <w:sz w:val="15"/>
                <w:szCs w:val="22"/>
                <w:lang w:val="en-US" w:eastAsia="en-US" w:bidi="ar-SA"/>
              </w:rPr>
              <w:t>tan(FOV/2) = N · tan(IFOV/2)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b w:val="false"/>
                <w:color w:val="A83B32"/>
                <w:kern w:val="0"/>
                <w:sz w:val="15"/>
                <w:szCs w:val="22"/>
                <w:lang w:val="en-US" w:eastAsia="en-US" w:bidi="ar-SA"/>
              </w:rPr>
              <w:t>FOV = N×IFOV YANLIŞTIR — kenarda %2+ sapar</w:t>
            </w:r>
          </w:p>
        </w:tc>
      </w:tr>
      <w:tr>
        <w:trPr/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Köşegen FOV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 w:ascii="Consolas" w:hAnsi="Consolas"/>
                <w:b w:val="false"/>
                <w:color w:val="1A1D21"/>
                <w:kern w:val="0"/>
                <w:sz w:val="15"/>
                <w:szCs w:val="22"/>
                <w:lang w:val="en-US" w:eastAsia="en-US" w:bidi="ar-SA"/>
              </w:rPr>
              <w:t>2·atan( √(rx²+ry²) / f )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b w:val="false"/>
                <w:color w:val="A83B32"/>
                <w:kern w:val="0"/>
                <w:sz w:val="15"/>
                <w:szCs w:val="22"/>
                <w:lang w:val="en-US" w:eastAsia="en-US" w:bidi="ar-SA"/>
              </w:rPr>
              <w:t>hypot(FOVx,FOVy) DEĞİL — Hydra'da 0.365° fazla</w:t>
            </w:r>
          </w:p>
        </w:tc>
      </w:tr>
    </w:tbl>
    <w:p>
      <w:pPr>
        <w:pStyle w:val="Normal"/>
        <w:spacing w:before="0" w:after="60"/>
        <w:rPr/>
      </w:pPr>
      <w:r>
        <w:rPr>
          <w:b w:val="false"/>
          <w:i w:val="false"/>
          <w:color w:val="1A1D21"/>
          <w:sz w:val="17"/>
        </w:rPr>
        <w:t xml:space="preserve">Formüller projeksiyon modeline bağlıdır. Yukarıdakiler </w:t>
      </w:r>
      <w:r>
        <w:rPr>
          <w:b/>
          <w:i w:val="false"/>
          <w:color w:val="1A1D21"/>
          <w:sz w:val="17"/>
        </w:rPr>
        <w:t>rektilineer</w:t>
      </w:r>
      <w:r>
        <w:rPr>
          <w:b w:val="false"/>
          <w:i w:val="false"/>
          <w:color w:val="1A1D21"/>
          <w:sz w:val="17"/>
        </w:rPr>
        <w:t xml:space="preserve"> (pinhole, r = f·tanθ) içindir; lens f-theta ise r = f·θ olur ve tüm zincir otomatik değişir. Beş model desteklenir. (ben defaultta pinhole almak durumunda kaldım ,değiştirilebilir, bakılacak.)</w:t>
      </w:r>
    </w:p>
    <w:p>
      <w:pPr>
        <w:pStyle w:val="Normal"/>
        <w:pBdr>
          <w:bottom w:val="single" w:sz="4" w:space="0" w:color="C9D2D2"/>
        </w:pBdr>
        <w:spacing w:before="100" w:after="40"/>
        <w:rPr/>
      </w:pPr>
      <w:r>
        <w:rPr>
          <w:b/>
          <w:color w:val="1E6E6E"/>
          <w:sz w:val="21"/>
        </w:rPr>
        <w:t xml:space="preserve">4  </w:t>
      </w:r>
      <w:r>
        <w:rPr>
          <w:b/>
          <w:color w:val="1A1D21"/>
          <w:sz w:val="21"/>
        </w:rPr>
        <w:t>Çözücü — bilinenden bilinmeyene</w:t>
      </w:r>
    </w:p>
    <w:p>
      <w:pPr>
        <w:pStyle w:val="Normal"/>
        <w:spacing w:before="0" w:after="60"/>
        <w:rPr/>
      </w:pPr>
      <w:r>
        <w:rPr>
          <w:b w:val="false"/>
          <w:i w:val="false"/>
          <w:color w:val="1A1D21"/>
          <w:sz w:val="18"/>
        </w:rPr>
        <w:t xml:space="preserve">Eski yaklaşım tek yönlüydü: f ve pitch girilir, FOV çıkardı. Ama gerçek kullanımda bilgi hep aynı uçtan gelmez — bazen datasheet FOV verir ama f vermez. Bu yüzden her fiziksel bağıntı </w:t>
      </w:r>
      <w:r>
        <w:rPr>
          <w:b/>
          <w:i w:val="false"/>
          <w:color w:val="1A1D21"/>
          <w:sz w:val="18"/>
        </w:rPr>
        <w:t>her bilinmeyen için ayrı ayrı</w:t>
      </w:r>
      <w:r>
        <w:rPr>
          <w:b w:val="false"/>
          <w:i w:val="false"/>
          <w:color w:val="1A1D21"/>
          <w:sz w:val="18"/>
        </w:rPr>
        <w:t xml:space="preserve"> yazıldı. </w:t>
      </w:r>
      <w:r>
        <w:rPr>
          <w:rFonts w:ascii="Consolas" w:hAnsi="Consolas"/>
          <w:b w:val="false"/>
          <w:i w:val="false"/>
          <w:color w:val="1A1D21"/>
          <w:sz w:val="18"/>
        </w:rPr>
        <w:t>N × pitch = boyut</w:t>
      </w:r>
      <w:r>
        <w:rPr>
          <w:b w:val="false"/>
          <w:i w:val="false"/>
          <w:color w:val="1A1D21"/>
          <w:sz w:val="18"/>
        </w:rPr>
        <w:t xml:space="preserve"> tek kural değil, üç kuraldır: hangi ikisi bilinirse üçüncüsünü verir.</w:t>
      </w:r>
    </w:p>
    <w:p>
      <w:pPr>
        <w:pStyle w:val="Normal"/>
        <w:spacing w:before="40" w:after="60"/>
        <w:jc w:val="center"/>
        <w:rPr/>
      </w:pPr>
      <w:r>
        <w:rPr/>
        <w:drawing>
          <wp:inline distT="0" distB="0" distL="0" distR="0">
            <wp:extent cx="4319905" cy="1135380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05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60"/>
        <w:jc w:val="center"/>
        <w:rPr/>
      </w:pPr>
      <w:r>
        <w:rPr/>
        <w:drawing>
          <wp:inline distT="0" distB="0" distL="0" distR="0">
            <wp:extent cx="5184140" cy="2372360"/>
            <wp:effectExtent l="0" t="0" r="0" b="0"/>
            <wp:docPr id="4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14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pBdr>
          <w:bottom w:val="single" w:sz="4" w:space="0" w:color="C9D2D2"/>
        </w:pBdr>
        <w:spacing w:before="100" w:after="40"/>
        <w:rPr/>
      </w:pPr>
      <w:r>
        <w:rPr>
          <w:b/>
          <w:color w:val="1E6E6E"/>
          <w:sz w:val="21"/>
        </w:rPr>
        <w:t xml:space="preserve">5  </w:t>
      </w:r>
      <w:r>
        <w:rPr>
          <w:b/>
          <w:color w:val="1A1D21"/>
          <w:sz w:val="21"/>
        </w:rPr>
        <w:t>Ne nelerden çıkar</w:t>
      </w:r>
    </w:p>
    <w:tbl>
      <w:tblPr>
        <w:tblStyle w:val="TableGrid"/>
        <w:tblW w:w="1054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515"/>
        <w:gridCol w:w="3515"/>
        <w:gridCol w:w="3515"/>
      </w:tblGrid>
      <w:tr>
        <w:trPr/>
        <w:tc>
          <w:tcPr>
            <w:tcW w:w="3515" w:type="dxa"/>
            <w:tcBorders/>
            <w:shd w:fill="EFF4F4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b/>
                <w:color w:val="1E6E6E"/>
                <w:kern w:val="0"/>
                <w:sz w:val="15"/>
                <w:szCs w:val="22"/>
                <w:lang w:val="en-US" w:eastAsia="en-US" w:bidi="ar-SA"/>
              </w:rPr>
              <w:t>Bulunacak</w:t>
            </w:r>
          </w:p>
        </w:tc>
        <w:tc>
          <w:tcPr>
            <w:tcW w:w="3515" w:type="dxa"/>
            <w:tcBorders/>
            <w:shd w:fill="EFF4F4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b/>
                <w:color w:val="1E6E6E"/>
                <w:kern w:val="0"/>
                <w:sz w:val="15"/>
                <w:szCs w:val="22"/>
                <w:lang w:val="en-US" w:eastAsia="en-US" w:bidi="ar-SA"/>
              </w:rPr>
              <w:t>Bunlar biliniyorsa</w:t>
            </w:r>
          </w:p>
        </w:tc>
        <w:tc>
          <w:tcPr>
            <w:tcW w:w="3515" w:type="dxa"/>
            <w:tcBorders/>
            <w:shd w:fill="EFF4F4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b/>
                <w:color w:val="1E6E6E"/>
                <w:kern w:val="0"/>
                <w:sz w:val="15"/>
                <w:szCs w:val="22"/>
                <w:lang w:val="en-US" w:eastAsia="en-US" w:bidi="ar-SA"/>
              </w:rPr>
              <w:t>Bağıntı</w:t>
            </w:r>
          </w:p>
        </w:tc>
      </w:tr>
      <w:tr>
        <w:trPr/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 w:ascii="Consolas" w:hAnsi="Consolas"/>
                <w:b/>
                <w:color w:val="1A1D21"/>
                <w:kern w:val="0"/>
                <w:sz w:val="15"/>
                <w:szCs w:val="22"/>
                <w:lang w:val="en-US" w:eastAsia="en-US" w:bidi="ar-SA"/>
              </w:rPr>
              <w:t>f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sensör boyutu + FOV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 w:ascii="Consolas" w:hAnsi="Consolas"/>
                <w:b w:val="false"/>
                <w:color w:val="1A1D21"/>
                <w:kern w:val="0"/>
                <w:sz w:val="15"/>
                <w:szCs w:val="22"/>
                <w:lang w:val="en-US" w:eastAsia="en-US" w:bidi="ar-SA"/>
              </w:rPr>
              <w:t>boyut/2 = f·tan(FOV/2)</w:t>
            </w:r>
          </w:p>
        </w:tc>
      </w:tr>
      <w:tr>
        <w:trPr/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 w:ascii="Consolas" w:hAnsi="Consolas"/>
                <w:b w:val="false"/>
                <w:color w:val="6B7680"/>
                <w:kern w:val="0"/>
                <w:sz w:val="15"/>
                <w:szCs w:val="22"/>
                <w:lang w:val="en-US" w:eastAsia="en-US" w:bidi="ar-SA"/>
              </w:rPr>
              <w:t>f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pitch + IFOV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 w:ascii="Consolas" w:hAnsi="Consolas"/>
                <w:b w:val="false"/>
                <w:color w:val="1A1D21"/>
                <w:kern w:val="0"/>
                <w:sz w:val="15"/>
                <w:szCs w:val="22"/>
                <w:lang w:val="en-US" w:eastAsia="en-US" w:bidi="ar-SA"/>
              </w:rPr>
              <w:t>pitch/2 = f·tan(IFOV/2)</w:t>
            </w:r>
          </w:p>
        </w:tc>
      </w:tr>
      <w:tr>
        <w:trPr/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 w:ascii="Consolas" w:hAnsi="Consolas"/>
                <w:b w:val="false"/>
                <w:color w:val="6B7680"/>
                <w:kern w:val="0"/>
                <w:sz w:val="15"/>
                <w:szCs w:val="22"/>
                <w:lang w:val="en-US" w:eastAsia="en-US" w:bidi="ar-SA"/>
              </w:rPr>
              <w:t>f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giriş pupili + f#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 w:ascii="Consolas" w:hAnsi="Consolas"/>
                <w:b w:val="false"/>
                <w:color w:val="1A1D21"/>
                <w:kern w:val="0"/>
                <w:sz w:val="15"/>
                <w:szCs w:val="22"/>
                <w:lang w:val="en-US" w:eastAsia="en-US" w:bidi="ar-SA"/>
              </w:rPr>
              <w:t>f = D × f#</w:t>
            </w:r>
          </w:p>
        </w:tc>
      </w:tr>
      <w:tr>
        <w:trPr/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 w:ascii="Consolas" w:hAnsi="Consolas"/>
                <w:b w:val="false"/>
                <w:color w:val="6B7680"/>
                <w:kern w:val="0"/>
                <w:sz w:val="15"/>
                <w:szCs w:val="22"/>
                <w:lang w:val="en-US" w:eastAsia="en-US" w:bidi="ar-SA"/>
              </w:rPr>
              <w:t>f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ölçek + ekran zinciri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 w:ascii="Consolas" w:hAnsi="Consolas"/>
                <w:b w:val="false"/>
                <w:color w:val="1A1D21"/>
                <w:kern w:val="0"/>
                <w:sz w:val="15"/>
                <w:szCs w:val="22"/>
                <w:lang w:val="en-US" w:eastAsia="en-US" w:bidi="ar-SA"/>
              </w:rPr>
              <w:t>f = ölçek × (f/pitch)ekr × pitch_det</w:t>
            </w:r>
          </w:p>
        </w:tc>
      </w:tr>
      <w:tr>
        <w:trPr/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 w:ascii="Consolas" w:hAnsi="Consolas"/>
                <w:b/>
                <w:color w:val="1A1D21"/>
                <w:kern w:val="0"/>
                <w:sz w:val="15"/>
                <w:szCs w:val="22"/>
                <w:lang w:val="en-US" w:eastAsia="en-US" w:bidi="ar-SA"/>
              </w:rPr>
              <w:t>IFOV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pitch + f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 w:ascii="Consolas" w:hAnsi="Consolas"/>
                <w:b w:val="false"/>
                <w:color w:val="1A1D21"/>
                <w:kern w:val="0"/>
                <w:sz w:val="15"/>
                <w:szCs w:val="22"/>
                <w:lang w:val="en-US" w:eastAsia="en-US" w:bidi="ar-SA"/>
              </w:rPr>
              <w:t>2·atan(pitch/2f)</w:t>
            </w:r>
          </w:p>
        </w:tc>
      </w:tr>
      <w:tr>
        <w:trPr/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 w:ascii="Consolas" w:hAnsi="Consolas"/>
                <w:b w:val="false"/>
                <w:color w:val="6B7680"/>
                <w:kern w:val="0"/>
                <w:sz w:val="15"/>
                <w:szCs w:val="22"/>
                <w:lang w:val="en-US" w:eastAsia="en-US" w:bidi="ar-SA"/>
              </w:rPr>
              <w:t>IFOV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FOV + piksel sayısı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 w:ascii="Consolas" w:hAnsi="Consolas"/>
                <w:b w:val="false"/>
                <w:color w:val="1A1D21"/>
                <w:kern w:val="0"/>
                <w:sz w:val="15"/>
                <w:szCs w:val="22"/>
                <w:lang w:val="en-US" w:eastAsia="en-US" w:bidi="ar-SA"/>
              </w:rPr>
              <w:t>tan(FOV/2) = N·tan(IFOV/2)</w:t>
            </w:r>
          </w:p>
        </w:tc>
      </w:tr>
      <w:tr>
        <w:trPr/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 w:ascii="Consolas" w:hAnsi="Consolas"/>
                <w:b/>
                <w:color w:val="1A1D21"/>
                <w:kern w:val="0"/>
                <w:sz w:val="15"/>
                <w:szCs w:val="22"/>
                <w:lang w:val="en-US" w:eastAsia="en-US" w:bidi="ar-SA"/>
              </w:rPr>
              <w:t>pitch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sensör köşegeni + N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 w:ascii="Consolas" w:hAnsi="Consolas"/>
                <w:b w:val="false"/>
                <w:color w:val="1A1D21"/>
                <w:kern w:val="0"/>
                <w:sz w:val="15"/>
                <w:szCs w:val="22"/>
                <w:lang w:val="en-US" w:eastAsia="en-US" w:bidi="ar-SA"/>
              </w:rPr>
              <w:t>kare sensörde köşegen/√2</w:t>
            </w:r>
          </w:p>
        </w:tc>
      </w:tr>
      <w:tr>
        <w:trPr/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 w:ascii="Consolas" w:hAnsi="Consolas"/>
                <w:b/>
                <w:color w:val="1A1D21"/>
                <w:kern w:val="0"/>
                <w:sz w:val="15"/>
                <w:szCs w:val="22"/>
                <w:lang w:val="en-US" w:eastAsia="en-US" w:bidi="ar-SA"/>
              </w:rPr>
              <w:t>°/px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ekran pitch + ekran f'i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 w:ascii="Consolas" w:hAnsi="Consolas"/>
                <w:b w:val="false"/>
                <w:color w:val="1A1D21"/>
                <w:kern w:val="0"/>
                <w:sz w:val="15"/>
                <w:szCs w:val="22"/>
                <w:lang w:val="en-US" w:eastAsia="en-US" w:bidi="ar-SA"/>
              </w:rPr>
              <w:t>atan(pitch / f_ekran)</w:t>
            </w:r>
          </w:p>
        </w:tc>
      </w:tr>
      <w:tr>
        <w:trPr/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 w:ascii="Consolas" w:hAnsi="Consolas"/>
                <w:b w:val="false"/>
                <w:color w:val="6B7680"/>
                <w:kern w:val="0"/>
                <w:sz w:val="15"/>
                <w:szCs w:val="22"/>
                <w:lang w:val="en-US" w:eastAsia="en-US" w:bidi="ar-SA"/>
              </w:rPr>
              <w:t>°/px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/>
                <w:kern w:val="0"/>
                <w:sz w:val="15"/>
                <w:szCs w:val="22"/>
                <w:lang w:val="en-US" w:eastAsia="en-US" w:bidi="ar-SA"/>
              </w:rPr>
              <w:t>ölçek + lens tarafı</w:t>
            </w:r>
          </w:p>
        </w:tc>
        <w:tc>
          <w:tcPr>
            <w:tcW w:w="35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ＭＳ 明朝" w:cs="" w:ascii="Consolas" w:hAnsi="Consolas"/>
                <w:b w:val="false"/>
                <w:color w:val="1A1D21"/>
                <w:kern w:val="0"/>
                <w:sz w:val="15"/>
                <w:szCs w:val="22"/>
                <w:lang w:val="en-US" w:eastAsia="en-US" w:bidi="ar-SA"/>
              </w:rPr>
              <w:t>f_ekr = (f/pitch)lens ÷ ölçek × pitch_ekr</w:t>
            </w:r>
          </w:p>
        </w:tc>
      </w:tr>
    </w:tbl>
    <w:p>
      <w:pPr>
        <w:pStyle w:val="Normal"/>
        <w:spacing w:before="0" w:after="60"/>
        <w:rPr/>
      </w:pPr>
      <w:r>
        <w:rPr>
          <w:b w:val="false"/>
          <w:bCs w:val="false"/>
          <w:i w:val="false"/>
          <w:iCs w:val="false"/>
          <w:color w:val="1A1D21"/>
          <w:sz w:val="17"/>
        </w:rPr>
        <w:t>Odak uzaklığına yedi farklı yol vardır; çözücü en kısasını tutar. Ölçek görüntüden ölçülebildiği için lensin odak uzaklığı fiziksel ölçüm yapmadan bulunabi</w:t>
      </w:r>
      <w:r>
        <w:rPr>
          <w:b w:val="false"/>
          <w:i w:val="false"/>
          <w:color w:val="1A1D21"/>
          <w:sz w:val="17"/>
        </w:rPr>
        <w:t>lir.</w:t>
      </w:r>
    </w:p>
    <w:p>
      <w:pPr>
        <w:pStyle w:val="Normal"/>
        <w:pBdr>
          <w:bottom w:val="single" w:sz="4" w:space="0" w:color="C9D2D2"/>
        </w:pBdr>
        <w:spacing w:before="100" w:after="40"/>
        <w:rPr/>
      </w:pPr>
      <w:r>
        <w:rPr>
          <w:b/>
          <w:color w:val="1E6E6E"/>
          <w:sz w:val="21"/>
        </w:rPr>
        <w:t xml:space="preserve">6  </w:t>
      </w:r>
      <w:r>
        <w:rPr>
          <w:b/>
          <w:color w:val="1A1D21"/>
          <w:sz w:val="21"/>
        </w:rPr>
        <w:t>Kaynak rozetleri ve çelişki denetimi</w:t>
      </w:r>
    </w:p>
    <w:p>
      <w:pPr>
        <w:pStyle w:val="Normal"/>
        <w:spacing w:before="40" w:after="60"/>
        <w:jc w:val="center"/>
        <w:rPr/>
      </w:pPr>
      <w:r>
        <w:rPr/>
        <w:drawing>
          <wp:inline distT="0" distB="0" distL="0" distR="0">
            <wp:extent cx="4679950" cy="1068070"/>
            <wp:effectExtent l="0" t="0" r="0" b="0"/>
            <wp:docPr id="5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106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pBdr>
          <w:bottom w:val="single" w:sz="4" w:space="0" w:color="C9D2D2"/>
        </w:pBdr>
        <w:spacing w:before="100" w:after="40"/>
        <w:rPr/>
      </w:pPr>
      <w:r>
        <w:rPr>
          <w:b/>
          <w:color w:val="1E6E6E"/>
          <w:sz w:val="21"/>
        </w:rPr>
        <w:t xml:space="preserve">7  </w:t>
      </w:r>
      <w:r>
        <w:rPr>
          <w:b/>
          <w:color w:val="1A1D21"/>
          <w:sz w:val="21"/>
        </w:rPr>
        <w:t>Örnek: Hydra yıldız izleyici</w:t>
      </w:r>
    </w:p>
    <w:p>
      <w:pPr>
        <w:pStyle w:val="Normal"/>
        <w:spacing w:before="40" w:after="60"/>
        <w:jc w:val="center"/>
        <w:rPr/>
      </w:pPr>
      <w:r>
        <w:rPr/>
        <w:drawing>
          <wp:inline distT="0" distB="0" distL="0" distR="0">
            <wp:extent cx="4824095" cy="1515745"/>
            <wp:effectExtent l="0" t="0" r="0" b="0"/>
            <wp:docPr id="6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4095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40"/>
        <w:rPr/>
      </w:pPr>
      <w:r>
        <w:rPr>
          <w:b w:val="false"/>
          <w:i w:val="false"/>
          <w:color w:val="1A1D21"/>
          <w:sz w:val="17"/>
        </w:rPr>
        <w:t xml:space="preserve">Lensin görüntü dairesi (⌀18.11 mm) sensör köşegeninden (26.07 mm) küçüktür; köşeler karanlıktır. Panel geometrik değeri </w:t>
      </w:r>
      <w:r>
        <w:rPr>
          <w:b w:val="false"/>
          <w:i/>
          <w:color w:val="1A1D21"/>
          <w:sz w:val="17"/>
        </w:rPr>
        <w:t>ara veri</w:t>
      </w:r>
      <w:r>
        <w:rPr>
          <w:b w:val="false"/>
          <w:i w:val="false"/>
          <w:color w:val="1A1D21"/>
          <w:sz w:val="17"/>
        </w:rPr>
        <w:t xml:space="preserve"> olarak soluk gösterir, gerçek FOV'u ayrı satırda vurgular. Üreticinin verdiği 21.50° ile ölçülen uyum %0.00'dır.</w:t>
      </w:r>
    </w:p>
    <w:p>
      <w:pPr>
        <w:pStyle w:val="Normal"/>
        <w:pBdr>
          <w:bottom w:val="single" w:sz="4" w:space="0" w:color="C9D2D2"/>
        </w:pBdr>
        <w:spacing w:before="100" w:after="40"/>
        <w:rPr/>
      </w:pPr>
      <w:r>
        <w:rPr>
          <w:b/>
          <w:color w:val="1E6E6E"/>
          <w:sz w:val="21"/>
        </w:rPr>
        <w:t xml:space="preserve">8  </w:t>
      </w:r>
      <w:r>
        <w:rPr>
          <w:b/>
          <w:color w:val="1A1D21"/>
          <w:sz w:val="21"/>
        </w:rPr>
        <w:t>Arayüz akışı</w:t>
      </w:r>
    </w:p>
    <w:p>
      <w:pPr>
        <w:pStyle w:val="Normal"/>
        <w:spacing w:before="0" w:after="20"/>
        <w:rPr/>
      </w:pPr>
      <w:r>
        <w:rPr>
          <w:b/>
          <w:i w:val="false"/>
          <w:color w:val="1A1D21"/>
          <w:sz w:val="17"/>
        </w:rPr>
        <w:t xml:space="preserve">Sol panel — </w:t>
      </w:r>
      <w:r>
        <w:rPr>
          <w:b w:val="false"/>
          <w:i w:val="false"/>
          <w:color w:val="1A1D21"/>
          <w:sz w:val="17"/>
        </w:rPr>
        <w:t>donanım: lens (f, f#, pupil, üretici FOV, görüntü dairesi, projeksiyon modeli), dedektör (N, pitch), referans ekran, düzenek, preset. Bir alan silinip boş bırakılabilir; boş = «bilinmiyor».</w:t>
      </w:r>
    </w:p>
    <w:p>
      <w:pPr>
        <w:pStyle w:val="Normal"/>
        <w:spacing w:before="0" w:after="20"/>
        <w:rPr/>
      </w:pPr>
      <w:r>
        <w:rPr>
          <w:b/>
          <w:i w:val="false"/>
          <w:color w:val="1A1D21"/>
          <w:sz w:val="17"/>
        </w:rPr>
        <w:t xml:space="preserve">Orta panel — </w:t>
      </w:r>
      <w:r>
        <w:rPr>
          <w:b w:val="false"/>
          <w:i w:val="false"/>
          <w:color w:val="1A1D21"/>
          <w:sz w:val="17"/>
        </w:rPr>
        <w:t>Ground truth · Dedektör · Hizalama (overlay) · Kırpma (ROI) · Çözücü. Çözücü sekmesi 31 büyüklüğün tamamını kabul eder, her sonucun türetim zincirini gösterir ve girilenler sağ bardaki nominal hesabı da besler.</w:t>
      </w:r>
    </w:p>
    <w:p>
      <w:pPr>
        <w:pStyle w:val="Normal"/>
        <w:spacing w:before="0" w:after="60"/>
        <w:rPr/>
      </w:pPr>
      <w:r>
        <w:rPr>
          <w:b/>
          <w:i w:val="false"/>
          <w:color w:val="1A1D21"/>
          <w:sz w:val="17"/>
        </w:rPr>
        <w:t xml:space="preserve">Sağ panel — </w:t>
      </w:r>
      <w:r>
        <w:rPr>
          <w:b w:val="false"/>
          <w:i w:val="false"/>
          <w:color w:val="1A1D21"/>
          <w:sz w:val="17"/>
        </w:rPr>
        <w:t>nominal değerler açılışta ve her panel değişiminde anında hesaplanır; ölçüme dayanan satırlar ANALİZ ET'e kadar boş kalır, analizden sonra ölçüm nominali ezer.</w:t>
      </w:r>
    </w:p>
    <w:p>
      <w:pPr>
        <w:pStyle w:val="Normal"/>
        <w:spacing w:before="0" w:after="60"/>
        <w:rPr/>
      </w:pPr>
      <w:r>
        <w:rPr>
          <w:b w:val="false"/>
          <w:i/>
          <w:color w:val="6B7680"/>
          <w:sz w:val="16"/>
        </w:rPr>
        <w:t>Boş bırakılan alan sağ barı boş bırakmaz: çözücü onu arka planda türetir. Odak uzaklığı silinip Çözücü sekmesine FOV = 9.200° yazılırsa sağ barda FOV ve IFOV yine hesaplanır — f alanı boş kalmaya devam eder, çünkü boşluk kullanıcının «bilmiyorum» beyanıdır.</w:t>
      </w:r>
    </w:p>
    <w:sectPr>
      <w:type w:val="nextPage"/>
      <w:pgSz w:w="11906" w:h="16838"/>
      <w:pgMar w:left="680" w:right="680" w:gutter="0" w:header="0" w:top="624" w:footer="0" w:bottom="62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60"/>
      <w:jc w:val="left"/>
    </w:pPr>
    <w:rPr>
      <w:rFonts w:ascii="Calibri" w:hAnsi="Calibri" w:eastAsia="ＭＳ 明朝" w:cs=""/>
      <w:color w:val="1A1D21"/>
      <w:kern w:val="0"/>
      <w:sz w:val="1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6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6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6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6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6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6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6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6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6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6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LibreOffice/24.2.7.2$Linux_AARCH64 LibreOffice_project/420$Build-2</Application>
  <AppVersion>15.0000</AppVersion>
  <Pages>2</Pages>
  <Words>637</Words>
  <Characters>3612</Characters>
  <CharactersWithSpaces>4176</CharactersWithSpaces>
  <Paragraphs>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2026-09-01T18:40:41Z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