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7532262"/>
        <w:docPartObj>
          <w:docPartGallery w:val="Cover Pages"/>
          <w:docPartUnique/>
        </w:docPartObj>
      </w:sdtPr>
      <w:sdtEndPr>
        <w:rPr>
          <w:rFonts w:eastAsiaTheme="minorEastAsia"/>
          <w:sz w:val="20"/>
          <w:szCs w:val="20"/>
        </w:rPr>
      </w:sdtEndPr>
      <w:sdtContent>
        <w:p w:rsidR="00B233F8" w:rsidRDefault="00B233F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233F8">
            <w:sdt>
              <w:sdtPr>
                <w:rPr>
                  <w:b/>
                  <w:color w:val="2F5496" w:themeColor="accent1" w:themeShade="BF"/>
                  <w:sz w:val="24"/>
                  <w:szCs w:val="24"/>
                </w:rPr>
                <w:alias w:val="Şirket"/>
                <w:id w:val="13406915"/>
                <w:placeholder>
                  <w:docPart w:val="204C73400F1F4487B0F3E959E3CDA0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233F8" w:rsidRPr="00396289" w:rsidRDefault="00B233F8">
                    <w:pPr>
                      <w:pStyle w:val="AralkYok"/>
                      <w:rPr>
                        <w:b/>
                        <w:color w:val="2F5496" w:themeColor="accent1" w:themeShade="BF"/>
                        <w:sz w:val="24"/>
                      </w:rPr>
                    </w:pPr>
                    <w:r w:rsidRPr="00396289">
                      <w:rPr>
                        <w:b/>
                        <w:color w:val="2F5496" w:themeColor="accent1" w:themeShade="BF"/>
                        <w:sz w:val="24"/>
                        <w:szCs w:val="24"/>
                      </w:rPr>
                      <w:t>YILDIZ TEKNİK ÜNİVERSİTESİ – BİLGİSAYAR MÜHENDİSLİĞİ</w:t>
                    </w:r>
                  </w:p>
                </w:tc>
              </w:sdtContent>
            </w:sdt>
          </w:tr>
          <w:tr w:rsidR="00B233F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Başlık"/>
                  <w:id w:val="13406919"/>
                  <w:placeholder>
                    <w:docPart w:val="E9790310FD124F4682E0374B171E6A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33F8" w:rsidRDefault="00B233F8">
                    <w:pPr>
                      <w:pStyle w:val="AralkYok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İleri Optimizasyon Projesi</w:t>
                    </w:r>
                  </w:p>
                </w:sdtContent>
              </w:sdt>
            </w:tc>
          </w:tr>
          <w:tr w:rsidR="00B233F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Alt konu başlığı"/>
                <w:id w:val="13406923"/>
                <w:placeholder>
                  <w:docPart w:val="C108F3D3EFCE4FEB923256580A1E41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233F8" w:rsidRDefault="00B233F8">
                    <w:pPr>
                      <w:pStyle w:val="AralkYok"/>
                      <w:rPr>
                        <w:color w:val="2F5496" w:themeColor="accent1" w:themeShade="BF"/>
                        <w:sz w:val="24"/>
                      </w:rPr>
                    </w:pPr>
                    <w:r w:rsidRPr="00B233F8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B233F8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Optimizasyon algoritmalarının </w:t>
                    </w:r>
                    <w:proofErr w:type="spellStart"/>
                    <w:r w:rsidRPr="00B233F8">
                      <w:rPr>
                        <w:color w:val="2F5496" w:themeColor="accent1" w:themeShade="BF"/>
                        <w:sz w:val="24"/>
                        <w:szCs w:val="24"/>
                      </w:rPr>
                      <w:t>Rosenbrock</w:t>
                    </w:r>
                    <w:proofErr w:type="spellEnd"/>
                    <w:r w:rsidRPr="00B233F8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ve </w:t>
                    </w:r>
                    <w:proofErr w:type="spellStart"/>
                    <w:r w:rsidRPr="00B233F8">
                      <w:rPr>
                        <w:color w:val="2F5496" w:themeColor="accent1" w:themeShade="BF"/>
                        <w:sz w:val="24"/>
                        <w:szCs w:val="24"/>
                      </w:rPr>
                      <w:t>Rastrigin</w:t>
                    </w:r>
                    <w:proofErr w:type="spellEnd"/>
                    <w:r w:rsidRPr="00B233F8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fonksiyonları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B233F8">
                      <w:rPr>
                        <w:color w:val="2F5496" w:themeColor="accent1" w:themeShade="BF"/>
                        <w:sz w:val="24"/>
                        <w:szCs w:val="24"/>
                      </w:rPr>
                      <w:t>üzerinde uygulanması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233F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Yazar"/>
                  <w:id w:val="13406928"/>
                  <w:placeholder>
                    <w:docPart w:val="0FC1E3C85ACF40699FE5405EDB4786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233F8" w:rsidRDefault="00B233F8">
                    <w:pPr>
                      <w:pStyle w:val="AralkYok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Melike Nur </w:t>
                    </w: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Mermer</w:t>
                    </w:r>
                    <w:r w:rsidR="00396289">
                      <w:rPr>
                        <w:color w:val="4472C4" w:themeColor="accent1"/>
                        <w:sz w:val="28"/>
                        <w:szCs w:val="28"/>
                      </w:rPr>
                      <w:t xml:space="preserve"> -</w:t>
                    </w:r>
                    <w:proofErr w:type="gramEnd"/>
                    <w:r w:rsidR="00396289">
                      <w:rPr>
                        <w:color w:val="4472C4" w:themeColor="accent1"/>
                        <w:sz w:val="28"/>
                        <w:szCs w:val="28"/>
                      </w:rPr>
                      <w:t xml:space="preserve"> 18501009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Tarih"/>
                  <w:tag w:val="Tarih"/>
                  <w:id w:val="13406932"/>
                  <w:placeholder>
                    <w:docPart w:val="CC52EF60ECD24313A76142F01EC0340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30T00:00:00Z">
                    <w:dateFormat w:val="dd.MM.yyyy"/>
                    <w:lid w:val="tr-TR"/>
                    <w:storeMappedDataAs w:val="dateTime"/>
                    <w:calendar w:val="gregorian"/>
                  </w:date>
                </w:sdtPr>
                <w:sdtContent>
                  <w:p w:rsidR="00B233F8" w:rsidRDefault="00B233F8">
                    <w:pPr>
                      <w:pStyle w:val="AralkYok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30.12.2018</w:t>
                    </w:r>
                  </w:p>
                </w:sdtContent>
              </w:sdt>
              <w:p w:rsidR="00B233F8" w:rsidRDefault="00B233F8">
                <w:pPr>
                  <w:pStyle w:val="AralkYok"/>
                  <w:rPr>
                    <w:color w:val="4472C4" w:themeColor="accent1"/>
                  </w:rPr>
                </w:pPr>
              </w:p>
            </w:tc>
          </w:tr>
        </w:tbl>
        <w:p w:rsidR="00B233F8" w:rsidRDefault="00B233F8">
          <w:pPr>
            <w:rPr>
              <w:rFonts w:eastAsiaTheme="minorEastAsia"/>
              <w:sz w:val="20"/>
              <w:szCs w:val="20"/>
            </w:rPr>
          </w:pPr>
          <w:r>
            <w:rPr>
              <w:rFonts w:eastAsiaTheme="minorEastAsia"/>
              <w:sz w:val="20"/>
              <w:szCs w:val="20"/>
            </w:rPr>
            <w:br w:type="page"/>
          </w:r>
        </w:p>
      </w:sdtContent>
    </w:sdt>
    <w:p w:rsidR="00A4766A" w:rsidRPr="009C6721" w:rsidRDefault="000F381B">
      <w:pPr>
        <w:rPr>
          <w:b/>
          <w:color w:val="FF0000"/>
          <w:sz w:val="24"/>
          <w:szCs w:val="20"/>
        </w:rPr>
      </w:pPr>
      <w:r w:rsidRPr="009C6721">
        <w:rPr>
          <w:b/>
          <w:color w:val="FF0000"/>
          <w:sz w:val="24"/>
          <w:szCs w:val="20"/>
        </w:rPr>
        <w:lastRenderedPageBreak/>
        <w:t xml:space="preserve">Optimizasyon algoritmalarının </w:t>
      </w:r>
      <w:proofErr w:type="spellStart"/>
      <w:r w:rsidRPr="009C6721">
        <w:rPr>
          <w:b/>
          <w:color w:val="FF0000"/>
          <w:sz w:val="24"/>
          <w:szCs w:val="20"/>
        </w:rPr>
        <w:t>Rosenbrock</w:t>
      </w:r>
      <w:proofErr w:type="spellEnd"/>
      <w:r w:rsidRPr="009C6721">
        <w:rPr>
          <w:b/>
          <w:color w:val="FF0000"/>
          <w:sz w:val="24"/>
          <w:szCs w:val="20"/>
        </w:rPr>
        <w:t xml:space="preserve"> ve </w:t>
      </w:r>
      <w:proofErr w:type="spellStart"/>
      <w:r w:rsidRPr="009C6721">
        <w:rPr>
          <w:b/>
          <w:color w:val="FF0000"/>
          <w:sz w:val="24"/>
          <w:szCs w:val="20"/>
        </w:rPr>
        <w:t>Rastrigin</w:t>
      </w:r>
      <w:proofErr w:type="spellEnd"/>
      <w:r w:rsidRPr="009C6721">
        <w:rPr>
          <w:b/>
          <w:color w:val="FF0000"/>
          <w:sz w:val="24"/>
          <w:szCs w:val="20"/>
        </w:rPr>
        <w:t xml:space="preserve"> fonksiyonları üzerinde uygulanması</w:t>
      </w:r>
    </w:p>
    <w:p w:rsidR="000F381B" w:rsidRPr="00627C6C" w:rsidRDefault="000F381B" w:rsidP="000F381B">
      <w:pPr>
        <w:pStyle w:val="ListeParagraf"/>
        <w:numPr>
          <w:ilvl w:val="0"/>
          <w:numId w:val="2"/>
        </w:numPr>
        <w:rPr>
          <w:b/>
          <w:sz w:val="20"/>
          <w:szCs w:val="20"/>
        </w:rPr>
      </w:pPr>
      <w:r w:rsidRPr="00627C6C">
        <w:rPr>
          <w:b/>
          <w:sz w:val="20"/>
          <w:szCs w:val="20"/>
        </w:rPr>
        <w:t>Fonksiyonların 2 boyutlu renk haritası olarak gösterilmesi</w:t>
      </w:r>
    </w:p>
    <w:p w:rsidR="00404864" w:rsidRPr="00627C6C" w:rsidRDefault="000F381B" w:rsidP="00D3011B">
      <w:pPr>
        <w:ind w:left="360"/>
        <w:rPr>
          <w:sz w:val="20"/>
          <w:szCs w:val="20"/>
        </w:rPr>
      </w:pPr>
      <w:proofErr w:type="spellStart"/>
      <w:r w:rsidRPr="00627C6C">
        <w:rPr>
          <w:sz w:val="20"/>
          <w:szCs w:val="20"/>
        </w:rPr>
        <w:t>Rosenbrock</w:t>
      </w:r>
      <w:proofErr w:type="spellEnd"/>
      <w:r w:rsidRPr="00627C6C">
        <w:rPr>
          <w:sz w:val="20"/>
          <w:szCs w:val="20"/>
        </w:rPr>
        <w:t xml:space="preserve"> ve </w:t>
      </w:r>
      <w:proofErr w:type="spellStart"/>
      <w:r w:rsidRPr="00627C6C">
        <w:rPr>
          <w:sz w:val="20"/>
          <w:szCs w:val="20"/>
        </w:rPr>
        <w:t>Rastrigin</w:t>
      </w:r>
      <w:proofErr w:type="spellEnd"/>
      <w:r w:rsidRPr="00627C6C">
        <w:rPr>
          <w:sz w:val="20"/>
          <w:szCs w:val="20"/>
        </w:rPr>
        <w:t xml:space="preserve"> fonksiyonları birden çok yerel minimuma sahip zor optimize edilebilen fonksiyonlardır. Bu fonksiyonların 2 boyutlu renk ha</w:t>
      </w:r>
      <w:r w:rsidR="00DE254D" w:rsidRPr="00627C6C">
        <w:rPr>
          <w:sz w:val="20"/>
          <w:szCs w:val="20"/>
        </w:rPr>
        <w:t xml:space="preserve">ritasında gösterimi aşağıda verilmiştir. </w:t>
      </w:r>
      <w:r w:rsidR="00D91AD3" w:rsidRPr="00627C6C">
        <w:rPr>
          <w:sz w:val="20"/>
          <w:szCs w:val="20"/>
        </w:rPr>
        <w:t>R</w:t>
      </w:r>
      <w:r w:rsidR="00DE254D" w:rsidRPr="00627C6C">
        <w:rPr>
          <w:sz w:val="20"/>
          <w:szCs w:val="20"/>
        </w:rPr>
        <w:t>enk haritasında renkler</w:t>
      </w:r>
      <w:r w:rsidR="00D91AD3" w:rsidRPr="00627C6C">
        <w:rPr>
          <w:sz w:val="20"/>
          <w:szCs w:val="20"/>
        </w:rPr>
        <w:t>in</w:t>
      </w:r>
      <w:r w:rsidR="00DE254D" w:rsidRPr="00627C6C">
        <w:rPr>
          <w:sz w:val="20"/>
          <w:szCs w:val="20"/>
        </w:rPr>
        <w:t xml:space="preserve"> koyulaşması minimuma yaklaşıldığını göstermektedir.</w:t>
      </w:r>
      <w:r w:rsidR="00D91AD3" w:rsidRPr="00627C6C">
        <w:rPr>
          <w:sz w:val="20"/>
          <w:szCs w:val="20"/>
        </w:rPr>
        <w:t xml:space="preserve"> Her bir fonksiyon için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D91AD3" w:rsidRPr="00627C6C">
        <w:rPr>
          <w:rFonts w:eastAsiaTheme="minorEastAsia"/>
          <w:sz w:val="20"/>
          <w:szCs w:val="20"/>
        </w:rPr>
        <w:t xml:space="preserve"> değerlerine karşılık </w:t>
      </w:r>
      <w:r w:rsidR="0012315A" w:rsidRPr="00627C6C">
        <w:rPr>
          <w:rFonts w:eastAsiaTheme="minorEastAsia"/>
          <w:sz w:val="20"/>
          <w:szCs w:val="20"/>
        </w:rPr>
        <w:t xml:space="preserve">gelen </w:t>
      </w:r>
      <w:r w:rsidR="00D91AD3" w:rsidRPr="00627C6C">
        <w:rPr>
          <w:sz w:val="20"/>
          <w:szCs w:val="20"/>
        </w:rPr>
        <w:t>renklerin ifade ettiği aralıklar yanlarındaki renk bar</w:t>
      </w:r>
      <w:r w:rsidR="005E56E8">
        <w:rPr>
          <w:sz w:val="20"/>
          <w:szCs w:val="20"/>
        </w:rPr>
        <w:t>lar</w:t>
      </w:r>
      <w:r w:rsidR="00D91AD3" w:rsidRPr="00627C6C">
        <w:rPr>
          <w:sz w:val="20"/>
          <w:szCs w:val="20"/>
        </w:rPr>
        <w:t>ında gösterilmiştir.</w:t>
      </w:r>
    </w:p>
    <w:p w:rsidR="00D91AD3" w:rsidRDefault="00D91AD3" w:rsidP="000F381B">
      <w:pPr>
        <w:ind w:left="360"/>
        <w:rPr>
          <w:noProof/>
          <w:sz w:val="20"/>
          <w:szCs w:val="20"/>
        </w:rPr>
      </w:pPr>
      <w:r w:rsidRPr="00627C6C">
        <w:rPr>
          <w:noProof/>
          <w:sz w:val="20"/>
          <w:szCs w:val="20"/>
        </w:rPr>
        <w:drawing>
          <wp:inline distT="0" distB="0" distL="0" distR="0">
            <wp:extent cx="2738608" cy="2052000"/>
            <wp:effectExtent l="0" t="0" r="508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608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C6C">
        <w:rPr>
          <w:noProof/>
          <w:sz w:val="20"/>
          <w:szCs w:val="20"/>
        </w:rPr>
        <w:drawing>
          <wp:inline distT="0" distB="0" distL="0" distR="0">
            <wp:extent cx="2738607" cy="2052000"/>
            <wp:effectExtent l="0" t="0" r="508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607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864" w:rsidRPr="00627C6C">
        <w:rPr>
          <w:sz w:val="20"/>
          <w:szCs w:val="20"/>
        </w:rPr>
        <w:t xml:space="preserve">      </w:t>
      </w:r>
      <w:r w:rsidR="00D3011B" w:rsidRPr="00627C6C">
        <w:rPr>
          <w:sz w:val="20"/>
          <w:szCs w:val="20"/>
        </w:rPr>
        <w:t xml:space="preserve">               </w:t>
      </w:r>
      <w:r w:rsidR="00404864" w:rsidRPr="00627C6C">
        <w:rPr>
          <w:noProof/>
          <w:sz w:val="20"/>
          <w:szCs w:val="20"/>
        </w:rPr>
        <w:drawing>
          <wp:inline distT="0" distB="0" distL="0" distR="0" wp14:anchorId="4B453DBA" wp14:editId="3A5DF54B">
            <wp:extent cx="2559192" cy="324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713" t="6703"/>
                    <a:stretch/>
                  </pic:blipFill>
                  <pic:spPr bwMode="auto">
                    <a:xfrm>
                      <a:off x="0" y="0"/>
                      <a:ext cx="2559192" cy="3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011B" w:rsidRPr="00627C6C">
        <w:rPr>
          <w:noProof/>
          <w:sz w:val="20"/>
          <w:szCs w:val="20"/>
        </w:rPr>
        <w:t xml:space="preserve">        </w:t>
      </w:r>
      <w:r w:rsidR="00D3011B" w:rsidRPr="00627C6C">
        <w:rPr>
          <w:noProof/>
          <w:sz w:val="20"/>
          <w:szCs w:val="20"/>
        </w:rPr>
        <w:drawing>
          <wp:inline distT="0" distB="0" distL="0" distR="0" wp14:anchorId="5E2697FE" wp14:editId="249855A2">
            <wp:extent cx="2538279" cy="3240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279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A4" w:rsidRPr="00627C6C" w:rsidRDefault="006841A4" w:rsidP="000F381B">
      <w:pPr>
        <w:ind w:left="360"/>
        <w:rPr>
          <w:sz w:val="20"/>
          <w:szCs w:val="20"/>
        </w:rPr>
      </w:pPr>
    </w:p>
    <w:p w:rsidR="000F381B" w:rsidRPr="00627C6C" w:rsidRDefault="000F381B" w:rsidP="000F381B">
      <w:pPr>
        <w:pStyle w:val="ListeParagraf"/>
        <w:numPr>
          <w:ilvl w:val="0"/>
          <w:numId w:val="2"/>
        </w:numPr>
        <w:rPr>
          <w:b/>
          <w:sz w:val="20"/>
          <w:szCs w:val="20"/>
        </w:rPr>
      </w:pPr>
      <w:r w:rsidRPr="00627C6C">
        <w:rPr>
          <w:b/>
          <w:sz w:val="20"/>
          <w:szCs w:val="20"/>
        </w:rPr>
        <w:t>3 farklı noktadan başla</w:t>
      </w:r>
      <w:r w:rsidR="00545D72" w:rsidRPr="00627C6C">
        <w:rPr>
          <w:b/>
          <w:sz w:val="20"/>
          <w:szCs w:val="20"/>
        </w:rPr>
        <w:t>ma</w:t>
      </w:r>
      <w:r w:rsidRPr="00627C6C">
        <w:rPr>
          <w:b/>
          <w:sz w:val="20"/>
          <w:szCs w:val="20"/>
        </w:rPr>
        <w:t xml:space="preserve"> durumunda </w:t>
      </w:r>
      <w:r w:rsidR="00545D72" w:rsidRPr="00627C6C">
        <w:rPr>
          <w:b/>
          <w:sz w:val="20"/>
          <w:szCs w:val="20"/>
        </w:rPr>
        <w:t xml:space="preserve">algoritmaların </w:t>
      </w:r>
      <w:r w:rsidRPr="00627C6C">
        <w:rPr>
          <w:b/>
          <w:sz w:val="20"/>
          <w:szCs w:val="20"/>
        </w:rPr>
        <w:t xml:space="preserve">yakınsama grafikleri  </w:t>
      </w:r>
    </w:p>
    <w:p w:rsidR="000F381B" w:rsidRPr="00627C6C" w:rsidRDefault="00545D72" w:rsidP="00EB28ED">
      <w:pPr>
        <w:ind w:firstLine="708"/>
        <w:rPr>
          <w:i/>
          <w:sz w:val="20"/>
          <w:szCs w:val="20"/>
        </w:rPr>
      </w:pPr>
      <w:r w:rsidRPr="00627C6C">
        <w:rPr>
          <w:i/>
          <w:sz w:val="20"/>
          <w:szCs w:val="20"/>
        </w:rPr>
        <w:t>(</w:t>
      </w:r>
      <w:proofErr w:type="gramStart"/>
      <w:r w:rsidRPr="00627C6C">
        <w:rPr>
          <w:i/>
          <w:sz w:val="20"/>
          <w:szCs w:val="20"/>
        </w:rPr>
        <w:t>n</w:t>
      </w:r>
      <w:proofErr w:type="gramEnd"/>
      <w:r w:rsidRPr="00627C6C">
        <w:rPr>
          <w:i/>
          <w:sz w:val="20"/>
          <w:szCs w:val="20"/>
        </w:rPr>
        <w:t>=2) için 2 boyutta yakınsama grafikleri</w:t>
      </w:r>
    </w:p>
    <w:p w:rsidR="00152537" w:rsidRPr="00627C6C" w:rsidRDefault="00152537" w:rsidP="00627C6C">
      <w:pPr>
        <w:ind w:left="708"/>
        <w:rPr>
          <w:sz w:val="20"/>
          <w:szCs w:val="20"/>
        </w:rPr>
      </w:pPr>
      <w:r w:rsidRPr="00627C6C">
        <w:rPr>
          <w:sz w:val="20"/>
          <w:szCs w:val="20"/>
        </w:rPr>
        <w:t xml:space="preserve">Denemelerde durma koşulu olarak </w:t>
      </w:r>
      <w:proofErr w:type="gramStart"/>
      <w:r w:rsidRPr="00627C6C">
        <w:rPr>
          <w:sz w:val="20"/>
          <w:szCs w:val="20"/>
        </w:rPr>
        <w:t>1e</w:t>
      </w:r>
      <w:proofErr w:type="gramEnd"/>
      <w:r w:rsidRPr="00627C6C">
        <w:rPr>
          <w:sz w:val="20"/>
          <w:szCs w:val="20"/>
        </w:rPr>
        <w:t xml:space="preserve">-8 hata payı verilmiş ve bir önceki noktanın fonksiyondaki değerinin yeni nokta ile arasındaki farkın bu değerden düşük olması beklenmiştir. Aynı zamanda 100 </w:t>
      </w:r>
      <w:proofErr w:type="spellStart"/>
      <w:r w:rsidRPr="00627C6C">
        <w:rPr>
          <w:sz w:val="20"/>
          <w:szCs w:val="20"/>
        </w:rPr>
        <w:t>iterasyon</w:t>
      </w:r>
      <w:proofErr w:type="spellEnd"/>
      <w:r w:rsidRPr="00627C6C">
        <w:rPr>
          <w:sz w:val="20"/>
          <w:szCs w:val="20"/>
        </w:rPr>
        <w:t xml:space="preserve"> sınır verilerek 100 </w:t>
      </w:r>
      <w:proofErr w:type="spellStart"/>
      <w:r w:rsidRPr="00627C6C">
        <w:rPr>
          <w:sz w:val="20"/>
          <w:szCs w:val="20"/>
        </w:rPr>
        <w:t>iterasyon</w:t>
      </w:r>
      <w:proofErr w:type="spellEnd"/>
      <w:r w:rsidRPr="00627C6C">
        <w:rPr>
          <w:sz w:val="20"/>
          <w:szCs w:val="20"/>
        </w:rPr>
        <w:t xml:space="preserve"> boyunca yakınsama gerçekleşmezse </w:t>
      </w:r>
      <w:r w:rsidR="00BD501E" w:rsidRPr="00627C6C">
        <w:rPr>
          <w:sz w:val="20"/>
          <w:szCs w:val="20"/>
        </w:rPr>
        <w:t>bu</w:t>
      </w:r>
      <w:r w:rsidRPr="00627C6C">
        <w:rPr>
          <w:sz w:val="20"/>
          <w:szCs w:val="20"/>
        </w:rPr>
        <w:t xml:space="preserve"> sı</w:t>
      </w:r>
      <w:r w:rsidR="00BD501E" w:rsidRPr="00627C6C">
        <w:rPr>
          <w:sz w:val="20"/>
          <w:szCs w:val="20"/>
        </w:rPr>
        <w:t>nır</w:t>
      </w:r>
      <w:r w:rsidRPr="00627C6C">
        <w:rPr>
          <w:sz w:val="20"/>
          <w:szCs w:val="20"/>
        </w:rPr>
        <w:t>a ulaşarak algoritmaların durması sağlanmıştır.</w:t>
      </w:r>
      <w:r w:rsidR="00BD501E" w:rsidRPr="00627C6C">
        <w:rPr>
          <w:sz w:val="20"/>
          <w:szCs w:val="20"/>
        </w:rPr>
        <w:t xml:space="preserve"> </w:t>
      </w:r>
      <w:proofErr w:type="spellStart"/>
      <w:r w:rsidR="00BD501E" w:rsidRPr="00627C6C">
        <w:rPr>
          <w:sz w:val="20"/>
          <w:szCs w:val="20"/>
        </w:rPr>
        <w:t>Conjugate</w:t>
      </w:r>
      <w:proofErr w:type="spellEnd"/>
      <w:r w:rsidR="00BD501E" w:rsidRPr="00627C6C">
        <w:rPr>
          <w:sz w:val="20"/>
          <w:szCs w:val="20"/>
        </w:rPr>
        <w:t xml:space="preserve"> </w:t>
      </w:r>
      <w:proofErr w:type="spellStart"/>
      <w:r w:rsidR="00BD501E" w:rsidRPr="00627C6C">
        <w:rPr>
          <w:sz w:val="20"/>
          <w:szCs w:val="20"/>
        </w:rPr>
        <w:t>Direction</w:t>
      </w:r>
      <w:proofErr w:type="spellEnd"/>
      <w:r w:rsidR="00BD501E" w:rsidRPr="00627C6C">
        <w:rPr>
          <w:sz w:val="20"/>
          <w:szCs w:val="20"/>
        </w:rPr>
        <w:t xml:space="preserve"> yöntemleri için bu sınır </w:t>
      </w:r>
      <w:r w:rsidR="00627C6C" w:rsidRPr="00627C6C">
        <w:rPr>
          <w:sz w:val="20"/>
          <w:szCs w:val="20"/>
        </w:rPr>
        <w:t>5</w:t>
      </w:r>
      <w:r w:rsidR="00BD501E" w:rsidRPr="00627C6C">
        <w:rPr>
          <w:sz w:val="20"/>
          <w:szCs w:val="20"/>
        </w:rPr>
        <w:t xml:space="preserve"> </w:t>
      </w:r>
      <w:proofErr w:type="spellStart"/>
      <w:r w:rsidR="00BD501E" w:rsidRPr="00627C6C">
        <w:rPr>
          <w:sz w:val="20"/>
          <w:szCs w:val="20"/>
        </w:rPr>
        <w:t>iterasyon</w:t>
      </w:r>
      <w:proofErr w:type="spellEnd"/>
      <w:r w:rsidR="00BD501E" w:rsidRPr="00627C6C">
        <w:rPr>
          <w:sz w:val="20"/>
          <w:szCs w:val="20"/>
        </w:rPr>
        <w:t xml:space="preserve"> olarak belirlenmiştir.</w:t>
      </w:r>
      <w:r w:rsidR="00683CC8" w:rsidRPr="00627C6C">
        <w:rPr>
          <w:sz w:val="20"/>
          <w:szCs w:val="20"/>
        </w:rPr>
        <w:t xml:space="preserve"> Her yöntem 3 farklı başlangıç noktasından başlatılarak denenmiştir.</w:t>
      </w:r>
    </w:p>
    <w:p w:rsidR="00627C6C" w:rsidRPr="00627C6C" w:rsidRDefault="00152537" w:rsidP="00627C6C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627C6C">
        <w:rPr>
          <w:sz w:val="20"/>
          <w:szCs w:val="20"/>
        </w:rPr>
        <w:t xml:space="preserve">2 boyutlu fonksiyonlar üzerinde </w:t>
      </w:r>
      <w:proofErr w:type="spellStart"/>
      <w:r w:rsidRPr="00627C6C">
        <w:rPr>
          <w:sz w:val="20"/>
          <w:szCs w:val="20"/>
        </w:rPr>
        <w:t>Steepest</w:t>
      </w:r>
      <w:proofErr w:type="spellEnd"/>
      <w:r w:rsidRPr="00627C6C">
        <w:rPr>
          <w:sz w:val="20"/>
          <w:szCs w:val="20"/>
        </w:rPr>
        <w:t xml:space="preserve"> </w:t>
      </w:r>
      <w:proofErr w:type="spellStart"/>
      <w:r w:rsidRPr="00627C6C">
        <w:rPr>
          <w:sz w:val="20"/>
          <w:szCs w:val="20"/>
        </w:rPr>
        <w:t>Descent</w:t>
      </w:r>
      <w:proofErr w:type="spellEnd"/>
      <w:r w:rsidRPr="00627C6C">
        <w:rPr>
          <w:sz w:val="20"/>
          <w:szCs w:val="20"/>
        </w:rPr>
        <w:t xml:space="preserve"> yönteminin uygulanması ile elde edilen yakınsama grafikleri aşağıda verilmiştir.</w:t>
      </w:r>
      <w:r w:rsidR="00EB28ED" w:rsidRPr="00627C6C">
        <w:rPr>
          <w:sz w:val="20"/>
          <w:szCs w:val="20"/>
        </w:rPr>
        <w:t xml:space="preserve"> </w:t>
      </w:r>
      <w:proofErr w:type="spellStart"/>
      <w:r w:rsidR="00EB28ED" w:rsidRPr="00627C6C">
        <w:rPr>
          <w:sz w:val="20"/>
          <w:szCs w:val="20"/>
        </w:rPr>
        <w:t>Steepest</w:t>
      </w:r>
      <w:proofErr w:type="spellEnd"/>
      <w:r w:rsidR="00EB28ED" w:rsidRPr="00627C6C">
        <w:rPr>
          <w:sz w:val="20"/>
          <w:szCs w:val="20"/>
        </w:rPr>
        <w:t xml:space="preserve"> </w:t>
      </w:r>
      <w:proofErr w:type="spellStart"/>
      <w:r w:rsidR="00EB28ED" w:rsidRPr="00627C6C">
        <w:rPr>
          <w:sz w:val="20"/>
          <w:szCs w:val="20"/>
        </w:rPr>
        <w:t>Descent</w:t>
      </w:r>
      <w:proofErr w:type="spellEnd"/>
      <w:r w:rsidR="00EB28ED" w:rsidRPr="00627C6C">
        <w:rPr>
          <w:sz w:val="20"/>
          <w:szCs w:val="20"/>
        </w:rPr>
        <w:t xml:space="preserve"> yönteminin çok yüksek başlangıç de</w:t>
      </w:r>
      <w:r w:rsidR="00872FC6" w:rsidRPr="00627C6C">
        <w:rPr>
          <w:sz w:val="20"/>
          <w:szCs w:val="20"/>
        </w:rPr>
        <w:t>ğeri ile başlayıp</w:t>
      </w:r>
      <w:r w:rsidR="002C3D7B" w:rsidRPr="00627C6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 w:rsidR="002C3D7B" w:rsidRPr="00627C6C">
        <w:rPr>
          <w:rFonts w:eastAsiaTheme="minorEastAsia"/>
          <w:sz w:val="20"/>
          <w:szCs w:val="20"/>
        </w:rPr>
        <w:t xml:space="preserve"> değeri güncellendikçe minimuma yaklaştığı görülmektedir.</w:t>
      </w:r>
    </w:p>
    <w:p w:rsidR="00627C6C" w:rsidRDefault="002C3D7B" w:rsidP="00EB28ED">
      <w:pPr>
        <w:pStyle w:val="ListeParagraf"/>
        <w:numPr>
          <w:ilvl w:val="0"/>
          <w:numId w:val="6"/>
        </w:numPr>
        <w:rPr>
          <w:sz w:val="20"/>
          <w:szCs w:val="20"/>
        </w:rPr>
      </w:pPr>
      <w:bookmarkStart w:id="0" w:name="_Hlk533939156"/>
      <w:r w:rsidRPr="00627C6C">
        <w:rPr>
          <w:sz w:val="20"/>
          <w:szCs w:val="20"/>
        </w:rPr>
        <w:t>Global minimuma uzak</w:t>
      </w:r>
      <w:r w:rsidR="00627C6C" w:rsidRPr="00627C6C">
        <w:rPr>
          <w:sz w:val="20"/>
          <w:szCs w:val="20"/>
        </w:rPr>
        <w:t xml:space="preserve"> başlangıç noktaları </w:t>
      </w:r>
    </w:p>
    <w:p w:rsidR="00683CC8" w:rsidRPr="00627C6C" w:rsidRDefault="00627C6C" w:rsidP="00627C6C">
      <w:pPr>
        <w:pStyle w:val="ListeParagraf"/>
        <w:ind w:left="1800"/>
        <w:rPr>
          <w:sz w:val="20"/>
          <w:szCs w:val="20"/>
        </w:rPr>
      </w:pPr>
      <w:r w:rsidRPr="00627C6C">
        <w:rPr>
          <w:sz w:val="20"/>
          <w:szCs w:val="20"/>
        </w:rPr>
        <w:t>(</w:t>
      </w:r>
      <w:proofErr w:type="spellStart"/>
      <w:proofErr w:type="gramStart"/>
      <w:r w:rsidRPr="00627C6C">
        <w:rPr>
          <w:sz w:val="20"/>
          <w:szCs w:val="20"/>
        </w:rPr>
        <w:t>Rosenbrock</w:t>
      </w:r>
      <w:proofErr w:type="spellEnd"/>
      <w:r w:rsidRPr="00627C6C">
        <w:rPr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27C6C">
        <w:rPr>
          <w:sz w:val="20"/>
          <w:szCs w:val="20"/>
        </w:rPr>
        <w:t xml:space="preserve">=-2;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627C6C">
        <w:rPr>
          <w:sz w:val="20"/>
          <w:szCs w:val="20"/>
        </w:rPr>
        <w:t>=2), Rastrigin(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27C6C">
        <w:rPr>
          <w:sz w:val="20"/>
          <w:szCs w:val="20"/>
        </w:rPr>
        <w:t>=-</w:t>
      </w:r>
      <w:r w:rsidR="00DC3308">
        <w:rPr>
          <w:sz w:val="20"/>
          <w:szCs w:val="20"/>
        </w:rPr>
        <w:t>2</w:t>
      </w:r>
      <w:r w:rsidRPr="00627C6C">
        <w:rPr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627C6C">
        <w:rPr>
          <w:sz w:val="20"/>
          <w:szCs w:val="20"/>
        </w:rPr>
        <w:t>=</w:t>
      </w:r>
      <w:r w:rsidR="00DC3308">
        <w:rPr>
          <w:sz w:val="20"/>
          <w:szCs w:val="20"/>
        </w:rPr>
        <w:t>2</w:t>
      </w:r>
      <w:r w:rsidRPr="00627C6C">
        <w:rPr>
          <w:sz w:val="20"/>
          <w:szCs w:val="20"/>
        </w:rPr>
        <w:t>))</w:t>
      </w:r>
    </w:p>
    <w:bookmarkEnd w:id="0"/>
    <w:p w:rsidR="00D54BBA" w:rsidRPr="00627C6C" w:rsidRDefault="00152537" w:rsidP="00D54BBA">
      <w:pPr>
        <w:pStyle w:val="ListeParagraf"/>
        <w:ind w:left="1080"/>
        <w:rPr>
          <w:sz w:val="20"/>
          <w:szCs w:val="20"/>
        </w:rPr>
      </w:pPr>
      <w:r w:rsidRPr="00627C6C">
        <w:rPr>
          <w:noProof/>
          <w:sz w:val="20"/>
          <w:szCs w:val="20"/>
        </w:rPr>
        <w:drawing>
          <wp:inline distT="0" distB="0" distL="0" distR="0">
            <wp:extent cx="2498378" cy="18720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78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C6C">
        <w:rPr>
          <w:sz w:val="20"/>
          <w:szCs w:val="20"/>
        </w:rPr>
        <w:t xml:space="preserve"> </w:t>
      </w:r>
      <w:r w:rsidR="00DC3308">
        <w:rPr>
          <w:noProof/>
        </w:rPr>
        <w:drawing>
          <wp:inline distT="0" distB="0" distL="0" distR="0">
            <wp:extent cx="2498378" cy="18720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78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ED" w:rsidRPr="00627C6C" w:rsidRDefault="00EB28ED" w:rsidP="00EB28ED">
      <w:pPr>
        <w:pStyle w:val="ListeParagraf"/>
        <w:ind w:left="1800"/>
        <w:rPr>
          <w:sz w:val="20"/>
          <w:szCs w:val="20"/>
        </w:rPr>
      </w:pPr>
    </w:p>
    <w:p w:rsidR="00152537" w:rsidRPr="00627C6C" w:rsidRDefault="00152537" w:rsidP="00EB28ED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627C6C">
        <w:rPr>
          <w:sz w:val="20"/>
          <w:szCs w:val="20"/>
        </w:rPr>
        <w:lastRenderedPageBreak/>
        <w:t>2 boyutlu fonksiyonlar üzerinde Newton yönteminin uygulanması ile elde edilen yakınsama grafikleri aşağıda verilmiştir.</w:t>
      </w:r>
      <w:r w:rsidR="00F17C51" w:rsidRPr="00627C6C">
        <w:rPr>
          <w:sz w:val="20"/>
          <w:szCs w:val="20"/>
        </w:rPr>
        <w:t xml:space="preserve"> Newton yönteminin</w:t>
      </w:r>
      <w:r w:rsidR="00683CC8" w:rsidRPr="00627C6C">
        <w:rPr>
          <w:sz w:val="20"/>
          <w:szCs w:val="20"/>
        </w:rPr>
        <w:t xml:space="preserve"> 100</w:t>
      </w:r>
      <w:r w:rsidR="00F17C51" w:rsidRPr="00627C6C">
        <w:rPr>
          <w:sz w:val="20"/>
          <w:szCs w:val="20"/>
        </w:rPr>
        <w:t xml:space="preserve"> </w:t>
      </w:r>
      <w:proofErr w:type="spellStart"/>
      <w:r w:rsidR="00F17C51" w:rsidRPr="00627C6C">
        <w:rPr>
          <w:sz w:val="20"/>
          <w:szCs w:val="20"/>
        </w:rPr>
        <w:t>iterasyon</w:t>
      </w:r>
      <w:proofErr w:type="spellEnd"/>
      <w:r w:rsidR="00F17C51" w:rsidRPr="00627C6C">
        <w:rPr>
          <w:sz w:val="20"/>
          <w:szCs w:val="20"/>
        </w:rPr>
        <w:t xml:space="preserve"> sınırına ulaşmadan</w:t>
      </w:r>
      <w:r w:rsidR="006841A4">
        <w:rPr>
          <w:sz w:val="20"/>
          <w:szCs w:val="20"/>
        </w:rPr>
        <w:t xml:space="preserve"> </w:t>
      </w:r>
      <w:r w:rsidR="00683CC8" w:rsidRPr="00627C6C">
        <w:rPr>
          <w:sz w:val="20"/>
          <w:szCs w:val="20"/>
        </w:rPr>
        <w:t>yakınsadığı görülmüştür.</w:t>
      </w:r>
    </w:p>
    <w:p w:rsidR="00627C6C" w:rsidRPr="00627C6C" w:rsidRDefault="00627C6C" w:rsidP="00627C6C">
      <w:pPr>
        <w:pStyle w:val="ListeParagraf"/>
        <w:numPr>
          <w:ilvl w:val="0"/>
          <w:numId w:val="14"/>
        </w:numPr>
        <w:rPr>
          <w:rFonts w:eastAsiaTheme="minorEastAsia"/>
          <w:sz w:val="20"/>
          <w:szCs w:val="20"/>
        </w:rPr>
      </w:pPr>
      <w:r w:rsidRPr="00627C6C">
        <w:rPr>
          <w:rFonts w:eastAsiaTheme="minorEastAsia"/>
          <w:sz w:val="20"/>
          <w:szCs w:val="20"/>
        </w:rPr>
        <w:t xml:space="preserve">Global minimuma uzak başlangıç noktaları </w:t>
      </w:r>
    </w:p>
    <w:p w:rsidR="00627C6C" w:rsidRPr="00627C6C" w:rsidRDefault="00627C6C" w:rsidP="00627C6C">
      <w:pPr>
        <w:pStyle w:val="ListeParagraf"/>
        <w:ind w:left="1800"/>
        <w:rPr>
          <w:rFonts w:eastAsiaTheme="minorEastAsia"/>
          <w:sz w:val="20"/>
          <w:szCs w:val="20"/>
        </w:rPr>
      </w:pPr>
      <w:r w:rsidRPr="00627C6C">
        <w:rPr>
          <w:rFonts w:eastAsiaTheme="minorEastAsia"/>
          <w:sz w:val="20"/>
          <w:szCs w:val="20"/>
        </w:rPr>
        <w:t>(</w:t>
      </w:r>
      <w:proofErr w:type="spellStart"/>
      <w:proofErr w:type="gramStart"/>
      <w:r w:rsidRPr="00627C6C">
        <w:rPr>
          <w:rFonts w:eastAsiaTheme="minorEastAsia"/>
          <w:sz w:val="20"/>
          <w:szCs w:val="20"/>
        </w:rPr>
        <w:t>Rosenbrock</w:t>
      </w:r>
      <w:proofErr w:type="spellEnd"/>
      <w:r w:rsidRPr="00627C6C">
        <w:rPr>
          <w:rFonts w:eastAsiaTheme="minorEastAsia"/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27C6C">
        <w:rPr>
          <w:sz w:val="20"/>
          <w:szCs w:val="20"/>
        </w:rPr>
        <w:t xml:space="preserve">=-2;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627C6C">
        <w:rPr>
          <w:sz w:val="20"/>
          <w:szCs w:val="20"/>
        </w:rPr>
        <w:t>=2</w:t>
      </w:r>
      <w:r w:rsidRPr="00627C6C">
        <w:rPr>
          <w:rFonts w:eastAsiaTheme="minorEastAsia"/>
          <w:sz w:val="20"/>
          <w:szCs w:val="20"/>
        </w:rPr>
        <w:t xml:space="preserve">), </w:t>
      </w:r>
      <w:proofErr w:type="spellStart"/>
      <w:r w:rsidRPr="00627C6C">
        <w:rPr>
          <w:rFonts w:eastAsiaTheme="minorEastAsia"/>
          <w:sz w:val="20"/>
          <w:szCs w:val="20"/>
        </w:rPr>
        <w:t>Rastrigin</w:t>
      </w:r>
      <w:proofErr w:type="spellEnd"/>
      <w:r w:rsidRPr="00627C6C">
        <w:rPr>
          <w:rFonts w:eastAsiaTheme="minorEastAsia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27C6C">
        <w:rPr>
          <w:sz w:val="20"/>
          <w:szCs w:val="20"/>
        </w:rPr>
        <w:t>=-</w:t>
      </w:r>
      <w:r w:rsidR="00A522DA">
        <w:rPr>
          <w:sz w:val="20"/>
          <w:szCs w:val="20"/>
        </w:rPr>
        <w:t>2</w:t>
      </w:r>
      <w:r w:rsidRPr="00627C6C">
        <w:rPr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627C6C">
        <w:rPr>
          <w:sz w:val="20"/>
          <w:szCs w:val="20"/>
        </w:rPr>
        <w:t>=</w:t>
      </w:r>
      <w:r w:rsidR="00A522DA">
        <w:rPr>
          <w:sz w:val="20"/>
          <w:szCs w:val="20"/>
        </w:rPr>
        <w:t>2</w:t>
      </w:r>
      <w:r w:rsidRPr="00627C6C">
        <w:rPr>
          <w:sz w:val="20"/>
          <w:szCs w:val="20"/>
        </w:rPr>
        <w:t>)</w:t>
      </w:r>
      <w:r w:rsidRPr="00627C6C">
        <w:rPr>
          <w:rFonts w:eastAsiaTheme="minorEastAsia"/>
          <w:sz w:val="20"/>
          <w:szCs w:val="20"/>
        </w:rPr>
        <w:t>)</w:t>
      </w:r>
    </w:p>
    <w:p w:rsidR="0077368F" w:rsidRPr="00DA3415" w:rsidRDefault="00CB721D" w:rsidP="00DA3415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EB28ED" w:rsidRPr="00627C6C">
        <w:rPr>
          <w:noProof/>
        </w:rPr>
        <w:drawing>
          <wp:inline distT="0" distB="0" distL="0" distR="0" wp14:anchorId="3F76A8FE" wp14:editId="463DDE68">
            <wp:extent cx="2498377" cy="1872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77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4BA">
        <w:rPr>
          <w:noProof/>
        </w:rPr>
        <w:drawing>
          <wp:inline distT="0" distB="0" distL="0" distR="0">
            <wp:extent cx="2498378" cy="18720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78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51" w:rsidRPr="00627C6C" w:rsidRDefault="00F17C51" w:rsidP="00F17C51">
      <w:pPr>
        <w:pStyle w:val="ListeParagraf"/>
        <w:ind w:left="1440"/>
        <w:rPr>
          <w:sz w:val="20"/>
          <w:szCs w:val="20"/>
        </w:rPr>
      </w:pPr>
    </w:p>
    <w:p w:rsidR="00152537" w:rsidRPr="00627C6C" w:rsidRDefault="00152537" w:rsidP="00627C6C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627C6C">
        <w:rPr>
          <w:sz w:val="20"/>
          <w:szCs w:val="20"/>
        </w:rPr>
        <w:t xml:space="preserve">2 boyutlu fonksiyonlar üzerinde </w:t>
      </w:r>
      <w:proofErr w:type="spellStart"/>
      <w:r w:rsidR="00811FC7">
        <w:rPr>
          <w:sz w:val="20"/>
          <w:szCs w:val="20"/>
        </w:rPr>
        <w:t>Modifiye</w:t>
      </w:r>
      <w:proofErr w:type="spellEnd"/>
      <w:r w:rsidR="00811FC7">
        <w:rPr>
          <w:sz w:val="20"/>
          <w:szCs w:val="20"/>
        </w:rPr>
        <w:t xml:space="preserve"> edilmiş </w:t>
      </w:r>
      <w:r w:rsidRPr="00627C6C">
        <w:rPr>
          <w:sz w:val="20"/>
          <w:szCs w:val="20"/>
        </w:rPr>
        <w:t>Newton yönteminin uygulanması ile elde edilen yakınsama grafikleri aşağıda verilmiştir.</w:t>
      </w:r>
      <w:r w:rsidR="00811FC7">
        <w:rPr>
          <w:sz w:val="20"/>
          <w:szCs w:val="20"/>
        </w:rPr>
        <w:t xml:space="preserve"> </w:t>
      </w:r>
      <w:proofErr w:type="spellStart"/>
      <w:r w:rsidR="005E56E8">
        <w:rPr>
          <w:sz w:val="20"/>
          <w:szCs w:val="20"/>
        </w:rPr>
        <w:t>Modifiye</w:t>
      </w:r>
      <w:proofErr w:type="spellEnd"/>
      <w:r w:rsidR="005E56E8">
        <w:rPr>
          <w:sz w:val="20"/>
          <w:szCs w:val="20"/>
        </w:rPr>
        <w:t xml:space="preserve"> edilmiş Newton yöntemi ilk adımda minimuma büyük bir adımla yaklaşmakta daha sonraki adımlarda 2. adımda geldiği noktadan çok fazla uzaklaşamamaktadır.</w:t>
      </w:r>
    </w:p>
    <w:p w:rsidR="00627C6C" w:rsidRPr="00627C6C" w:rsidRDefault="00627C6C" w:rsidP="00627C6C">
      <w:pPr>
        <w:pStyle w:val="ListeParagraf"/>
        <w:numPr>
          <w:ilvl w:val="0"/>
          <w:numId w:val="9"/>
        </w:numPr>
        <w:rPr>
          <w:rFonts w:eastAsiaTheme="minorEastAsia"/>
          <w:sz w:val="20"/>
          <w:szCs w:val="20"/>
        </w:rPr>
      </w:pPr>
      <w:bookmarkStart w:id="1" w:name="_Hlk533937343"/>
      <w:r w:rsidRPr="00627C6C">
        <w:rPr>
          <w:rFonts w:eastAsiaTheme="minorEastAsia"/>
          <w:sz w:val="20"/>
          <w:szCs w:val="20"/>
        </w:rPr>
        <w:t xml:space="preserve">Global minimuma uzak başlangıç noktaları </w:t>
      </w:r>
    </w:p>
    <w:p w:rsidR="00EB28ED" w:rsidRPr="00627C6C" w:rsidRDefault="00627C6C" w:rsidP="00627C6C">
      <w:pPr>
        <w:pStyle w:val="ListeParagraf"/>
        <w:ind w:left="1800"/>
        <w:rPr>
          <w:rFonts w:eastAsiaTheme="minorEastAsia"/>
          <w:sz w:val="20"/>
          <w:szCs w:val="20"/>
        </w:rPr>
      </w:pPr>
      <w:r w:rsidRPr="00627C6C">
        <w:rPr>
          <w:rFonts w:eastAsiaTheme="minorEastAsia"/>
          <w:sz w:val="20"/>
          <w:szCs w:val="20"/>
        </w:rPr>
        <w:t>(</w:t>
      </w:r>
      <w:proofErr w:type="spellStart"/>
      <w:proofErr w:type="gramStart"/>
      <w:r w:rsidRPr="00627C6C">
        <w:rPr>
          <w:rFonts w:eastAsiaTheme="minorEastAsia"/>
          <w:sz w:val="20"/>
          <w:szCs w:val="20"/>
        </w:rPr>
        <w:t>Rosenbrock</w:t>
      </w:r>
      <w:proofErr w:type="spellEnd"/>
      <w:r w:rsidRPr="00627C6C">
        <w:rPr>
          <w:rFonts w:eastAsiaTheme="minorEastAsia"/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27C6C">
        <w:rPr>
          <w:sz w:val="20"/>
          <w:szCs w:val="20"/>
        </w:rPr>
        <w:t xml:space="preserve">=-2;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627C6C">
        <w:rPr>
          <w:sz w:val="20"/>
          <w:szCs w:val="20"/>
        </w:rPr>
        <w:t>=2</w:t>
      </w:r>
      <w:r w:rsidRPr="00627C6C">
        <w:rPr>
          <w:rFonts w:eastAsiaTheme="minorEastAsia"/>
          <w:sz w:val="20"/>
          <w:szCs w:val="20"/>
        </w:rPr>
        <w:t xml:space="preserve">), </w:t>
      </w:r>
      <w:proofErr w:type="spellStart"/>
      <w:r w:rsidRPr="00627C6C">
        <w:rPr>
          <w:rFonts w:eastAsiaTheme="minorEastAsia"/>
          <w:sz w:val="20"/>
          <w:szCs w:val="20"/>
        </w:rPr>
        <w:t>Rastrigin</w:t>
      </w:r>
      <w:proofErr w:type="spellEnd"/>
      <w:r w:rsidRPr="00627C6C">
        <w:rPr>
          <w:rFonts w:eastAsiaTheme="minorEastAsia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27C6C">
        <w:rPr>
          <w:sz w:val="20"/>
          <w:szCs w:val="20"/>
        </w:rPr>
        <w:t>=-</w:t>
      </w:r>
      <w:r w:rsidR="00E638D3">
        <w:rPr>
          <w:sz w:val="20"/>
          <w:szCs w:val="20"/>
        </w:rPr>
        <w:t>2</w:t>
      </w:r>
      <w:r w:rsidRPr="00627C6C">
        <w:rPr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627C6C">
        <w:rPr>
          <w:sz w:val="20"/>
          <w:szCs w:val="20"/>
        </w:rPr>
        <w:t>=</w:t>
      </w:r>
      <w:r w:rsidR="00E638D3">
        <w:rPr>
          <w:sz w:val="20"/>
          <w:szCs w:val="20"/>
        </w:rPr>
        <w:t>2</w:t>
      </w:r>
      <w:r w:rsidRPr="00627C6C">
        <w:rPr>
          <w:sz w:val="20"/>
          <w:szCs w:val="20"/>
        </w:rPr>
        <w:t>)</w:t>
      </w:r>
      <w:r w:rsidRPr="00627C6C">
        <w:rPr>
          <w:rFonts w:eastAsiaTheme="minorEastAsia"/>
          <w:sz w:val="20"/>
          <w:szCs w:val="20"/>
        </w:rPr>
        <w:t>)</w:t>
      </w:r>
    </w:p>
    <w:p w:rsidR="00EB28ED" w:rsidRPr="005E56E8" w:rsidRDefault="00CB721D" w:rsidP="005E56E8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EB28ED" w:rsidRPr="00627C6C">
        <w:rPr>
          <w:noProof/>
        </w:rPr>
        <w:drawing>
          <wp:inline distT="0" distB="0" distL="0" distR="0" wp14:anchorId="70C7D0FD" wp14:editId="3CA97312">
            <wp:extent cx="2498378" cy="1872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78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AB">
        <w:rPr>
          <w:noProof/>
        </w:rPr>
        <w:drawing>
          <wp:inline distT="0" distB="0" distL="0" distR="0">
            <wp:extent cx="2498378" cy="18720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78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17C51" w:rsidRPr="00627C6C" w:rsidRDefault="00F17C51" w:rsidP="00F17C51">
      <w:pPr>
        <w:pStyle w:val="ListeParagraf"/>
        <w:ind w:left="1440"/>
        <w:rPr>
          <w:sz w:val="20"/>
          <w:szCs w:val="20"/>
        </w:rPr>
      </w:pPr>
    </w:p>
    <w:p w:rsidR="00152537" w:rsidRPr="00627C6C" w:rsidRDefault="00152537" w:rsidP="00627C6C">
      <w:pPr>
        <w:pStyle w:val="ListeParagraf"/>
        <w:numPr>
          <w:ilvl w:val="0"/>
          <w:numId w:val="15"/>
        </w:numPr>
        <w:rPr>
          <w:rFonts w:eastAsiaTheme="minorEastAsia"/>
          <w:sz w:val="20"/>
          <w:szCs w:val="20"/>
        </w:rPr>
      </w:pPr>
      <w:r w:rsidRPr="00627C6C">
        <w:rPr>
          <w:sz w:val="20"/>
          <w:szCs w:val="20"/>
        </w:rPr>
        <w:t xml:space="preserve">2 boyutlu fonksiyonlar üzerinde </w:t>
      </w:r>
      <w:proofErr w:type="spellStart"/>
      <w:r w:rsidRPr="00627C6C">
        <w:rPr>
          <w:sz w:val="20"/>
          <w:szCs w:val="20"/>
        </w:rPr>
        <w:t>Conjugate</w:t>
      </w:r>
      <w:proofErr w:type="spellEnd"/>
      <w:r w:rsidRPr="00627C6C">
        <w:rPr>
          <w:sz w:val="20"/>
          <w:szCs w:val="20"/>
        </w:rPr>
        <w:t xml:space="preserve"> </w:t>
      </w:r>
      <w:proofErr w:type="spellStart"/>
      <w:r w:rsidRPr="00627C6C">
        <w:rPr>
          <w:sz w:val="20"/>
          <w:szCs w:val="20"/>
        </w:rPr>
        <w:t>Direction</w:t>
      </w:r>
      <w:proofErr w:type="spellEnd"/>
      <w:r w:rsidRPr="00627C6C">
        <w:rPr>
          <w:sz w:val="20"/>
          <w:szCs w:val="20"/>
        </w:rPr>
        <w:t xml:space="preserve"> yönteminin </w:t>
      </w:r>
      <w:r w:rsidR="00F17C51" w:rsidRPr="00627C6C">
        <w:rPr>
          <w:sz w:val="20"/>
          <w:szCs w:val="20"/>
        </w:rPr>
        <w:t xml:space="preserve">farklı </w:t>
      </w:r>
      <m:oMath>
        <m:r>
          <w:rPr>
            <w:rFonts w:ascii="Cambria Math" w:hAnsi="Cambria Math"/>
            <w:sz w:val="20"/>
            <w:szCs w:val="20"/>
          </w:rPr>
          <m:t>β</m:t>
        </m:r>
      </m:oMath>
      <w:r w:rsidR="00F17C51" w:rsidRPr="00627C6C">
        <w:rPr>
          <w:sz w:val="20"/>
          <w:szCs w:val="20"/>
        </w:rPr>
        <w:t xml:space="preserve"> kuralları ile </w:t>
      </w:r>
      <w:r w:rsidRPr="00627C6C">
        <w:rPr>
          <w:sz w:val="20"/>
          <w:szCs w:val="20"/>
        </w:rPr>
        <w:t>uygulanması ile elde edilen yakınsama grafikleri aşağıda verilmiştir.</w:t>
      </w:r>
      <w:r w:rsidR="00683CC8" w:rsidRPr="00627C6C">
        <w:rPr>
          <w:sz w:val="20"/>
          <w:szCs w:val="20"/>
        </w:rPr>
        <w:t xml:space="preserve"> Kullanılan </w:t>
      </w:r>
      <m:oMath>
        <m:r>
          <w:rPr>
            <w:rFonts w:ascii="Cambria Math" w:hAnsi="Cambria Math"/>
            <w:sz w:val="20"/>
            <w:szCs w:val="20"/>
          </w:rPr>
          <m:t>β</m:t>
        </m:r>
      </m:oMath>
      <w:r w:rsidR="00EF7631" w:rsidRPr="00627C6C">
        <w:rPr>
          <w:sz w:val="20"/>
          <w:szCs w:val="20"/>
        </w:rPr>
        <w:t xml:space="preserve"> </w:t>
      </w:r>
      <w:r w:rsidR="00683CC8" w:rsidRPr="00627C6C">
        <w:rPr>
          <w:sz w:val="20"/>
          <w:szCs w:val="20"/>
        </w:rPr>
        <w:t xml:space="preserve">kuralları </w:t>
      </w:r>
      <w:proofErr w:type="spellStart"/>
      <w:r w:rsidR="00683CC8" w:rsidRPr="00627C6C">
        <w:rPr>
          <w:sz w:val="20"/>
          <w:szCs w:val="20"/>
        </w:rPr>
        <w:t>Hestenes-Stiefel</w:t>
      </w:r>
      <w:proofErr w:type="spellEnd"/>
      <w:r w:rsidR="00683CC8" w:rsidRPr="00627C6C">
        <w:rPr>
          <w:sz w:val="20"/>
          <w:szCs w:val="20"/>
        </w:rPr>
        <w:t xml:space="preserve">, </w:t>
      </w:r>
      <w:proofErr w:type="spellStart"/>
      <w:r w:rsidR="00683CC8" w:rsidRPr="00627C6C">
        <w:rPr>
          <w:sz w:val="20"/>
          <w:szCs w:val="20"/>
        </w:rPr>
        <w:t>Polak-Ribiere</w:t>
      </w:r>
      <w:proofErr w:type="spellEnd"/>
      <w:r w:rsidR="00683CC8" w:rsidRPr="00627C6C">
        <w:rPr>
          <w:sz w:val="20"/>
          <w:szCs w:val="20"/>
        </w:rPr>
        <w:t xml:space="preserve">, </w:t>
      </w:r>
      <w:proofErr w:type="spellStart"/>
      <w:r w:rsidR="00683CC8" w:rsidRPr="00627C6C">
        <w:rPr>
          <w:sz w:val="20"/>
          <w:szCs w:val="20"/>
        </w:rPr>
        <w:t>Fletcher</w:t>
      </w:r>
      <w:proofErr w:type="spellEnd"/>
      <w:r w:rsidR="00683CC8" w:rsidRPr="00627C6C">
        <w:rPr>
          <w:sz w:val="20"/>
          <w:szCs w:val="20"/>
        </w:rPr>
        <w:t xml:space="preserve"> </w:t>
      </w:r>
      <w:proofErr w:type="spellStart"/>
      <w:r w:rsidR="00683CC8" w:rsidRPr="00627C6C">
        <w:rPr>
          <w:sz w:val="20"/>
          <w:szCs w:val="20"/>
        </w:rPr>
        <w:t>Reeves</w:t>
      </w:r>
      <w:proofErr w:type="spellEnd"/>
      <w:r w:rsidR="00683CC8" w:rsidRPr="00627C6C">
        <w:rPr>
          <w:sz w:val="20"/>
          <w:szCs w:val="20"/>
        </w:rPr>
        <w:t xml:space="preserve">, </w:t>
      </w:r>
      <w:proofErr w:type="spellStart"/>
      <w:r w:rsidR="00683CC8" w:rsidRPr="00627C6C">
        <w:rPr>
          <w:sz w:val="20"/>
          <w:szCs w:val="20"/>
        </w:rPr>
        <w:t>Powell</w:t>
      </w:r>
      <w:proofErr w:type="spellEnd"/>
      <w:r w:rsidR="00683CC8" w:rsidRPr="00627C6C">
        <w:rPr>
          <w:sz w:val="20"/>
          <w:szCs w:val="20"/>
        </w:rPr>
        <w:t xml:space="preserve"> olarak belirlenmiştir. </w:t>
      </w:r>
      <w:proofErr w:type="spellStart"/>
      <w:r w:rsidR="00683CC8" w:rsidRPr="00627C6C">
        <w:rPr>
          <w:sz w:val="20"/>
          <w:szCs w:val="20"/>
        </w:rPr>
        <w:t>Powell</w:t>
      </w:r>
      <w:proofErr w:type="spellEnd"/>
      <w:r w:rsidR="00683CC8" w:rsidRPr="00627C6C">
        <w:rPr>
          <w:sz w:val="20"/>
          <w:szCs w:val="20"/>
        </w:rPr>
        <w:t xml:space="preserve"> kuralı </w:t>
      </w:r>
      <w:proofErr w:type="spellStart"/>
      <w:r w:rsidR="00683CC8" w:rsidRPr="00627C6C">
        <w:rPr>
          <w:sz w:val="20"/>
          <w:szCs w:val="20"/>
        </w:rPr>
        <w:t>Polak-Ribiere</w:t>
      </w:r>
      <w:proofErr w:type="spellEnd"/>
      <w:r w:rsidR="00683CC8" w:rsidRPr="00627C6C">
        <w:rPr>
          <w:sz w:val="20"/>
          <w:szCs w:val="20"/>
        </w:rPr>
        <w:t xml:space="preserve"> kuralı ile elde edilen </w:t>
      </w:r>
      <m:oMath>
        <m:r>
          <w:rPr>
            <w:rFonts w:ascii="Cambria Math" w:hAnsi="Cambria Math"/>
            <w:sz w:val="20"/>
            <w:szCs w:val="20"/>
          </w:rPr>
          <m:t>β</m:t>
        </m:r>
      </m:oMath>
      <w:r w:rsidR="00683CC8" w:rsidRPr="00627C6C">
        <w:rPr>
          <w:sz w:val="20"/>
          <w:szCs w:val="20"/>
        </w:rPr>
        <w:t xml:space="preserve"> </w:t>
      </w:r>
      <w:r w:rsidR="005E56E8">
        <w:rPr>
          <w:sz w:val="20"/>
          <w:szCs w:val="20"/>
        </w:rPr>
        <w:t>‘</w:t>
      </w:r>
      <w:proofErr w:type="spellStart"/>
      <w:r w:rsidR="005E56E8">
        <w:rPr>
          <w:sz w:val="20"/>
          <w:szCs w:val="20"/>
        </w:rPr>
        <w:t>nın</w:t>
      </w:r>
      <w:proofErr w:type="spellEnd"/>
      <w:r w:rsidR="005E56E8">
        <w:rPr>
          <w:sz w:val="20"/>
          <w:szCs w:val="20"/>
        </w:rPr>
        <w:t xml:space="preserve"> </w:t>
      </w:r>
      <w:r w:rsidR="00683CC8" w:rsidRPr="00627C6C">
        <w:rPr>
          <w:sz w:val="20"/>
          <w:szCs w:val="20"/>
        </w:rPr>
        <w:t>negatif çık</w:t>
      </w:r>
      <w:r w:rsidR="005E56E8">
        <w:rPr>
          <w:sz w:val="20"/>
          <w:szCs w:val="20"/>
        </w:rPr>
        <w:t xml:space="preserve">ması durumunda </w:t>
      </w:r>
      <m:oMath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 w:hAnsi="Cambria Math"/>
            <w:sz w:val="20"/>
            <w:szCs w:val="20"/>
          </w:rPr>
          <m:t>=0</m:t>
        </m:r>
      </m:oMath>
      <w:r w:rsidR="00683CC8" w:rsidRPr="00627C6C">
        <w:rPr>
          <w:sz w:val="20"/>
          <w:szCs w:val="20"/>
        </w:rPr>
        <w:t xml:space="preserve"> olarak belirlendiği hali olduğu için </w:t>
      </w:r>
      <m:oMath>
        <m:r>
          <w:rPr>
            <w:rFonts w:ascii="Cambria Math" w:hAnsi="Cambria Math"/>
            <w:sz w:val="20"/>
            <w:szCs w:val="20"/>
          </w:rPr>
          <m:t>β</m:t>
        </m:r>
      </m:oMath>
      <w:r w:rsidR="00683CC8" w:rsidRPr="00627C6C">
        <w:rPr>
          <w:rFonts w:eastAsiaTheme="minorEastAsia"/>
          <w:sz w:val="20"/>
          <w:szCs w:val="20"/>
        </w:rPr>
        <w:t xml:space="preserve">’nın pozitif olduğu denemelerde </w:t>
      </w:r>
      <w:proofErr w:type="spellStart"/>
      <w:r w:rsidR="00683CC8" w:rsidRPr="00627C6C">
        <w:rPr>
          <w:rFonts w:eastAsiaTheme="minorEastAsia"/>
          <w:sz w:val="20"/>
          <w:szCs w:val="20"/>
        </w:rPr>
        <w:t>Polak-Ribiere</w:t>
      </w:r>
      <w:proofErr w:type="spellEnd"/>
      <w:r w:rsidR="00683CC8" w:rsidRPr="00627C6C">
        <w:rPr>
          <w:rFonts w:eastAsiaTheme="minorEastAsia"/>
          <w:sz w:val="20"/>
          <w:szCs w:val="20"/>
        </w:rPr>
        <w:t xml:space="preserve"> ile </w:t>
      </w:r>
      <w:proofErr w:type="spellStart"/>
      <w:r w:rsidR="005E56E8">
        <w:rPr>
          <w:rFonts w:eastAsiaTheme="minorEastAsia"/>
          <w:sz w:val="20"/>
          <w:szCs w:val="20"/>
        </w:rPr>
        <w:t>Powell</w:t>
      </w:r>
      <w:proofErr w:type="spellEnd"/>
      <w:r w:rsidR="005E56E8">
        <w:rPr>
          <w:rFonts w:eastAsiaTheme="minorEastAsia"/>
          <w:sz w:val="20"/>
          <w:szCs w:val="20"/>
        </w:rPr>
        <w:t xml:space="preserve"> kurallarının </w:t>
      </w:r>
      <w:r w:rsidR="00683CC8" w:rsidRPr="00627C6C">
        <w:rPr>
          <w:rFonts w:eastAsiaTheme="minorEastAsia"/>
          <w:sz w:val="20"/>
          <w:szCs w:val="20"/>
        </w:rPr>
        <w:t>aynı grafiğe sahip olduğu görülmüştür.</w:t>
      </w:r>
    </w:p>
    <w:p w:rsidR="00627C6C" w:rsidRPr="00627C6C" w:rsidRDefault="00627C6C" w:rsidP="00627C6C">
      <w:pPr>
        <w:pStyle w:val="ListeParagraf"/>
        <w:numPr>
          <w:ilvl w:val="0"/>
          <w:numId w:val="13"/>
        </w:numPr>
        <w:rPr>
          <w:rFonts w:eastAsiaTheme="minorEastAsia"/>
          <w:sz w:val="20"/>
          <w:szCs w:val="20"/>
        </w:rPr>
      </w:pPr>
      <w:r w:rsidRPr="00627C6C">
        <w:rPr>
          <w:rFonts w:eastAsiaTheme="minorEastAsia"/>
          <w:sz w:val="20"/>
          <w:szCs w:val="20"/>
        </w:rPr>
        <w:t xml:space="preserve">Global minimuma uzak başlangıç noktaları </w:t>
      </w:r>
    </w:p>
    <w:p w:rsidR="00435BCE" w:rsidRDefault="00627C6C" w:rsidP="00477308">
      <w:pPr>
        <w:pStyle w:val="ListeParagraf"/>
        <w:ind w:left="1776"/>
        <w:rPr>
          <w:rFonts w:eastAsiaTheme="minorEastAsia"/>
          <w:sz w:val="20"/>
          <w:szCs w:val="20"/>
        </w:rPr>
      </w:pPr>
      <w:r w:rsidRPr="00627C6C">
        <w:rPr>
          <w:rFonts w:eastAsiaTheme="minorEastAsia"/>
          <w:sz w:val="20"/>
          <w:szCs w:val="20"/>
        </w:rPr>
        <w:t>(</w:t>
      </w:r>
      <w:proofErr w:type="spellStart"/>
      <w:proofErr w:type="gramStart"/>
      <w:r w:rsidRPr="00627C6C">
        <w:rPr>
          <w:rFonts w:eastAsiaTheme="minorEastAsia"/>
          <w:sz w:val="20"/>
          <w:szCs w:val="20"/>
        </w:rPr>
        <w:t>Rosenbrock</w:t>
      </w:r>
      <w:proofErr w:type="spellEnd"/>
      <w:r w:rsidRPr="00627C6C">
        <w:rPr>
          <w:rFonts w:eastAsiaTheme="minorEastAsia"/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27C6C">
        <w:rPr>
          <w:sz w:val="20"/>
          <w:szCs w:val="20"/>
        </w:rPr>
        <w:t xml:space="preserve">=-2;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627C6C">
        <w:rPr>
          <w:sz w:val="20"/>
          <w:szCs w:val="20"/>
        </w:rPr>
        <w:t>=2</w:t>
      </w:r>
      <w:r w:rsidRPr="00627C6C">
        <w:rPr>
          <w:rFonts w:eastAsiaTheme="minorEastAsia"/>
          <w:sz w:val="20"/>
          <w:szCs w:val="20"/>
        </w:rPr>
        <w:t xml:space="preserve">), </w:t>
      </w:r>
      <w:proofErr w:type="spellStart"/>
      <w:r w:rsidRPr="00627C6C">
        <w:rPr>
          <w:rFonts w:eastAsiaTheme="minorEastAsia"/>
          <w:sz w:val="20"/>
          <w:szCs w:val="20"/>
        </w:rPr>
        <w:t>Rastrigin</w:t>
      </w:r>
      <w:proofErr w:type="spellEnd"/>
      <w:r w:rsidRPr="00627C6C">
        <w:rPr>
          <w:rFonts w:eastAsiaTheme="minorEastAsia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27C6C">
        <w:rPr>
          <w:sz w:val="20"/>
          <w:szCs w:val="20"/>
        </w:rPr>
        <w:t>=-</w:t>
      </w:r>
      <w:r w:rsidR="003C1CA2">
        <w:rPr>
          <w:sz w:val="20"/>
          <w:szCs w:val="20"/>
        </w:rPr>
        <w:t>2</w:t>
      </w:r>
      <w:r w:rsidRPr="00627C6C">
        <w:rPr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627C6C">
        <w:rPr>
          <w:sz w:val="20"/>
          <w:szCs w:val="20"/>
        </w:rPr>
        <w:t>=</w:t>
      </w:r>
      <w:r w:rsidR="00F26CF7">
        <w:rPr>
          <w:sz w:val="20"/>
          <w:szCs w:val="20"/>
        </w:rPr>
        <w:t>2</w:t>
      </w:r>
      <w:r w:rsidRPr="00627C6C">
        <w:rPr>
          <w:rFonts w:eastAsiaTheme="minorEastAsia"/>
          <w:sz w:val="20"/>
          <w:szCs w:val="20"/>
        </w:rPr>
        <w:t>))</w:t>
      </w:r>
    </w:p>
    <w:p w:rsidR="00477308" w:rsidRPr="00CB721D" w:rsidRDefault="00CB721D" w:rsidP="00CB721D">
      <w:pPr>
        <w:ind w:firstLine="708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          </w:t>
      </w:r>
      <w:r w:rsidR="004B4CF4">
        <w:rPr>
          <w:noProof/>
        </w:rPr>
        <w:drawing>
          <wp:inline distT="0" distB="0" distL="0" distR="0">
            <wp:extent cx="2498378" cy="18720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78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CA2">
        <w:rPr>
          <w:noProof/>
        </w:rPr>
        <w:drawing>
          <wp:inline distT="0" distB="0" distL="0" distR="0">
            <wp:extent cx="2493327" cy="187200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327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08" w:rsidRPr="00477308" w:rsidRDefault="00477308" w:rsidP="00477308">
      <w:pPr>
        <w:pStyle w:val="ListeParagraf"/>
        <w:ind w:left="1800"/>
        <w:rPr>
          <w:sz w:val="20"/>
          <w:szCs w:val="20"/>
        </w:rPr>
      </w:pPr>
    </w:p>
    <w:p w:rsidR="00152537" w:rsidRDefault="00152537" w:rsidP="00477308">
      <w:pPr>
        <w:pStyle w:val="ListeParagraf"/>
        <w:numPr>
          <w:ilvl w:val="0"/>
          <w:numId w:val="15"/>
        </w:numPr>
        <w:rPr>
          <w:sz w:val="20"/>
          <w:szCs w:val="20"/>
        </w:rPr>
      </w:pPr>
      <w:r w:rsidRPr="00477308">
        <w:rPr>
          <w:sz w:val="20"/>
          <w:szCs w:val="20"/>
        </w:rPr>
        <w:t xml:space="preserve">2 boyutlu fonksiyonlar üzerinde </w:t>
      </w:r>
      <w:r w:rsidR="00F17C51" w:rsidRPr="00477308">
        <w:rPr>
          <w:sz w:val="20"/>
          <w:szCs w:val="20"/>
        </w:rPr>
        <w:t>tüm</w:t>
      </w:r>
      <w:r w:rsidRPr="00477308">
        <w:rPr>
          <w:sz w:val="20"/>
          <w:szCs w:val="20"/>
        </w:rPr>
        <w:t xml:space="preserve"> yöntem</w:t>
      </w:r>
      <w:r w:rsidR="00F17C51" w:rsidRPr="00477308">
        <w:rPr>
          <w:sz w:val="20"/>
          <w:szCs w:val="20"/>
        </w:rPr>
        <w:t>leri</w:t>
      </w:r>
      <w:r w:rsidRPr="00477308">
        <w:rPr>
          <w:sz w:val="20"/>
          <w:szCs w:val="20"/>
        </w:rPr>
        <w:t xml:space="preserve">n </w:t>
      </w:r>
      <w:r w:rsidR="00F17C51" w:rsidRPr="00477308">
        <w:rPr>
          <w:sz w:val="20"/>
          <w:szCs w:val="20"/>
        </w:rPr>
        <w:t>birleştirilmesi</w:t>
      </w:r>
      <w:r w:rsidRPr="00477308">
        <w:rPr>
          <w:sz w:val="20"/>
          <w:szCs w:val="20"/>
        </w:rPr>
        <w:t xml:space="preserve"> ile elde edilen yakınsama grafikleri aşağıda verilmiştir.</w:t>
      </w:r>
      <w:r w:rsidR="005E56E8">
        <w:rPr>
          <w:sz w:val="20"/>
          <w:szCs w:val="20"/>
        </w:rPr>
        <w:t xml:space="preserve"> Yöntemlerin adım miktarları farklı değerlere sahip olduğundan fonksiyon değerleri de birbirlerinden oldukça farklı çıkmaktadır. Bu nedenle grafikler birleştirilince düz çizgiler </w:t>
      </w:r>
      <w:r w:rsidR="00527021">
        <w:rPr>
          <w:sz w:val="20"/>
          <w:szCs w:val="20"/>
        </w:rPr>
        <w:t>gibi görünmektedir.</w:t>
      </w:r>
    </w:p>
    <w:p w:rsidR="008C55F1" w:rsidRDefault="008C55F1" w:rsidP="008C55F1">
      <w:pPr>
        <w:pStyle w:val="ListeParagraf"/>
        <w:numPr>
          <w:ilvl w:val="0"/>
          <w:numId w:val="18"/>
        </w:numPr>
        <w:rPr>
          <w:rFonts w:eastAsiaTheme="minorEastAsia"/>
          <w:sz w:val="20"/>
          <w:szCs w:val="20"/>
        </w:rPr>
      </w:pPr>
      <w:r w:rsidRPr="00627C6C">
        <w:rPr>
          <w:rFonts w:eastAsiaTheme="minorEastAsia"/>
          <w:sz w:val="20"/>
          <w:szCs w:val="20"/>
        </w:rPr>
        <w:t xml:space="preserve">Global minimuma uzak başlangıç noktaları </w:t>
      </w:r>
    </w:p>
    <w:p w:rsidR="008C55F1" w:rsidRDefault="008C55F1" w:rsidP="00DA3415">
      <w:pPr>
        <w:pStyle w:val="ListeParagraf"/>
        <w:ind w:left="1080" w:firstLine="336"/>
        <w:rPr>
          <w:rFonts w:eastAsiaTheme="minorEastAsia"/>
          <w:sz w:val="20"/>
          <w:szCs w:val="20"/>
        </w:rPr>
      </w:pPr>
      <w:r w:rsidRPr="008C55F1">
        <w:rPr>
          <w:rFonts w:eastAsiaTheme="minorEastAsia"/>
          <w:sz w:val="20"/>
          <w:szCs w:val="20"/>
        </w:rPr>
        <w:t>(</w:t>
      </w:r>
      <w:proofErr w:type="spellStart"/>
      <w:proofErr w:type="gramStart"/>
      <w:r w:rsidRPr="008C55F1">
        <w:rPr>
          <w:rFonts w:eastAsiaTheme="minorEastAsia"/>
          <w:sz w:val="20"/>
          <w:szCs w:val="20"/>
        </w:rPr>
        <w:t>Rosenbrock</w:t>
      </w:r>
      <w:proofErr w:type="spellEnd"/>
      <w:r w:rsidRPr="008C55F1">
        <w:rPr>
          <w:rFonts w:eastAsiaTheme="minorEastAsia"/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8C55F1">
        <w:rPr>
          <w:sz w:val="20"/>
          <w:szCs w:val="20"/>
        </w:rPr>
        <w:t xml:space="preserve">=-2;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8C55F1">
        <w:rPr>
          <w:sz w:val="20"/>
          <w:szCs w:val="20"/>
        </w:rPr>
        <w:t>=2</w:t>
      </w:r>
      <w:r w:rsidRPr="008C55F1">
        <w:rPr>
          <w:rFonts w:eastAsiaTheme="minorEastAsia"/>
          <w:sz w:val="20"/>
          <w:szCs w:val="20"/>
        </w:rPr>
        <w:t xml:space="preserve">), </w:t>
      </w:r>
      <w:proofErr w:type="spellStart"/>
      <w:r w:rsidRPr="008C55F1">
        <w:rPr>
          <w:rFonts w:eastAsiaTheme="minorEastAsia"/>
          <w:sz w:val="20"/>
          <w:szCs w:val="20"/>
        </w:rPr>
        <w:t>Rastrigin</w:t>
      </w:r>
      <w:proofErr w:type="spellEnd"/>
      <w:r w:rsidRPr="008C55F1">
        <w:rPr>
          <w:rFonts w:eastAsiaTheme="minorEastAsia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8C55F1">
        <w:rPr>
          <w:sz w:val="20"/>
          <w:szCs w:val="20"/>
        </w:rPr>
        <w:t>=-</w:t>
      </w:r>
      <w:r w:rsidR="00DA3415">
        <w:rPr>
          <w:sz w:val="20"/>
          <w:szCs w:val="20"/>
        </w:rPr>
        <w:t>2</w:t>
      </w:r>
      <w:r w:rsidRPr="008C55F1">
        <w:rPr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8C55F1">
        <w:rPr>
          <w:sz w:val="20"/>
          <w:szCs w:val="20"/>
        </w:rPr>
        <w:t>=</w:t>
      </w:r>
      <w:r w:rsidR="00DA3415">
        <w:rPr>
          <w:sz w:val="20"/>
          <w:szCs w:val="20"/>
        </w:rPr>
        <w:t>2</w:t>
      </w:r>
      <w:r w:rsidRPr="008C55F1">
        <w:rPr>
          <w:rFonts w:eastAsiaTheme="minorEastAsia"/>
          <w:sz w:val="20"/>
          <w:szCs w:val="20"/>
        </w:rPr>
        <w:t>))</w:t>
      </w:r>
    </w:p>
    <w:p w:rsidR="008C55F1" w:rsidRPr="00EF7631" w:rsidRDefault="00EF7631" w:rsidP="00EF763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</w:t>
      </w:r>
      <w:r>
        <w:rPr>
          <w:noProof/>
        </w:rPr>
        <w:drawing>
          <wp:inline distT="0" distB="0" distL="0" distR="0">
            <wp:extent cx="2690561" cy="2016000"/>
            <wp:effectExtent l="0" t="0" r="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61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CA2">
        <w:rPr>
          <w:noProof/>
        </w:rPr>
        <w:drawing>
          <wp:inline distT="0" distB="0" distL="0" distR="0">
            <wp:extent cx="2685121" cy="2016000"/>
            <wp:effectExtent l="0" t="0" r="127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21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F8" w:rsidRDefault="00DA3415" w:rsidP="00B233F8">
      <w:pPr>
        <w:pStyle w:val="ListeParagraf"/>
        <w:ind w:left="1080"/>
        <w:rPr>
          <w:rFonts w:eastAsiaTheme="minorEastAsia"/>
          <w:sz w:val="20"/>
          <w:szCs w:val="20"/>
        </w:rPr>
      </w:pPr>
      <w:r w:rsidRPr="008C55F1">
        <w:rPr>
          <w:rFonts w:eastAsiaTheme="minorEastAsia"/>
          <w:sz w:val="20"/>
          <w:szCs w:val="20"/>
        </w:rPr>
        <w:t xml:space="preserve"> </w:t>
      </w:r>
    </w:p>
    <w:p w:rsidR="00DA3415" w:rsidRPr="00B233F8" w:rsidRDefault="00DA3415" w:rsidP="00B233F8">
      <w:pPr>
        <w:pStyle w:val="ListeParagraf"/>
        <w:ind w:left="1080"/>
        <w:rPr>
          <w:rFonts w:eastAsiaTheme="minorEastAsia"/>
          <w:sz w:val="20"/>
          <w:szCs w:val="20"/>
        </w:rPr>
      </w:pPr>
    </w:p>
    <w:p w:rsidR="000F381B" w:rsidRPr="00EB4E5F" w:rsidRDefault="000F381B" w:rsidP="000F381B">
      <w:pPr>
        <w:pStyle w:val="ListeParagraf"/>
        <w:numPr>
          <w:ilvl w:val="0"/>
          <w:numId w:val="2"/>
        </w:numPr>
        <w:rPr>
          <w:b/>
          <w:sz w:val="20"/>
          <w:szCs w:val="20"/>
        </w:rPr>
      </w:pPr>
      <w:r w:rsidRPr="00EB4E5F">
        <w:rPr>
          <w:b/>
          <w:sz w:val="20"/>
          <w:szCs w:val="20"/>
        </w:rPr>
        <w:t>(</w:t>
      </w:r>
      <w:proofErr w:type="gramStart"/>
      <w:r w:rsidRPr="00EB4E5F">
        <w:rPr>
          <w:b/>
          <w:sz w:val="20"/>
          <w:szCs w:val="20"/>
        </w:rPr>
        <w:t>n</w:t>
      </w:r>
      <w:proofErr w:type="gramEnd"/>
      <w:r w:rsidRPr="00EB4E5F">
        <w:rPr>
          <w:b/>
          <w:sz w:val="20"/>
          <w:szCs w:val="20"/>
        </w:rPr>
        <w:t>=2) için 2 boyutlu renk haritası üzerinde gidilen yolun gösterilmesi</w:t>
      </w:r>
    </w:p>
    <w:p w:rsidR="000F381B" w:rsidRDefault="00BF19FB" w:rsidP="00DC26E0">
      <w:pPr>
        <w:pStyle w:val="ListeParagraf"/>
        <w:numPr>
          <w:ilvl w:val="0"/>
          <w:numId w:val="19"/>
        </w:numPr>
        <w:rPr>
          <w:i/>
          <w:sz w:val="20"/>
          <w:szCs w:val="20"/>
        </w:rPr>
      </w:pPr>
      <w:proofErr w:type="spellStart"/>
      <w:r w:rsidRPr="00DC26E0">
        <w:rPr>
          <w:i/>
          <w:sz w:val="20"/>
          <w:szCs w:val="20"/>
        </w:rPr>
        <w:t>Steepest</w:t>
      </w:r>
      <w:proofErr w:type="spellEnd"/>
      <w:r w:rsidRPr="00DC26E0">
        <w:rPr>
          <w:i/>
          <w:sz w:val="20"/>
          <w:szCs w:val="20"/>
        </w:rPr>
        <w:t xml:space="preserve"> </w:t>
      </w:r>
      <w:proofErr w:type="spellStart"/>
      <w:r w:rsidRPr="00DC26E0">
        <w:rPr>
          <w:i/>
          <w:sz w:val="20"/>
          <w:szCs w:val="20"/>
        </w:rPr>
        <w:t>descent</w:t>
      </w:r>
      <w:proofErr w:type="spellEnd"/>
      <w:r w:rsidRPr="00DC26E0">
        <w:rPr>
          <w:i/>
          <w:sz w:val="20"/>
          <w:szCs w:val="20"/>
        </w:rPr>
        <w:t xml:space="preserve"> yönteminde </w:t>
      </w:r>
      <w:r w:rsidR="00DC26E0" w:rsidRPr="00DC26E0">
        <w:rPr>
          <w:i/>
          <w:sz w:val="20"/>
          <w:szCs w:val="20"/>
        </w:rPr>
        <w:t>harita üzerinde gidilen yol</w:t>
      </w:r>
    </w:p>
    <w:p w:rsidR="00AB1725" w:rsidRPr="00AB1725" w:rsidRDefault="00AB1725" w:rsidP="00AB1725">
      <w:pPr>
        <w:pStyle w:val="ListeParagraf"/>
        <w:ind w:left="1080"/>
        <w:rPr>
          <w:rFonts w:eastAsiaTheme="minorEastAsia"/>
          <w:sz w:val="20"/>
          <w:szCs w:val="20"/>
        </w:rPr>
      </w:pPr>
      <w:r w:rsidRPr="00627C6C">
        <w:rPr>
          <w:rFonts w:eastAsiaTheme="minorEastAsia"/>
          <w:sz w:val="20"/>
          <w:szCs w:val="20"/>
        </w:rPr>
        <w:t xml:space="preserve">Global minimuma uzak başlangıç noktaları </w:t>
      </w:r>
      <w:r w:rsidRPr="00AB1725">
        <w:rPr>
          <w:rFonts w:eastAsiaTheme="minorEastAsia"/>
          <w:sz w:val="20"/>
          <w:szCs w:val="20"/>
        </w:rPr>
        <w:t>(</w:t>
      </w:r>
      <w:proofErr w:type="spellStart"/>
      <w:proofErr w:type="gramStart"/>
      <w:r w:rsidRPr="00AB1725">
        <w:rPr>
          <w:rFonts w:eastAsiaTheme="minorEastAsia"/>
          <w:sz w:val="20"/>
          <w:szCs w:val="20"/>
        </w:rPr>
        <w:t>Rosenbrock</w:t>
      </w:r>
      <w:proofErr w:type="spellEnd"/>
      <w:r w:rsidRPr="00AB1725">
        <w:rPr>
          <w:rFonts w:eastAsiaTheme="minorEastAsia"/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B1725">
        <w:rPr>
          <w:sz w:val="20"/>
          <w:szCs w:val="20"/>
        </w:rPr>
        <w:t xml:space="preserve">=-2;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AB1725">
        <w:rPr>
          <w:sz w:val="20"/>
          <w:szCs w:val="20"/>
        </w:rPr>
        <w:t>=2</w:t>
      </w:r>
      <w:r w:rsidRPr="00AB1725">
        <w:rPr>
          <w:rFonts w:eastAsiaTheme="minorEastAsia"/>
          <w:sz w:val="20"/>
          <w:szCs w:val="20"/>
        </w:rPr>
        <w:t xml:space="preserve">), </w:t>
      </w:r>
      <w:proofErr w:type="spellStart"/>
      <w:r w:rsidRPr="00AB1725">
        <w:rPr>
          <w:rFonts w:eastAsiaTheme="minorEastAsia"/>
          <w:sz w:val="20"/>
          <w:szCs w:val="20"/>
        </w:rPr>
        <w:t>Rastrigin</w:t>
      </w:r>
      <w:proofErr w:type="spellEnd"/>
      <w:r w:rsidRPr="00AB1725">
        <w:rPr>
          <w:rFonts w:eastAsiaTheme="minorEastAsia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B1725">
        <w:rPr>
          <w:sz w:val="20"/>
          <w:szCs w:val="20"/>
        </w:rPr>
        <w:t xml:space="preserve">=-2;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AB1725">
        <w:rPr>
          <w:sz w:val="20"/>
          <w:szCs w:val="20"/>
        </w:rPr>
        <w:t>=2)</w:t>
      </w:r>
      <w:r w:rsidRPr="00AB1725">
        <w:rPr>
          <w:rFonts w:eastAsiaTheme="minorEastAsia"/>
          <w:sz w:val="20"/>
          <w:szCs w:val="20"/>
        </w:rPr>
        <w:t>)</w:t>
      </w:r>
    </w:p>
    <w:p w:rsidR="00DC26E0" w:rsidRDefault="009C6721" w:rsidP="00DC26E0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bookmarkStart w:id="2" w:name="_GoBack"/>
      <w:bookmarkEnd w:id="2"/>
      <w:r w:rsidR="00DC26E0">
        <w:rPr>
          <w:noProof/>
        </w:rPr>
        <w:drawing>
          <wp:inline distT="0" distB="0" distL="0" distR="0">
            <wp:extent cx="2685121" cy="2016000"/>
            <wp:effectExtent l="0" t="0" r="127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21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6E0">
        <w:rPr>
          <w:noProof/>
        </w:rPr>
        <w:drawing>
          <wp:inline distT="0" distB="0" distL="0" distR="0">
            <wp:extent cx="2685121" cy="2016000"/>
            <wp:effectExtent l="0" t="0" r="127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21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27" w:rsidRPr="00DC26E0" w:rsidRDefault="008B0027" w:rsidP="00AB1725">
      <w:pPr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Haritalardan da anlaşıldığı gibi </w:t>
      </w:r>
      <w:proofErr w:type="spellStart"/>
      <w:r>
        <w:rPr>
          <w:sz w:val="20"/>
          <w:szCs w:val="20"/>
        </w:rPr>
        <w:t>Steepest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Descent</w:t>
      </w:r>
      <w:proofErr w:type="spellEnd"/>
      <w:r>
        <w:rPr>
          <w:sz w:val="20"/>
          <w:szCs w:val="20"/>
        </w:rPr>
        <w:t xml:space="preserve"> yönteminin ilk adım</w:t>
      </w:r>
      <w:r w:rsidR="00AB1725">
        <w:rPr>
          <w:sz w:val="20"/>
          <w:szCs w:val="20"/>
        </w:rPr>
        <w:t>ının</w:t>
      </w:r>
      <w:r>
        <w:rPr>
          <w:sz w:val="20"/>
          <w:szCs w:val="20"/>
        </w:rPr>
        <w:t xml:space="preserve"> genişliği oldukça fazladır. Bu durum algoritmayı başlangıç noktasından daha iyi bir minimuma götürebilecekken daha kötü bir noktaya da g</w:t>
      </w:r>
      <w:r w:rsidR="00AB1725">
        <w:rPr>
          <w:sz w:val="20"/>
          <w:szCs w:val="20"/>
        </w:rPr>
        <w:t>ötü</w:t>
      </w:r>
      <w:r>
        <w:rPr>
          <w:sz w:val="20"/>
          <w:szCs w:val="20"/>
        </w:rPr>
        <w:t xml:space="preserve">rebilir. </w:t>
      </w:r>
    </w:p>
    <w:p w:rsidR="00AB1725" w:rsidRDefault="00DC26E0" w:rsidP="00AB1725">
      <w:pPr>
        <w:pStyle w:val="ListeParagraf"/>
        <w:numPr>
          <w:ilvl w:val="0"/>
          <w:numId w:val="19"/>
        </w:numPr>
        <w:rPr>
          <w:i/>
          <w:sz w:val="20"/>
          <w:szCs w:val="20"/>
        </w:rPr>
      </w:pPr>
      <w:proofErr w:type="spellStart"/>
      <w:r w:rsidRPr="00DC26E0">
        <w:rPr>
          <w:i/>
          <w:sz w:val="20"/>
          <w:szCs w:val="20"/>
        </w:rPr>
        <w:t>Modified</w:t>
      </w:r>
      <w:proofErr w:type="spellEnd"/>
      <w:r w:rsidRPr="00DC26E0">
        <w:rPr>
          <w:i/>
          <w:sz w:val="20"/>
          <w:szCs w:val="20"/>
        </w:rPr>
        <w:t xml:space="preserve"> Newton yönteminde harita üzerinde gidilen yol</w:t>
      </w:r>
    </w:p>
    <w:p w:rsidR="00AB1725" w:rsidRPr="00AB1725" w:rsidRDefault="00AB1725" w:rsidP="00AB1725">
      <w:pPr>
        <w:pStyle w:val="ListeParagraf"/>
        <w:ind w:left="1080"/>
        <w:rPr>
          <w:i/>
          <w:sz w:val="20"/>
          <w:szCs w:val="20"/>
        </w:rPr>
      </w:pPr>
      <w:r w:rsidRPr="00AB1725">
        <w:rPr>
          <w:rFonts w:eastAsiaTheme="minorEastAsia"/>
          <w:sz w:val="20"/>
          <w:szCs w:val="20"/>
        </w:rPr>
        <w:t>Global minimuma uzak başlangıç noktaları (</w:t>
      </w:r>
      <w:proofErr w:type="spellStart"/>
      <w:proofErr w:type="gramStart"/>
      <w:r w:rsidRPr="00AB1725">
        <w:rPr>
          <w:rFonts w:eastAsiaTheme="minorEastAsia"/>
          <w:sz w:val="20"/>
          <w:szCs w:val="20"/>
        </w:rPr>
        <w:t>Rosenbrock</w:t>
      </w:r>
      <w:proofErr w:type="spellEnd"/>
      <w:r w:rsidRPr="00AB1725">
        <w:rPr>
          <w:rFonts w:eastAsiaTheme="minorEastAsia"/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B1725">
        <w:rPr>
          <w:sz w:val="20"/>
          <w:szCs w:val="20"/>
        </w:rPr>
        <w:t xml:space="preserve">=-2;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AB1725">
        <w:rPr>
          <w:sz w:val="20"/>
          <w:szCs w:val="20"/>
        </w:rPr>
        <w:t>=2</w:t>
      </w:r>
      <w:r w:rsidRPr="00AB1725">
        <w:rPr>
          <w:rFonts w:eastAsiaTheme="minorEastAsia"/>
          <w:sz w:val="20"/>
          <w:szCs w:val="20"/>
        </w:rPr>
        <w:t xml:space="preserve">), </w:t>
      </w:r>
      <w:proofErr w:type="spellStart"/>
      <w:r w:rsidRPr="00AB1725">
        <w:rPr>
          <w:rFonts w:eastAsiaTheme="minorEastAsia"/>
          <w:sz w:val="20"/>
          <w:szCs w:val="20"/>
        </w:rPr>
        <w:t>Rastrigin</w:t>
      </w:r>
      <w:proofErr w:type="spellEnd"/>
      <w:r w:rsidRPr="00AB1725">
        <w:rPr>
          <w:rFonts w:eastAsiaTheme="minorEastAsia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B1725">
        <w:rPr>
          <w:sz w:val="20"/>
          <w:szCs w:val="20"/>
        </w:rPr>
        <w:t xml:space="preserve">=-2;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AB1725">
        <w:rPr>
          <w:sz w:val="20"/>
          <w:szCs w:val="20"/>
        </w:rPr>
        <w:t>=2)</w:t>
      </w:r>
      <w:r w:rsidRPr="00AB1725">
        <w:rPr>
          <w:rFonts w:eastAsiaTheme="minorEastAsia"/>
          <w:sz w:val="20"/>
          <w:szCs w:val="20"/>
        </w:rPr>
        <w:t>)</w:t>
      </w:r>
    </w:p>
    <w:p w:rsidR="00DC26E0" w:rsidRDefault="009C6721" w:rsidP="00DC26E0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DC26E0">
        <w:rPr>
          <w:noProof/>
        </w:rPr>
        <w:drawing>
          <wp:inline distT="0" distB="0" distL="0" distR="0">
            <wp:extent cx="2685121" cy="2016000"/>
            <wp:effectExtent l="0" t="0" r="1270" b="381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21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6E0">
        <w:rPr>
          <w:noProof/>
        </w:rPr>
        <w:drawing>
          <wp:inline distT="0" distB="0" distL="0" distR="0">
            <wp:extent cx="2685121" cy="2016000"/>
            <wp:effectExtent l="0" t="0" r="127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21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27" w:rsidRPr="00DC26E0" w:rsidRDefault="008B0027" w:rsidP="00AB1725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Haritalardan görüldüğü gibi </w:t>
      </w:r>
      <w:proofErr w:type="spellStart"/>
      <w:r>
        <w:rPr>
          <w:sz w:val="20"/>
          <w:szCs w:val="20"/>
        </w:rPr>
        <w:t>Modified</w:t>
      </w:r>
      <w:proofErr w:type="spellEnd"/>
      <w:r>
        <w:rPr>
          <w:sz w:val="20"/>
          <w:szCs w:val="20"/>
        </w:rPr>
        <w:t xml:space="preserve"> Newton yönteminde adım miktarı oldukça küçüktür. </w:t>
      </w:r>
      <w:proofErr w:type="spellStart"/>
      <w:r>
        <w:rPr>
          <w:sz w:val="20"/>
          <w:szCs w:val="20"/>
        </w:rPr>
        <w:t>Rosenbrock</w:t>
      </w:r>
      <w:proofErr w:type="spellEnd"/>
      <w:r>
        <w:rPr>
          <w:sz w:val="20"/>
          <w:szCs w:val="20"/>
        </w:rPr>
        <w:t xml:space="preserve"> fonksiyonunda başlangıç noktası gerçek minimuma yakın olduğundan iyi bir adım atmaktadır. </w:t>
      </w:r>
      <w:proofErr w:type="spellStart"/>
      <w:r>
        <w:rPr>
          <w:sz w:val="20"/>
          <w:szCs w:val="20"/>
        </w:rPr>
        <w:t>Rastrigin</w:t>
      </w:r>
      <w:proofErr w:type="spellEnd"/>
      <w:r>
        <w:rPr>
          <w:sz w:val="20"/>
          <w:szCs w:val="20"/>
        </w:rPr>
        <w:t xml:space="preserve"> fonksiyonunda ise başlangıç noktası yerel bir minimum olduğundan küçük adımlarla bu noktanın içinde </w:t>
      </w:r>
      <w:r w:rsidR="007702FA">
        <w:rPr>
          <w:sz w:val="20"/>
          <w:szCs w:val="20"/>
        </w:rPr>
        <w:t>algoritma sona ermektedir.</w:t>
      </w:r>
    </w:p>
    <w:sectPr w:rsidR="008B0027" w:rsidRPr="00DC26E0" w:rsidSect="00B233F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46C"/>
    <w:multiLevelType w:val="hybridMultilevel"/>
    <w:tmpl w:val="388475EC"/>
    <w:lvl w:ilvl="0" w:tplc="93E0A0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785797"/>
    <w:multiLevelType w:val="hybridMultilevel"/>
    <w:tmpl w:val="682CC786"/>
    <w:lvl w:ilvl="0" w:tplc="A9E64BC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9868F9"/>
    <w:multiLevelType w:val="hybridMultilevel"/>
    <w:tmpl w:val="E8C6B02A"/>
    <w:lvl w:ilvl="0" w:tplc="6520DCA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DCE206B"/>
    <w:multiLevelType w:val="hybridMultilevel"/>
    <w:tmpl w:val="909642A2"/>
    <w:lvl w:ilvl="0" w:tplc="A66615FA">
      <w:start w:val="1"/>
      <w:numFmt w:val="decimal"/>
      <w:lvlText w:val="%1-"/>
      <w:lvlJc w:val="left"/>
      <w:pPr>
        <w:ind w:left="180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821D64"/>
    <w:multiLevelType w:val="hybridMultilevel"/>
    <w:tmpl w:val="81C61CDA"/>
    <w:lvl w:ilvl="0" w:tplc="9DDC6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D4631F"/>
    <w:multiLevelType w:val="hybridMultilevel"/>
    <w:tmpl w:val="13DE8778"/>
    <w:lvl w:ilvl="0" w:tplc="49F0F76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F95255"/>
    <w:multiLevelType w:val="hybridMultilevel"/>
    <w:tmpl w:val="C37E6AA6"/>
    <w:lvl w:ilvl="0" w:tplc="D7F8CA76">
      <w:start w:val="1"/>
      <w:numFmt w:val="decimal"/>
      <w:lvlText w:val="%1-"/>
      <w:lvlJc w:val="left"/>
      <w:pPr>
        <w:ind w:left="180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5F5224"/>
    <w:multiLevelType w:val="hybridMultilevel"/>
    <w:tmpl w:val="FADEE1B2"/>
    <w:lvl w:ilvl="0" w:tplc="BB9A9CD4">
      <w:start w:val="1"/>
      <w:numFmt w:val="decimal"/>
      <w:lvlText w:val="%1-"/>
      <w:lvlJc w:val="left"/>
      <w:pPr>
        <w:ind w:left="216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DEC4EE9"/>
    <w:multiLevelType w:val="hybridMultilevel"/>
    <w:tmpl w:val="0660F618"/>
    <w:lvl w:ilvl="0" w:tplc="49F0F76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DC425B"/>
    <w:multiLevelType w:val="hybridMultilevel"/>
    <w:tmpl w:val="0660F618"/>
    <w:lvl w:ilvl="0" w:tplc="49F0F76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1C01EEA"/>
    <w:multiLevelType w:val="hybridMultilevel"/>
    <w:tmpl w:val="3886E2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77717"/>
    <w:multiLevelType w:val="hybridMultilevel"/>
    <w:tmpl w:val="0660F618"/>
    <w:lvl w:ilvl="0" w:tplc="49F0F76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F474EA"/>
    <w:multiLevelType w:val="hybridMultilevel"/>
    <w:tmpl w:val="67BADA1E"/>
    <w:lvl w:ilvl="0" w:tplc="EC9CCF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543ABC"/>
    <w:multiLevelType w:val="hybridMultilevel"/>
    <w:tmpl w:val="C0FC3E9A"/>
    <w:lvl w:ilvl="0" w:tplc="40C2D032">
      <w:start w:val="1"/>
      <w:numFmt w:val="decimal"/>
      <w:lvlText w:val="%1-"/>
      <w:lvlJc w:val="left"/>
      <w:pPr>
        <w:ind w:left="180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3941F0E"/>
    <w:multiLevelType w:val="hybridMultilevel"/>
    <w:tmpl w:val="376C9AEE"/>
    <w:lvl w:ilvl="0" w:tplc="724413CE">
      <w:start w:val="1"/>
      <w:numFmt w:val="decimal"/>
      <w:lvlText w:val="%1-"/>
      <w:lvlJc w:val="left"/>
      <w:pPr>
        <w:ind w:left="1776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C9A3E8D"/>
    <w:multiLevelType w:val="hybridMultilevel"/>
    <w:tmpl w:val="DB144B32"/>
    <w:lvl w:ilvl="0" w:tplc="FE827C30">
      <w:start w:val="5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B3163"/>
    <w:multiLevelType w:val="hybridMultilevel"/>
    <w:tmpl w:val="57B8C5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D7D49"/>
    <w:multiLevelType w:val="hybridMultilevel"/>
    <w:tmpl w:val="0660F618"/>
    <w:lvl w:ilvl="0" w:tplc="49F0F76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FF9372A"/>
    <w:multiLevelType w:val="hybridMultilevel"/>
    <w:tmpl w:val="23748ABE"/>
    <w:lvl w:ilvl="0" w:tplc="F7FAD65C">
      <w:start w:val="1"/>
      <w:numFmt w:val="decimal"/>
      <w:lvlText w:val="%1-"/>
      <w:lvlJc w:val="left"/>
      <w:pPr>
        <w:ind w:left="180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9"/>
  </w:num>
  <w:num w:numId="7">
    <w:abstractNumId w:val="17"/>
  </w:num>
  <w:num w:numId="8">
    <w:abstractNumId w:val="13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  <w:num w:numId="13">
    <w:abstractNumId w:val="14"/>
  </w:num>
  <w:num w:numId="14">
    <w:abstractNumId w:val="18"/>
  </w:num>
  <w:num w:numId="15">
    <w:abstractNumId w:val="15"/>
  </w:num>
  <w:num w:numId="16">
    <w:abstractNumId w:val="8"/>
  </w:num>
  <w:num w:numId="17">
    <w:abstractNumId w:val="11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B"/>
    <w:rsid w:val="000D152D"/>
    <w:rsid w:val="000F381B"/>
    <w:rsid w:val="0012315A"/>
    <w:rsid w:val="001304BA"/>
    <w:rsid w:val="00152537"/>
    <w:rsid w:val="002A77C2"/>
    <w:rsid w:val="002C3D7B"/>
    <w:rsid w:val="002E4C2C"/>
    <w:rsid w:val="00317A7F"/>
    <w:rsid w:val="00396289"/>
    <w:rsid w:val="003C1CA2"/>
    <w:rsid w:val="00404864"/>
    <w:rsid w:val="00435BCE"/>
    <w:rsid w:val="00477308"/>
    <w:rsid w:val="004B4CF4"/>
    <w:rsid w:val="00527021"/>
    <w:rsid w:val="00545D72"/>
    <w:rsid w:val="005E56E8"/>
    <w:rsid w:val="00603E89"/>
    <w:rsid w:val="00627C6C"/>
    <w:rsid w:val="00683CC8"/>
    <w:rsid w:val="006841A4"/>
    <w:rsid w:val="007702FA"/>
    <w:rsid w:val="0077368F"/>
    <w:rsid w:val="007E657D"/>
    <w:rsid w:val="00811FC7"/>
    <w:rsid w:val="00872FC6"/>
    <w:rsid w:val="00885201"/>
    <w:rsid w:val="008B0027"/>
    <w:rsid w:val="008C55F1"/>
    <w:rsid w:val="008D172E"/>
    <w:rsid w:val="009C6721"/>
    <w:rsid w:val="00A05848"/>
    <w:rsid w:val="00A1677F"/>
    <w:rsid w:val="00A23A47"/>
    <w:rsid w:val="00A4766A"/>
    <w:rsid w:val="00A522DA"/>
    <w:rsid w:val="00AB1725"/>
    <w:rsid w:val="00AC00BF"/>
    <w:rsid w:val="00B129E5"/>
    <w:rsid w:val="00B233F8"/>
    <w:rsid w:val="00BD501E"/>
    <w:rsid w:val="00BF19FB"/>
    <w:rsid w:val="00CB721D"/>
    <w:rsid w:val="00D3011B"/>
    <w:rsid w:val="00D54BBA"/>
    <w:rsid w:val="00D91AD3"/>
    <w:rsid w:val="00DA3415"/>
    <w:rsid w:val="00DC26E0"/>
    <w:rsid w:val="00DC3308"/>
    <w:rsid w:val="00DC3D97"/>
    <w:rsid w:val="00DC78AA"/>
    <w:rsid w:val="00DE254D"/>
    <w:rsid w:val="00E638D3"/>
    <w:rsid w:val="00E827F4"/>
    <w:rsid w:val="00EB28ED"/>
    <w:rsid w:val="00EB4E5F"/>
    <w:rsid w:val="00EF7631"/>
    <w:rsid w:val="00F17C51"/>
    <w:rsid w:val="00F26CF7"/>
    <w:rsid w:val="00F531C6"/>
    <w:rsid w:val="00F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452E"/>
  <w15:chartTrackingRefBased/>
  <w15:docId w15:val="{889A8B0C-638A-4F04-9402-B10B120D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381B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91AD3"/>
    <w:rPr>
      <w:color w:val="808080"/>
    </w:rPr>
  </w:style>
  <w:style w:type="paragraph" w:styleId="AralkYok">
    <w:name w:val="No Spacing"/>
    <w:link w:val="AralkYokChar"/>
    <w:uiPriority w:val="1"/>
    <w:qFormat/>
    <w:rsid w:val="00B233F8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B233F8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4C73400F1F4487B0F3E959E3CDA0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E4867A-8D08-45C3-A711-9F1AE0E26E6B}"/>
      </w:docPartPr>
      <w:docPartBody>
        <w:p w:rsidR="00000000" w:rsidRDefault="00680D15" w:rsidP="00680D15">
          <w:pPr>
            <w:pStyle w:val="204C73400F1F4487B0F3E959E3CDA02B"/>
          </w:pPr>
          <w:r>
            <w:rPr>
              <w:color w:val="2F5496" w:themeColor="accent1" w:themeShade="BF"/>
              <w:sz w:val="24"/>
              <w:szCs w:val="24"/>
            </w:rPr>
            <w:t>[Şirket adı]</w:t>
          </w:r>
        </w:p>
      </w:docPartBody>
    </w:docPart>
    <w:docPart>
      <w:docPartPr>
        <w:name w:val="E9790310FD124F4682E0374B171E6A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A52C9D-D8C1-4975-AAD3-7EFA325F9FBA}"/>
      </w:docPartPr>
      <w:docPartBody>
        <w:p w:rsidR="00000000" w:rsidRDefault="00680D15" w:rsidP="00680D15">
          <w:pPr>
            <w:pStyle w:val="E9790310FD124F4682E0374B171E6A6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[Belge başlığı]</w:t>
          </w:r>
        </w:p>
      </w:docPartBody>
    </w:docPart>
    <w:docPart>
      <w:docPartPr>
        <w:name w:val="C108F3D3EFCE4FEB923256580A1E41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7ADC46-4546-439D-95D2-15683BF54D7C}"/>
      </w:docPartPr>
      <w:docPartBody>
        <w:p w:rsidR="00000000" w:rsidRDefault="00680D15" w:rsidP="00680D15">
          <w:pPr>
            <w:pStyle w:val="C108F3D3EFCE4FEB923256580A1E414D"/>
          </w:pPr>
          <w:r>
            <w:rPr>
              <w:color w:val="2F5496" w:themeColor="accent1" w:themeShade="BF"/>
              <w:sz w:val="24"/>
              <w:szCs w:val="24"/>
            </w:rPr>
            <w:t>[Belge alt konu başlığı]</w:t>
          </w:r>
        </w:p>
      </w:docPartBody>
    </w:docPart>
    <w:docPart>
      <w:docPartPr>
        <w:name w:val="0FC1E3C85ACF40699FE5405EDB4786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34B3658-56C6-4653-B412-F3EDE85C177C}"/>
      </w:docPartPr>
      <w:docPartBody>
        <w:p w:rsidR="00000000" w:rsidRDefault="00680D15" w:rsidP="00680D15">
          <w:pPr>
            <w:pStyle w:val="0FC1E3C85ACF40699FE5405EDB478613"/>
          </w:pPr>
          <w:r>
            <w:rPr>
              <w:color w:val="4472C4" w:themeColor="accent1"/>
              <w:sz w:val="28"/>
              <w:szCs w:val="28"/>
            </w:rPr>
            <w:t>[Yazar adı]</w:t>
          </w:r>
        </w:p>
      </w:docPartBody>
    </w:docPart>
    <w:docPart>
      <w:docPartPr>
        <w:name w:val="CC52EF60ECD24313A76142F01EC034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507878-1B24-45F9-98D4-437F4042D323}"/>
      </w:docPartPr>
      <w:docPartBody>
        <w:p w:rsidR="00000000" w:rsidRDefault="00680D15" w:rsidP="00680D15">
          <w:pPr>
            <w:pStyle w:val="CC52EF60ECD24313A76142F01EC0340B"/>
          </w:pPr>
          <w:r>
            <w:rPr>
              <w:color w:val="4472C4" w:themeColor="accent1"/>
              <w:sz w:val="28"/>
              <w:szCs w:val="28"/>
            </w:rPr>
            <w:t>[Tarih]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15"/>
    <w:rsid w:val="00680D15"/>
    <w:rsid w:val="00C2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204C73400F1F4487B0F3E959E3CDA02B">
    <w:name w:val="204C73400F1F4487B0F3E959E3CDA02B"/>
    <w:rsid w:val="00680D15"/>
  </w:style>
  <w:style w:type="paragraph" w:customStyle="1" w:styleId="E9790310FD124F4682E0374B171E6A67">
    <w:name w:val="E9790310FD124F4682E0374B171E6A67"/>
    <w:rsid w:val="00680D15"/>
  </w:style>
  <w:style w:type="paragraph" w:customStyle="1" w:styleId="C108F3D3EFCE4FEB923256580A1E414D">
    <w:name w:val="C108F3D3EFCE4FEB923256580A1E414D"/>
    <w:rsid w:val="00680D15"/>
  </w:style>
  <w:style w:type="paragraph" w:customStyle="1" w:styleId="0FC1E3C85ACF40699FE5405EDB478613">
    <w:name w:val="0FC1E3C85ACF40699FE5405EDB478613"/>
    <w:rsid w:val="00680D15"/>
  </w:style>
  <w:style w:type="paragraph" w:customStyle="1" w:styleId="CC52EF60ECD24313A76142F01EC0340B">
    <w:name w:val="CC52EF60ECD24313A76142F01EC0340B"/>
    <w:rsid w:val="00680D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35B445-2EC7-4252-9D94-34C0AE09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YILDIZ TEKNİK ÜNİVERSİTESİ – BİLGİSAYAR MÜHENDİSLİĞİ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İleri Optimizasyon Projesi</dc:title>
  <dc:subject>Optimizasyon algoritmalarının Rosenbrock ve Rastrigin fonksiyonları üzerinde uygulanması</dc:subject>
  <dc:creator>Melike Nur Mermer - 18501009</dc:creator>
  <cp:keywords/>
  <dc:description/>
  <cp:lastModifiedBy>Melike Nur Mermer</cp:lastModifiedBy>
  <cp:revision>2</cp:revision>
  <dcterms:created xsi:type="dcterms:W3CDTF">2018-12-30T22:25:00Z</dcterms:created>
  <dcterms:modified xsi:type="dcterms:W3CDTF">2018-12-30T22:25:00Z</dcterms:modified>
</cp:coreProperties>
</file>