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745"/>
        <w:gridCol w:w="3255"/>
        <w:gridCol w:w="2850"/>
        <w:gridCol w:w="3855"/>
        <w:gridCol w:w="7770"/>
        <w:tblGridChange w:id="0">
          <w:tblGrid>
            <w:gridCol w:w="2340"/>
            <w:gridCol w:w="2745"/>
            <w:gridCol w:w="3255"/>
            <w:gridCol w:w="2850"/>
            <w:gridCol w:w="3855"/>
            <w:gridCol w:w="7770"/>
          </w:tblGrid>
        </w:tblGridChange>
      </w:tblGrid>
      <w:tr>
        <w:trPr>
          <w:trHeight w:val="540" w:hRule="atLeast"/>
        </w:trP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color w:val="f3f3f3"/>
                <w:sz w:val="36"/>
                <w:szCs w:val="36"/>
                <w:rtl w:val="0"/>
              </w:rPr>
              <w:t xml:space="preserve">Stakeholder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color w:val="f3f3f3"/>
                <w:sz w:val="36"/>
                <w:szCs w:val="36"/>
                <w:rtl w:val="0"/>
              </w:rPr>
              <w:t xml:space="preserve">Need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color w:val="f3f3f3"/>
                <w:sz w:val="36"/>
                <w:szCs w:val="36"/>
                <w:rtl w:val="0"/>
              </w:rPr>
              <w:t xml:space="preserve">Requirement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color w:val="f3f3f3"/>
                <w:sz w:val="36"/>
                <w:szCs w:val="36"/>
                <w:rtl w:val="0"/>
              </w:rPr>
              <w:t xml:space="preserve">Metric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color w:val="f3f3f3"/>
                <w:sz w:val="36"/>
                <w:szCs w:val="36"/>
                <w:rtl w:val="0"/>
              </w:rPr>
              <w:t xml:space="preserve">Target Range</w:t>
            </w:r>
          </w:p>
        </w:tc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3f3f3"/>
                <w:sz w:val="36"/>
                <w:szCs w:val="36"/>
              </w:rPr>
            </w:pPr>
            <w:r w:rsidDel="00000000" w:rsidR="00000000" w:rsidRPr="00000000">
              <w:rPr>
                <w:color w:val="f3f3f3"/>
                <w:sz w:val="36"/>
                <w:szCs w:val="36"/>
                <w:rtl w:val="0"/>
              </w:rPr>
              <w:t xml:space="preserve">Rationale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Benefits from...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Within...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Evaluated by...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Within...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Because...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Reproductive Health Educators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Better student baseline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Provide comprehensive sex education to everyone.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Standardized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&gt;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They are able to teach to teach rather than fight fires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(Advocating Ally)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Less stigma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Normalize sexual health conversations outside the classroom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Sexual health news discussed in the media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100% increase in mention counts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Able to more freely talk about the topics they teach and what their job is.</w:t>
            </w:r>
          </w:p>
        </w:tc>
      </w:tr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(Guiding Grace)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Awareness and utilization of resources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Platform and space for teaching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Average travel time to sexual health educator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&lt;15 minutes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Number of people who visit the center and get to talk about sexual health would increase if wellness center was easier to get to.</w:t>
            </w:r>
          </w:p>
        </w:tc>
      </w:tr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(Engaging Emily)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engagement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Individual time with students, creating a personal bond.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More “Aha Moments”, and questions for teachers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All students ask questions during class and use what they learned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Students are understanding and retaining the information.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Resources Available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Sex-ed and sexual safety valued by society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People want to have this job when they grow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Specific curriculum available at undergraduate schools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Educators should make enough money to live and sexual health educators should have a budget comparable to physical education for spending in order to be effective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Comprehensive sexual health education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Provides education that is more than just STDs and consent given in schools now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Reduced Sexual Assault rate, unplanned pregnancies, and STIs/STDs.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1% Sexual Assault and unplanned pregnancy rate for men and women, 1 in 10 people with STIs under 25.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Improves personal health and public health. Currently, about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20%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of women are raped in their lifetimes, and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 in 2 people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14-25 have contracted an STI.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50 percent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of all pregnancies in the United States are unplanned, and of these,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43 percent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will end in abortion.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Know where to get accurate information/ who to ask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Provide easy access to resources and educators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Number of people who talked to a sexual health educator last time they had a question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&gt;50%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II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Equal access for all students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Funding and curriculum provided by government, not locally funded.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Demographics of people who get a license.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Demographics match the population in sex, education level, class, ability, race, etc.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Many systems benefit the privileged and hurt the less privileged. We want to make sure that we are not creating a law that further harms marginalized communities.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Government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Return on investment in education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Needs to save money in the long run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Less Sexual Assault cases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Decrease to 1% sexual assault rate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Annually, rape costs the U.S. more than any other crime ($127 billion), followed by assault ($93 billion), murder ($71 billion), and drunk driving, including fatalities ($61 billion)</w:t>
            </w:r>
            <w:hyperlink r:id="rId6">
              <w:r w:rsidDel="00000000" w:rsidR="00000000" w:rsidRPr="00000000">
                <w:rPr>
                  <w:sz w:val="36"/>
                  <w:szCs w:val="36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sz w:val="36"/>
                  <w:szCs w:val="36"/>
                  <w:u w:val="single"/>
                  <w:rtl w:val="0"/>
                </w:rPr>
                <w:t xml:space="preserve">(j)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||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||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Less welfare needed for unplanned pregnancy and sexual assault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&lt; $10 billion towards unplanned pregnancies, and the rest goes towards education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keepNext w:val="0"/>
              <w:keepLines w:val="0"/>
              <w:widowControl w:val="0"/>
              <w:spacing w:before="480" w:line="240" w:lineRule="auto"/>
              <w:rPr>
                <w:sz w:val="36"/>
                <w:szCs w:val="36"/>
              </w:rPr>
            </w:pPr>
            <w:bookmarkStart w:colFirst="0" w:colLast="0" w:name="_a6xqjkgwvlkx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Unplanned pregnancies cost taxpayers $21 billion each year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Employment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Take actions that are safe (in terms of staying elected)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6"/>
                <w:szCs w:val="36"/>
                <w:shd w:fill="c9daf8" w:val="clear"/>
              </w:rPr>
            </w:pPr>
            <w:r w:rsidDel="00000000" w:rsidR="00000000" w:rsidRPr="00000000">
              <w:rPr>
                <w:sz w:val="36"/>
                <w:szCs w:val="36"/>
                <w:shd w:fill="c9daf8" w:val="clear"/>
                <w:rtl w:val="0"/>
              </w:rPr>
              <w:t xml:space="preserve">Well-liked policy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Reelected after implementing plan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Politicians only keep their job as long as people vote for them, so it’s essential that there policies, among other things, are well liked. Saving taxpayer money is a good way to secure more votes.</w:t>
            </w:r>
          </w:p>
        </w:tc>
      </w:tr>
    </w:tbl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2448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svrc.org/statistics#footnote-j" TargetMode="External"/><Relationship Id="rId7" Type="http://schemas.openxmlformats.org/officeDocument/2006/relationships/hyperlink" Target="https://www.nsvrc.org/statistics#footnote-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