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5BC0A" w14:textId="738AAF7C" w:rsidR="007F5B4C" w:rsidRPr="00C109C3" w:rsidRDefault="007F5B4C"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Chapter 1</w:t>
      </w:r>
    </w:p>
    <w:p w14:paraId="6A38F66C" w14:textId="40373915"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Establishing a progressive data management workflow for biological data to inform adaptive management decisions</w:t>
      </w:r>
    </w:p>
    <w:p w14:paraId="26526E6B" w14:textId="77777777" w:rsidR="008D7E31" w:rsidRPr="00C109C3" w:rsidRDefault="008D7E31" w:rsidP="008D7E31">
      <w:pPr>
        <w:pStyle w:val="BodyText"/>
        <w:spacing w:line="360" w:lineRule="auto"/>
        <w:rPr>
          <w:rFonts w:ascii="Times New Roman" w:hAnsi="Times New Roman" w:cs="Times New Roman"/>
          <w:b/>
          <w:bCs/>
        </w:rPr>
      </w:pPr>
    </w:p>
    <w:p w14:paraId="4362C8E6"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Abstract</w:t>
      </w:r>
    </w:p>
    <w:p w14:paraId="3FC20B14" w14:textId="77777777"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rPr>
        <w:t xml:space="preserve">Advances in technology such as expanded remote sensing and animal tracking platforms have triggered rapid expansion of data available for ecologists and natural resource scientists to understand how plants, animals, and their environments interact and respond to anthropogenic change.  </w:t>
      </w:r>
      <w:r w:rsidRPr="00C109C3">
        <w:rPr>
          <w:rFonts w:ascii="Times New Roman" w:hAnsi="Times New Roman" w:cs="Times New Roman"/>
          <w:color w:val="000000" w:themeColor="text1"/>
        </w:rPr>
        <w:t xml:space="preserve">This increase in new data creates both opportunities for learning and challenges for managing these data and creating data workflows that lead to reproducible results.  We customized a modern data workflow for continuous and discrete long-term ecological data to assist in adaptive decision making related to a large habitat restoration project.  This workflow focuses on the data management concerns commonly encountered with large restoration efforts such as simultaneously managing data from autonomous sensors and field observations to inform ongoing restoration efforts. 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 The workflow uses open source software and tools to create a modern-day data management structure and is an example which could be implemented in many research efforts. </w:t>
      </w:r>
    </w:p>
    <w:p w14:paraId="122FCAD8"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Introduction and Background</w:t>
      </w:r>
    </w:p>
    <w:p w14:paraId="4E858C5F" w14:textId="3B4EECEF"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w:t>
      </w:r>
      <w:r w:rsidRPr="00C109C3">
        <w:rPr>
          <w:rFonts w:ascii="Times New Roman" w:hAnsi="Times New Roman" w:cs="Times New Roman"/>
          <w:color w:val="000000" w:themeColor="text1"/>
        </w:rPr>
        <w:lastRenderedPageBreak/>
        <w:t>advancements in sensor technology have allowed for significant changes in water quality monitoring such as transitioning from discrete single location and single point in time sample collections to real-time continuous observations at multiple locations (</w:t>
      </w:r>
      <w:sdt>
        <w:sdtPr>
          <w:rPr>
            <w:rFonts w:ascii="Times New Roman" w:hAnsi="Times New Roman" w:cs="Times New Roman"/>
            <w:color w:val="000000"/>
          </w:rPr>
          <w:tag w:val="MENDELEY_CITATION_880a4292-2fc7-4525-9afe-3a8d178be3c7"/>
          <w:id w:val="-291059432"/>
          <w:placeholder>
            <w:docPart w:val="F5119324234B4C058E016F466C3277ED"/>
          </w:placeholder>
        </w:sdtPr>
        <w:sdtContent>
          <w:r w:rsidRPr="00C109C3">
            <w:rPr>
              <w:rFonts w:ascii="Times New Roman" w:hAnsi="Times New Roman" w:cs="Times New Roman"/>
              <w:color w:val="000000"/>
            </w:rPr>
            <w:t>(Martinelli et al., 2016)</w:t>
          </w:r>
        </w:sdtContent>
      </w:sdt>
      <w:r w:rsidRPr="00C109C3">
        <w:rPr>
          <w:rFonts w:ascii="Times New Roman" w:hAnsi="Times New Roman" w:cs="Times New Roman"/>
          <w:color w:val="000000" w:themeColor="text1"/>
        </w:rPr>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rPr>
            <w:rFonts w:ascii="Times New Roman" w:hAnsi="Times New Roman" w:cs="Times New Roman"/>
            <w:color w:val="000000"/>
          </w:rPr>
          <w:tag w:val="MENDELEY_CITATION_74a9d7f9-a728-433a-994a-0622b8daaa0b"/>
          <w:id w:val="-90470087"/>
          <w:placeholder>
            <w:docPart w:val="F5119324234B4C058E016F466C3277ED"/>
          </w:placeholder>
        </w:sdtPr>
        <w:sdtContent>
          <w:r w:rsidRPr="00C109C3">
            <w:rPr>
              <w:rFonts w:ascii="Times New Roman" w:hAnsi="Times New Roman" w:cs="Times New Roman"/>
              <w:color w:val="000000"/>
            </w:rPr>
            <w:t>(Lowndes et al., 2017)</w:t>
          </w:r>
        </w:sdtContent>
      </w:sdt>
      <w:r w:rsidRPr="00C109C3">
        <w:rPr>
          <w:rFonts w:ascii="Times New Roman" w:hAnsi="Times New Roman" w:cs="Times New Roman"/>
          <w:color w:val="000000" w:themeColor="text1"/>
        </w:rPr>
        <w:t xml:space="preserve">which highlighted that of the 704 scientists who participated in the survey, “data skills” (e.g. multi-step workflows, ability to store, share and publish data) was identified as the largest unmet need </w:t>
      </w:r>
      <w:sdt>
        <w:sdtPr>
          <w:rPr>
            <w:rFonts w:ascii="Times New Roman" w:hAnsi="Times New Roman" w:cs="Times New Roman"/>
            <w:color w:val="000000"/>
          </w:rPr>
          <w:tag w:val="MENDELEY_CITATION_1c30d3e7-6149-46cd-bf7f-01487ee5ba09"/>
          <w:id w:val="-193840941"/>
          <w:placeholder>
            <w:docPart w:val="F5119324234B4C058E016F466C3277ED"/>
          </w:placeholder>
        </w:sdtPr>
        <w:sdtContent>
          <w:r w:rsidRPr="00C109C3">
            <w:rPr>
              <w:rFonts w:ascii="Times New Roman" w:hAnsi="Times New Roman" w:cs="Times New Roman"/>
              <w:color w:val="000000"/>
            </w:rPr>
            <w:t xml:space="preserve">(Barone et al., </w:t>
          </w:r>
          <w:r w:rsidR="009F1D42" w:rsidRPr="00C109C3">
            <w:rPr>
              <w:rFonts w:ascii="Times New Roman" w:hAnsi="Times New Roman" w:cs="Times New Roman"/>
              <w:color w:val="000000"/>
            </w:rPr>
            <w:t>2017</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w:t>
      </w:r>
    </w:p>
    <w:p w14:paraId="7466F26C" w14:textId="77777777" w:rsidR="008D7E31" w:rsidRPr="00C109C3" w:rsidRDefault="008D7E31" w:rsidP="008D7E31">
      <w:pPr>
        <w:pStyle w:val="FirstParagraph"/>
        <w:spacing w:line="360" w:lineRule="auto"/>
        <w:rPr>
          <w:rFonts w:ascii="Times New Roman" w:hAnsi="Times New Roman" w:cs="Times New Roman"/>
          <w:color w:val="000000" w:themeColor="text1"/>
        </w:rPr>
      </w:pPr>
      <w:bookmarkStart w:id="0" w:name="continuous-data-management-and-analyses"/>
      <w:bookmarkStart w:id="1" w:name="adaptive-management"/>
      <w:bookmarkEnd w:id="0"/>
      <w:bookmarkEnd w:id="1"/>
      <w:r w:rsidRPr="00C109C3">
        <w:rPr>
          <w:rFonts w:ascii="Times New Roman" w:eastAsiaTheme="majorEastAsia" w:hAnsi="Times New Roman" w:cs="Times New Roman"/>
          <w:b/>
          <w:bCs/>
          <w:color w:val="000000" w:themeColor="text1"/>
        </w:rPr>
        <w:tab/>
      </w:r>
      <w:r w:rsidRPr="00C109C3">
        <w:rPr>
          <w:rFonts w:ascii="Times New Roman" w:hAnsi="Times New Roman" w:cs="Times New Roman"/>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rPr>
            <w:rFonts w:ascii="Times New Roman" w:hAnsi="Times New Roman" w:cs="Times New Roman"/>
            <w:color w:val="000000"/>
          </w:rPr>
          <w:tag w:val="MENDELEY_CITATION_6eae5147-4fb9-4bf7-bf8e-eaa7d2da68c4"/>
          <w:id w:val="165611868"/>
          <w:placeholder>
            <w:docPart w:val="F5119324234B4C058E016F466C3277ED"/>
          </w:placeholder>
        </w:sdtPr>
        <w:sdtContent>
          <w:r w:rsidRPr="00C109C3">
            <w:rPr>
              <w:rFonts w:ascii="Times New Roman" w:hAnsi="Times New Roman" w:cs="Times New Roman"/>
              <w:color w:val="000000"/>
            </w:rPr>
            <w:t>(Zedler, 2017)</w:t>
          </w:r>
        </w:sdtContent>
      </w:sdt>
      <w:r w:rsidRPr="00C109C3">
        <w:rPr>
          <w:rFonts w:ascii="Times New Roman" w:hAnsi="Times New Roman" w:cs="Times New Roman"/>
          <w:color w:val="000000" w:themeColor="text1"/>
        </w:rPr>
        <w:t xml:space="preserve">.  Under this framework, decisions related to restoration actions are made iteratively based on stating, testing, and updating hypotheses based on observed outcomes (Figure 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rPr>
            <w:rFonts w:ascii="Times New Roman" w:hAnsi="Times New Roman" w:cs="Times New Roman"/>
            <w:color w:val="000000" w:themeColor="text1"/>
          </w:rPr>
          <w:tag w:val="MENDELEY_CITATION_94da4f58-afed-462a-8c55-5526cdc640a6"/>
          <w:id w:val="-1857339921"/>
          <w:placeholder>
            <w:docPart w:val="F5119324234B4C058E016F466C3277ED"/>
          </w:placeholder>
        </w:sdtPr>
        <w:sdtContent>
          <w:r w:rsidRPr="00C109C3">
            <w:rPr>
              <w:rFonts w:ascii="Times New Roman" w:eastAsia="Times New Roman" w:hAnsi="Times New Roman" w:cs="Times New Roman"/>
            </w:rPr>
            <w:t>(Tompkins &amp; Adger, 2004)</w:t>
          </w:r>
        </w:sdtContent>
      </w:sdt>
      <w:r w:rsidRPr="00C109C3">
        <w:rPr>
          <w:rFonts w:ascii="Times New Roman" w:hAnsi="Times New Roman" w:cs="Times New Roman"/>
          <w:color w:val="000000" w:themeColor="text1"/>
        </w:rPr>
        <w:t xml:space="preserve">.  </w:t>
      </w:r>
    </w:p>
    <w:p w14:paraId="2C6F183D" w14:textId="77777777"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w:t>
      </w:r>
      <w:r w:rsidRPr="00C109C3">
        <w:rPr>
          <w:rFonts w:ascii="Times New Roman" w:hAnsi="Times New Roman" w:cs="Times New Roman"/>
          <w:color w:val="000000" w:themeColor="text1"/>
        </w:rPr>
        <w:lastRenderedPageBreak/>
        <w:t>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3D01B181" w14:textId="77777777" w:rsidR="008D7E31" w:rsidRPr="00C109C3" w:rsidRDefault="008D7E31" w:rsidP="008D7E31">
      <w:pPr>
        <w:pStyle w:val="FirstParagraph"/>
        <w:spacing w:line="360" w:lineRule="auto"/>
        <w:rPr>
          <w:rFonts w:ascii="Times New Roman" w:eastAsiaTheme="majorEastAsia" w:hAnsi="Times New Roman" w:cs="Times New Roman"/>
          <w:b/>
          <w:bCs/>
          <w:color w:val="000000" w:themeColor="text1"/>
        </w:rPr>
      </w:pPr>
      <w:r w:rsidRPr="00C109C3">
        <w:rPr>
          <w:rFonts w:ascii="Times New Roman" w:eastAsiaTheme="majorEastAsia" w:hAnsi="Times New Roman" w:cs="Times New Roman"/>
          <w:b/>
          <w:bCs/>
          <w:color w:val="000000" w:themeColor="text1"/>
        </w:rPr>
        <w:t>#### Box 1. Terminology</w:t>
      </w:r>
    </w:p>
    <w:p w14:paraId="0503776F" w14:textId="77777777" w:rsidR="008D7E31" w:rsidRPr="00C109C3" w:rsidRDefault="008D7E31" w:rsidP="008D7E31">
      <w:pPr>
        <w:pStyle w:val="BodyText"/>
        <w:spacing w:after="0" w:line="360" w:lineRule="auto"/>
        <w:rPr>
          <w:rFonts w:ascii="Times New Roman" w:hAnsi="Times New Roman" w:cs="Times New Roman"/>
          <w:color w:val="000000" w:themeColor="text1"/>
        </w:rPr>
      </w:pPr>
      <w:r w:rsidRPr="00C109C3">
        <w:rPr>
          <w:rFonts w:ascii="Times New Roman" w:eastAsiaTheme="majorEastAsia" w:hAnsi="Times New Roman" w:cs="Times New Roman"/>
          <w:b/>
          <w:bCs/>
          <w:color w:val="000000" w:themeColor="text1"/>
        </w:rPr>
        <w:t>“Living data”</w:t>
      </w:r>
    </w:p>
    <w:p w14:paraId="7109A16E" w14:textId="20946D9E" w:rsidR="008D7E31" w:rsidRPr="00C109C3" w:rsidRDefault="008D7E31" w:rsidP="008D7E31">
      <w:pPr>
        <w:pStyle w:val="BodyText"/>
        <w:spacing w:before="0" w:after="0"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  Living data” are defined as data which are continuously collected and updated </w:t>
      </w:r>
      <w:sdt>
        <w:sdtPr>
          <w:rPr>
            <w:rFonts w:ascii="Times New Roman" w:hAnsi="Times New Roman" w:cs="Times New Roman"/>
            <w:color w:val="000000"/>
          </w:rPr>
          <w:tag w:val="MENDELEY_CITATION_0778f518-032c-4517-ac96-70ea795e1139"/>
          <w:id w:val="-1297674859"/>
          <w:placeholder>
            <w:docPart w:val="F5119324234B4C058E016F466C3277ED"/>
          </w:placeholder>
        </w:sdtPr>
        <w:sdtContent>
          <w:r w:rsidRPr="00C109C3">
            <w:rPr>
              <w:rFonts w:ascii="Times New Roman" w:hAnsi="Times New Roman" w:cs="Times New Roman"/>
              <w:color w:val="000000"/>
            </w:rPr>
            <w:t xml:space="preserve">(Yenni et al., </w:t>
          </w:r>
          <w:r w:rsidR="00CF11F4" w:rsidRPr="00C109C3">
            <w:rPr>
              <w:rFonts w:ascii="Times New Roman" w:hAnsi="Times New Roman" w:cs="Times New Roman"/>
              <w:color w:val="000000"/>
            </w:rPr>
            <w:t>2018</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as originally described (Holling 1978; Walters 1986). </w:t>
      </w:r>
    </w:p>
    <w:p w14:paraId="63C5EF89" w14:textId="77777777" w:rsidR="00EA5B4E" w:rsidRDefault="00EA5B4E" w:rsidP="008D7E31">
      <w:pPr>
        <w:pStyle w:val="BodyText"/>
        <w:spacing w:line="360" w:lineRule="auto"/>
        <w:rPr>
          <w:rFonts w:ascii="Times New Roman" w:hAnsi="Times New Roman" w:cs="Times New Roman"/>
          <w:b/>
          <w:bCs/>
          <w:color w:val="000000" w:themeColor="text1"/>
        </w:rPr>
      </w:pPr>
    </w:p>
    <w:p w14:paraId="1982FD70" w14:textId="1F71974C"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Adaptive management</w:t>
      </w:r>
    </w:p>
    <w:p w14:paraId="51416A8F"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ascii="Times New Roman" w:hAnsi="Times New Roman" w:cs="Times New Roman"/>
            <w:color w:val="000000" w:themeColor="text1"/>
          </w:rPr>
          <w:tag w:val="MENDELEY_CITATION_be29038d-4e78-4ac3-8489-cac0442c4265"/>
          <w:id w:val="269278844"/>
          <w:placeholder>
            <w:docPart w:val="F5119324234B4C058E016F466C3277ED"/>
          </w:placeholder>
        </w:sdtPr>
        <w:sdtContent>
          <w:r w:rsidRPr="00C109C3">
            <w:rPr>
              <w:rFonts w:ascii="Times New Roman" w:eastAsia="Times New Roman" w:hAnsi="Times New Roman" w:cs="Times New Roman"/>
            </w:rPr>
            <w:t>(Nie &amp; Schultz, 2012)</w:t>
          </w:r>
        </w:sdtContent>
      </w:sdt>
      <w:r w:rsidRPr="00C109C3">
        <w:rPr>
          <w:rFonts w:ascii="Times New Roman" w:hAnsi="Times New Roman" w:cs="Times New Roman"/>
          <w:color w:val="000000" w:themeColor="text1"/>
        </w:rPr>
        <w:t xml:space="preserve">.  This process is repeated (Figure 1)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 </w:t>
      </w:r>
    </w:p>
    <w:p w14:paraId="55A1C49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noProof/>
        </w:rPr>
        <w:drawing>
          <wp:inline distT="0" distB="0" distL="0" distR="0" wp14:anchorId="5ADD4FC3" wp14:editId="7749C706">
            <wp:extent cx="5203221"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7692" t="-1" r="4747" b="16767"/>
                    <a:stretch/>
                  </pic:blipFill>
                  <pic:spPr bwMode="auto">
                    <a:xfrm>
                      <a:off x="0" y="0"/>
                      <a:ext cx="5204218" cy="3704665"/>
                    </a:xfrm>
                    <a:prstGeom prst="rect">
                      <a:avLst/>
                    </a:prstGeom>
                    <a:noFill/>
                    <a:ln>
                      <a:noFill/>
                    </a:ln>
                    <a:extLst>
                      <a:ext uri="{53640926-AAD7-44D8-BBD7-CCE9431645EC}">
                        <a14:shadowObscured xmlns:a14="http://schemas.microsoft.com/office/drawing/2010/main"/>
                      </a:ext>
                    </a:extLst>
                  </pic:spPr>
                </pic:pic>
              </a:graphicData>
            </a:graphic>
          </wp:inline>
        </w:drawing>
      </w:r>
      <w:r w:rsidRPr="00C109C3">
        <w:rPr>
          <w:rFonts w:ascii="Times New Roman" w:hAnsi="Times New Roman" w:cs="Times New Roman"/>
          <w:color w:val="000000" w:themeColor="text1"/>
        </w:rPr>
        <w:br w:type="textWrapping" w:clear="all"/>
      </w:r>
    </w:p>
    <w:p w14:paraId="3A00C4F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1- The adaptive management process for ecological restoration projects. </w:t>
      </w:r>
    </w:p>
    <w:p w14:paraId="3709CDDE" w14:textId="77777777" w:rsidR="00EA5B4E" w:rsidRDefault="00EA5B4E" w:rsidP="008D7E31">
      <w:pPr>
        <w:pStyle w:val="BodyText"/>
        <w:spacing w:line="360" w:lineRule="auto"/>
        <w:rPr>
          <w:rFonts w:ascii="Times New Roman" w:hAnsi="Times New Roman" w:cs="Times New Roman"/>
          <w:b/>
          <w:bCs/>
          <w:color w:val="000000" w:themeColor="text1"/>
        </w:rPr>
      </w:pPr>
    </w:p>
    <w:p w14:paraId="4A919405" w14:textId="3B834C10"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Version control</w:t>
      </w:r>
    </w:p>
    <w:p w14:paraId="4DE85E8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Version control software is a type of software that helps to manage documents, scripts of computer code, and other developmental information documents that are shared and iteratively updated over time.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transparency of project code and decision making </w:t>
      </w:r>
      <w:sdt>
        <w:sdtPr>
          <w:rPr>
            <w:rFonts w:ascii="Times New Roman" w:hAnsi="Times New Roman" w:cs="Times New Roman"/>
            <w:color w:val="000000"/>
          </w:rPr>
          <w:tag w:val="MENDELEY_CITATION_9fc2889d-fc74-4c86-9926-3e51042c63cc"/>
          <w:id w:val="1427391948"/>
          <w:placeholder>
            <w:docPart w:val="F5119324234B4C058E016F466C3277ED"/>
          </w:placeholder>
        </w:sdtPr>
        <w:sdtContent>
          <w:r w:rsidRPr="00C109C3">
            <w:rPr>
              <w:rFonts w:ascii="Times New Roman" w:hAnsi="Times New Roman" w:cs="Times New Roman"/>
              <w:color w:val="000000"/>
            </w:rPr>
            <w:t>(Ram, 2013)</w:t>
          </w:r>
        </w:sdtContent>
      </w:sdt>
      <w:r w:rsidRPr="00C109C3">
        <w:rPr>
          <w:rFonts w:ascii="Times New Roman" w:hAnsi="Times New Roman" w:cs="Times New Roman"/>
          <w:color w:val="000000" w:themeColor="text1"/>
        </w:rPr>
        <w:t xml:space="preserve">.  Version control can be incorporated into a data workflow using software such as Github (https://github.com). </w:t>
      </w:r>
    </w:p>
    <w:p w14:paraId="66804626"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62101477"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1DEE1251" w14:textId="77777777"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drawing>
          <wp:inline distT="0" distB="0" distL="0" distR="0" wp14:anchorId="6465338E" wp14:editId="1977AA87">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51417548" w14:textId="3EEBBBC9"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t>Figure 2 – Generalized version control workflow for the LCR project, detailed workflow information can be found here (</w:t>
      </w:r>
      <w:r w:rsidR="00D64032" w:rsidRPr="00D64032">
        <w:rPr>
          <w:rFonts w:ascii="Times New Roman" w:hAnsi="Times New Roman" w:cs="Times New Roman"/>
          <w:noProof/>
        </w:rPr>
        <w:t>https://doi.org/10.5281/zenodo.4319177</w:t>
      </w:r>
      <w:r w:rsidRPr="00C109C3">
        <w:rPr>
          <w:rFonts w:ascii="Times New Roman" w:hAnsi="Times New Roman" w:cs="Times New Roman"/>
          <w:noProof/>
        </w:rPr>
        <w:t>).</w:t>
      </w:r>
    </w:p>
    <w:p w14:paraId="573D2C69"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xml:space="preserve">#### End of Box 1 </w:t>
      </w:r>
    </w:p>
    <w:p w14:paraId="60DDAF81" w14:textId="1F88CF62"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amount of sampling trips needed to optimize oyster density estimates. We use software and tools that are open source, widely available and familiar to many field biologists such as program R </w:t>
      </w:r>
      <w:sdt>
        <w:sdtPr>
          <w:rPr>
            <w:rFonts w:ascii="Times New Roman" w:hAnsi="Times New Roman" w:cs="Times New Roman"/>
            <w:color w:val="000000"/>
          </w:rPr>
          <w:tag w:val="MENDELEY_CITATION_dcac8f03-4aea-4d68-83bc-cd0c66764259"/>
          <w:id w:val="1601382025"/>
          <w:placeholder>
            <w:docPart w:val="F5119324234B4C058E016F466C3277ED"/>
          </w:placeholder>
        </w:sdtPr>
        <w:sdtContent>
          <w:r w:rsidRPr="00C109C3">
            <w:rPr>
              <w:rFonts w:ascii="Times New Roman" w:hAnsi="Times New Roman" w:cs="Times New Roman"/>
              <w:color w:val="000000"/>
            </w:rPr>
            <w:t>(Lefcheck, 2016)</w:t>
          </w:r>
        </w:sdtContent>
      </w:sdt>
      <w:r w:rsidRPr="00C109C3">
        <w:rPr>
          <w:rFonts w:ascii="Times New Roman" w:hAnsi="Times New Roman" w:cs="Times New Roman"/>
          <w:color w:val="000000" w:themeColor="text1"/>
        </w:rPr>
        <w:t xml:space="preserve"> and Microsoft Excel. This paper documents this workflow and provides an example for use in other restoration and conservation projects. </w:t>
      </w:r>
    </w:p>
    <w:p w14:paraId="69ECFDD0" w14:textId="77777777" w:rsidR="00EA5B4E" w:rsidRDefault="00EA5B4E" w:rsidP="008D7E31">
      <w:pPr>
        <w:pStyle w:val="BodyText"/>
        <w:spacing w:line="360" w:lineRule="auto"/>
        <w:rPr>
          <w:rFonts w:ascii="Times New Roman" w:hAnsi="Times New Roman" w:cs="Times New Roman"/>
          <w:b/>
          <w:bCs/>
          <w:color w:val="000000" w:themeColor="text1"/>
        </w:rPr>
      </w:pPr>
    </w:p>
    <w:p w14:paraId="6D8A73D7" w14:textId="77777777" w:rsidR="00EA5B4E" w:rsidRDefault="00EA5B4E" w:rsidP="008D7E31">
      <w:pPr>
        <w:pStyle w:val="BodyText"/>
        <w:spacing w:line="360" w:lineRule="auto"/>
        <w:rPr>
          <w:rFonts w:ascii="Times New Roman" w:hAnsi="Times New Roman" w:cs="Times New Roman"/>
          <w:b/>
          <w:bCs/>
          <w:color w:val="000000" w:themeColor="text1"/>
        </w:rPr>
      </w:pPr>
    </w:p>
    <w:p w14:paraId="316F4520" w14:textId="77777777" w:rsidR="00EA5B4E" w:rsidRDefault="00EA5B4E" w:rsidP="008D7E31">
      <w:pPr>
        <w:pStyle w:val="BodyText"/>
        <w:spacing w:line="360" w:lineRule="auto"/>
        <w:rPr>
          <w:rFonts w:ascii="Times New Roman" w:hAnsi="Times New Roman" w:cs="Times New Roman"/>
          <w:b/>
          <w:bCs/>
          <w:color w:val="000000" w:themeColor="text1"/>
        </w:rPr>
      </w:pPr>
    </w:p>
    <w:p w14:paraId="00CC7F7A" w14:textId="77777777" w:rsidR="00EA5B4E" w:rsidRDefault="00EA5B4E" w:rsidP="008D7E31">
      <w:pPr>
        <w:pStyle w:val="BodyText"/>
        <w:spacing w:line="360" w:lineRule="auto"/>
        <w:rPr>
          <w:rFonts w:ascii="Times New Roman" w:hAnsi="Times New Roman" w:cs="Times New Roman"/>
          <w:b/>
          <w:bCs/>
          <w:color w:val="000000" w:themeColor="text1"/>
        </w:rPr>
      </w:pPr>
    </w:p>
    <w:p w14:paraId="66FEEC71" w14:textId="77777777" w:rsidR="00EA5B4E" w:rsidRDefault="00EA5B4E" w:rsidP="008D7E31">
      <w:pPr>
        <w:pStyle w:val="BodyText"/>
        <w:spacing w:line="360" w:lineRule="auto"/>
        <w:rPr>
          <w:rFonts w:ascii="Times New Roman" w:hAnsi="Times New Roman" w:cs="Times New Roman"/>
          <w:b/>
          <w:bCs/>
          <w:color w:val="000000" w:themeColor="text1"/>
        </w:rPr>
      </w:pPr>
    </w:p>
    <w:p w14:paraId="07840B76" w14:textId="77777777" w:rsidR="00EA5B4E" w:rsidRDefault="00EA5B4E" w:rsidP="008D7E31">
      <w:pPr>
        <w:pStyle w:val="BodyText"/>
        <w:spacing w:line="360" w:lineRule="auto"/>
        <w:rPr>
          <w:rFonts w:ascii="Times New Roman" w:hAnsi="Times New Roman" w:cs="Times New Roman"/>
          <w:b/>
          <w:bCs/>
          <w:color w:val="000000" w:themeColor="text1"/>
        </w:rPr>
      </w:pPr>
    </w:p>
    <w:p w14:paraId="0E532BF7" w14:textId="77777777" w:rsidR="00EA5B4E" w:rsidRDefault="00EA5B4E" w:rsidP="008D7E31">
      <w:pPr>
        <w:pStyle w:val="BodyText"/>
        <w:spacing w:line="360" w:lineRule="auto"/>
        <w:rPr>
          <w:rFonts w:ascii="Times New Roman" w:hAnsi="Times New Roman" w:cs="Times New Roman"/>
          <w:b/>
          <w:bCs/>
          <w:color w:val="000000" w:themeColor="text1"/>
        </w:rPr>
      </w:pPr>
    </w:p>
    <w:p w14:paraId="18AA7D4F" w14:textId="77777777" w:rsidR="00EA5B4E" w:rsidRDefault="00EA5B4E" w:rsidP="008D7E31">
      <w:pPr>
        <w:pStyle w:val="BodyText"/>
        <w:spacing w:line="360" w:lineRule="auto"/>
        <w:rPr>
          <w:rFonts w:ascii="Times New Roman" w:hAnsi="Times New Roman" w:cs="Times New Roman"/>
          <w:b/>
          <w:bCs/>
          <w:color w:val="000000" w:themeColor="text1"/>
        </w:rPr>
      </w:pPr>
    </w:p>
    <w:p w14:paraId="16821851" w14:textId="77777777" w:rsidR="00EA5B4E" w:rsidRDefault="00EA5B4E" w:rsidP="008D7E31">
      <w:pPr>
        <w:pStyle w:val="BodyText"/>
        <w:spacing w:line="360" w:lineRule="auto"/>
        <w:rPr>
          <w:rFonts w:ascii="Times New Roman" w:hAnsi="Times New Roman" w:cs="Times New Roman"/>
          <w:b/>
          <w:bCs/>
          <w:color w:val="000000" w:themeColor="text1"/>
        </w:rPr>
      </w:pPr>
    </w:p>
    <w:p w14:paraId="43320174" w14:textId="77777777" w:rsidR="00EA5B4E" w:rsidRDefault="00EA5B4E" w:rsidP="008D7E31">
      <w:pPr>
        <w:pStyle w:val="BodyText"/>
        <w:spacing w:line="360" w:lineRule="auto"/>
        <w:rPr>
          <w:rFonts w:ascii="Times New Roman" w:hAnsi="Times New Roman" w:cs="Times New Roman"/>
          <w:b/>
          <w:bCs/>
          <w:color w:val="000000" w:themeColor="text1"/>
        </w:rPr>
      </w:pPr>
    </w:p>
    <w:p w14:paraId="33A2CF44" w14:textId="17EB914D"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Box 2. The LCR project data types</w:t>
      </w:r>
    </w:p>
    <w:p w14:paraId="07F630A9" w14:textId="5E88A031" w:rsidR="008D7E31" w:rsidRPr="00C109C3" w:rsidRDefault="00EA5B4E" w:rsidP="008D7E31">
      <w:pPr>
        <w:pStyle w:val="BodyText"/>
        <w:spacing w:line="360" w:lineRule="auto"/>
        <w:rPr>
          <w:rFonts w:ascii="Times New Roman" w:hAnsi="Times New Roman" w:cs="Times New Roman"/>
          <w:color w:val="000000" w:themeColor="text1"/>
        </w:rPr>
      </w:pPr>
      <w:bookmarkStart w:id="2" w:name="_Hlk40702202"/>
      <w:r w:rsidRPr="00C109C3">
        <w:rPr>
          <w:rFonts w:ascii="Times New Roman" w:hAnsi="Times New Roman" w:cs="Times New Roman"/>
          <w:noProof/>
        </w:rPr>
        <w:drawing>
          <wp:anchor distT="0" distB="0" distL="114300" distR="114300" simplePos="0" relativeHeight="251661312" behindDoc="0" locked="0" layoutInCell="1" allowOverlap="1" wp14:anchorId="1ED5ABA7" wp14:editId="33B079A2">
            <wp:simplePos x="0" y="0"/>
            <wp:positionH relativeFrom="margin">
              <wp:posOffset>1151143</wp:posOffset>
            </wp:positionH>
            <wp:positionV relativeFrom="paragraph">
              <wp:posOffset>979170</wp:posOffset>
            </wp:positionV>
            <wp:extent cx="2910840" cy="411797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840" cy="411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color w:val="000000" w:themeColor="text1"/>
        </w:rPr>
        <w:t>The LCR project generates data from autonomous sensors, and human observed counts/measurements.  Several types of data are collected at various frequencies (seasonally, bi-monthly) and each data type requires a specific plan to monitor data workflow from collection to analyses.</w:t>
      </w:r>
    </w:p>
    <w:p w14:paraId="6C0058D0" w14:textId="1437044F"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3- 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 </w:t>
      </w:r>
    </w:p>
    <w:p w14:paraId="645C2470"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 xml:space="preserve">LCR project naming conventions </w:t>
      </w:r>
    </w:p>
    <w:p w14:paraId="3DEEC6B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 critical component of our data management plan was to create a naming convention standard for every sampling location. Every oyster transect sampling location is identified by its location, which we abbreviate (e.g, Lone Cabbage= LC, Horseshoe Beach = HB), and then a number </w:t>
      </w:r>
      <w:r w:rsidRPr="00C109C3">
        <w:rPr>
          <w:rFonts w:ascii="Times New Roman" w:hAnsi="Times New Roman" w:cs="Times New Roman"/>
          <w:color w:val="000000" w:themeColor="text1"/>
        </w:rPr>
        <w:lastRenderedPageBreak/>
        <w:t>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0C4A0EC9"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 </w:t>
      </w:r>
    </w:p>
    <w:bookmarkEnd w:id="2"/>
    <w:p w14:paraId="1025E042" w14:textId="77777777" w:rsidR="008D7E31" w:rsidRPr="00C109C3" w:rsidRDefault="008D7E31" w:rsidP="008D7E31">
      <w:pPr>
        <w:spacing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data from autonomous sensors</w:t>
      </w:r>
    </w:p>
    <w:p w14:paraId="1818F00A" w14:textId="77777777" w:rsidR="008D7E31" w:rsidRPr="00C109C3" w:rsidRDefault="008D7E31" w:rsidP="008D7E31">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We collect hourly water quality observations from 11 different sites around Lone Cabbage reef (Figure 3). These observations are downloaded from autonomous sensors approximately every two weeks. maintenance of these sensors and their protective housing are completed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 </w:t>
      </w:r>
    </w:p>
    <w:p w14:paraId="0FBD5B9E" w14:textId="77777777" w:rsidR="008D7E31" w:rsidRPr="00C109C3" w:rsidRDefault="008D7E31" w:rsidP="008D7E31">
      <w:pPr>
        <w:pStyle w:val="BodyText"/>
        <w:spacing w:before="0"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Oyster counts and measurements from field sampling by people</w:t>
      </w:r>
    </w:p>
    <w:p w14:paraId="6E7087C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w:t>
      </w:r>
      <w:r w:rsidRPr="00C109C3">
        <w:rPr>
          <w:rFonts w:ascii="Times New Roman" w:hAnsi="Times New Roman" w:cs="Times New Roman"/>
          <w:color w:val="000000" w:themeColor="text1"/>
        </w:rPr>
        <w:lastRenderedPageBreak/>
        <w:t>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 (Box 4 3A).</w:t>
      </w:r>
    </w:p>
    <w:p w14:paraId="6E15ACCA"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measured by field-crews</w:t>
      </w:r>
    </w:p>
    <w:p w14:paraId="5092B6F2"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 </w:t>
      </w:r>
    </w:p>
    <w:p w14:paraId="27813B9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23D86D0C"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t>#### End of Box 2</w:t>
      </w:r>
    </w:p>
    <w:p w14:paraId="40DC20A1" w14:textId="77777777" w:rsidR="008D7E31" w:rsidRPr="00C109C3" w:rsidRDefault="008D7E31" w:rsidP="008D7E31">
      <w:pPr>
        <w:pStyle w:val="Heading3"/>
        <w:spacing w:line="360" w:lineRule="auto"/>
        <w:rPr>
          <w:rFonts w:ascii="Times New Roman" w:hAnsi="Times New Roman" w:cs="Times New Roman"/>
          <w:color w:val="000000" w:themeColor="text1"/>
          <w:sz w:val="24"/>
          <w:szCs w:val="24"/>
        </w:rPr>
      </w:pPr>
      <w:r w:rsidRPr="00C109C3">
        <w:rPr>
          <w:rFonts w:ascii="Times New Roman" w:hAnsi="Times New Roman" w:cs="Times New Roman"/>
          <w:color w:val="000000" w:themeColor="text1"/>
          <w:sz w:val="24"/>
          <w:szCs w:val="24"/>
        </w:rPr>
        <w:t>Establishing a modern data workflow</w:t>
      </w:r>
    </w:p>
    <w:p w14:paraId="57DC8DF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9" w:history="1">
        <w:r w:rsidRPr="00C109C3">
          <w:rPr>
            <w:rStyle w:val="Hyperlink"/>
            <w:rFonts w:ascii="Times New Roman" w:hAnsi="Times New Roman" w:cs="Times New Roman"/>
            <w:noProof/>
          </w:rPr>
          <w:t>http://arcs.uflib.ufl.edu/</w:t>
        </w:r>
      </w:hyperlink>
      <w:r w:rsidRPr="00C109C3">
        <w:rPr>
          <w:rFonts w:ascii="Times New Roman" w:hAnsi="Times New Roman" w:cs="Times New Roman"/>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w:t>
      </w:r>
      <w:r w:rsidRPr="00C109C3">
        <w:rPr>
          <w:rFonts w:ascii="Times New Roman" w:hAnsi="Times New Roman" w:cs="Times New Roman"/>
          <w:noProof/>
        </w:rPr>
        <w:lastRenderedPageBreak/>
        <w:t>have developed for water quality management (Box 3) addresses goals and special 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could be implemented in similar restoration efforts.</w:t>
      </w:r>
    </w:p>
    <w:p w14:paraId="433F0F87" w14:textId="77777777" w:rsidR="008D7E31" w:rsidRPr="00C109C3" w:rsidRDefault="008D7E31" w:rsidP="008D7E31">
      <w:pPr>
        <w:pStyle w:val="BodyText"/>
        <w:spacing w:line="360" w:lineRule="auto"/>
        <w:rPr>
          <w:rFonts w:ascii="Times New Roman" w:hAnsi="Times New Roman" w:cs="Times New Roman"/>
          <w:b/>
          <w:bCs/>
          <w:noProof/>
          <w:color w:val="000000" w:themeColor="text1"/>
        </w:rPr>
      </w:pPr>
      <w:r w:rsidRPr="00C109C3">
        <w:rPr>
          <w:rFonts w:ascii="Times New Roman" w:hAnsi="Times New Roman" w:cs="Times New Roman"/>
          <w:b/>
          <w:bCs/>
          <w:noProof/>
          <w:color w:val="000000" w:themeColor="text1"/>
        </w:rPr>
        <w:t>#### Box 3. Water quality workflow</w:t>
      </w:r>
    </w:p>
    <w:p w14:paraId="65437CDE" w14:textId="63F52C8A"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Extensive details on the MySQL import process are provided in the project management library (</w:t>
      </w:r>
      <w:r w:rsidR="00083BDC" w:rsidRPr="00083BDC">
        <w:rPr>
          <w:rFonts w:ascii="Times New Roman" w:hAnsi="Times New Roman" w:cs="Times New Roman"/>
        </w:rPr>
        <w:t>https://doi.org/10.5281/zenodo.4319191</w:t>
      </w:r>
      <w:r w:rsidRPr="00C109C3">
        <w:rPr>
          <w:rFonts w:ascii="Times New Roman" w:hAnsi="Times New Roman" w:cs="Times New Roman"/>
        </w:rPr>
        <w:t>).  An overview is provided here:</w:t>
      </w:r>
    </w:p>
    <w:p w14:paraId="691A2DC8"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1. Datasheets are standardized and include pre-populated fields including the location and date to minimize error.</w:t>
      </w:r>
    </w:p>
    <w:p w14:paraId="2C5B496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451B653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470680F7"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3.B. QA/QC R scripts pull and process the water quality observations to check for flatlined or out of bound measurements (i.e., outside of expected range).</w:t>
      </w:r>
    </w:p>
    <w:p w14:paraId="5F8E4DFC" w14:textId="4675A89B"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0288" behindDoc="0" locked="0" layoutInCell="1" allowOverlap="1" wp14:anchorId="1B487369" wp14:editId="45803905">
            <wp:simplePos x="0" y="0"/>
            <wp:positionH relativeFrom="margin">
              <wp:align>left</wp:align>
            </wp:positionH>
            <wp:positionV relativeFrom="paragraph">
              <wp:posOffset>832191</wp:posOffset>
            </wp:positionV>
            <wp:extent cx="4958715" cy="3717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3804" cy="3736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3.C. Processed data, edited scripts, and documents are then stored and updated unto GitHub. Standardized GitHub workflows are used during collaborative projects to ensure proper version control utility (</w:t>
      </w:r>
      <w:r w:rsidR="00D64032" w:rsidRPr="00D64032">
        <w:rPr>
          <w:rFonts w:ascii="Times New Roman" w:hAnsi="Times New Roman" w:cs="Times New Roman"/>
        </w:rPr>
        <w:t>https://doi.org/10.5281/zenodo.4319177</w:t>
      </w:r>
      <w:r w:rsidRPr="00C109C3">
        <w:rPr>
          <w:rFonts w:ascii="Times New Roman" w:hAnsi="Times New Roman" w:cs="Times New Roman"/>
        </w:rPr>
        <w:t xml:space="preserve">). </w:t>
      </w:r>
    </w:p>
    <w:p w14:paraId="7152969C"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color w:val="000000" w:themeColor="text1"/>
        </w:rPr>
        <w:t>Figure 4- Data workflow for water quality observations.</w:t>
      </w:r>
    </w:p>
    <w:p w14:paraId="0868C541"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b/>
          <w:bCs/>
        </w:rPr>
        <w:t>### End of Box 3</w:t>
      </w:r>
    </w:p>
    <w:p w14:paraId="3663F55A"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Adding water quality measurements to our permanent MySQL relational database and version control</w:t>
      </w:r>
    </w:p>
    <w:p w14:paraId="33C85404" w14:textId="7801D3B9"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 (e.g, specified MySQL columns) and in our project the tables are related through sensor serial number and site location (Figure 5). We use R scripts to pull these unedited observations and process additional QA/QC procedures. These processed observations and their accompanying scripts are then updated using version control in the project GitHub master data repository </w:t>
      </w:r>
      <w:r w:rsidRPr="00C109C3">
        <w:rPr>
          <w:rFonts w:ascii="Times New Roman" w:hAnsi="Times New Roman" w:cs="Times New Roman"/>
        </w:rPr>
        <w:lastRenderedPageBreak/>
        <w:t>(https://github.com/LCRoysterproject).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w:t>
      </w:r>
      <w:r w:rsidR="00F22FB2" w:rsidRPr="00F22FB2">
        <w:rPr>
          <w:rFonts w:ascii="Times New Roman" w:hAnsi="Times New Roman" w:cs="Times New Roman"/>
        </w:rPr>
        <w:t>https://doi.org/10.5281/zenodo.4319177</w:t>
      </w:r>
      <w:r w:rsidRPr="00C109C3">
        <w:rPr>
          <w:rFonts w:ascii="Times New Roman" w:hAnsi="Times New Roman" w:cs="Times New Roman"/>
        </w:rPr>
        <w:t xml:space="preserve">).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rPr>
            <w:rFonts w:ascii="Times New Roman" w:hAnsi="Times New Roman" w:cs="Times New Roman"/>
            <w:color w:val="000000"/>
          </w:rPr>
          <w:tag w:val="MENDELEY_CITATION_86884c72-d9c6-4c27-8189-705b37e5df19"/>
          <w:id w:val="-901213327"/>
          <w:placeholder>
            <w:docPart w:val="F5119324234B4C058E016F466C3277ED"/>
          </w:placeholder>
        </w:sdtPr>
        <w:sdtContent>
          <w:r w:rsidRPr="00C109C3">
            <w:rPr>
              <w:rFonts w:ascii="Times New Roman" w:hAnsi="Times New Roman" w:cs="Times New Roman"/>
              <w:color w:val="000000"/>
            </w:rPr>
            <w:t>(Perez-Riverol et al., 2016)</w:t>
          </w:r>
        </w:sdtContent>
      </w:sdt>
      <w:r w:rsidRPr="00C109C3">
        <w:rPr>
          <w:rFonts w:ascii="Times New Roman" w:hAnsi="Times New Roman" w:cs="Times New Roman"/>
        </w:rPr>
        <w:t xml:space="preserve">. This workflow protects the master branch from possibly merging accidental or incorrect changes, giving a layer of needed </w:t>
      </w:r>
      <w:r w:rsidR="00EA5B4E" w:rsidRPr="00C109C3">
        <w:rPr>
          <w:rFonts w:ascii="Times New Roman" w:hAnsi="Times New Roman" w:cs="Times New Roman"/>
          <w:noProof/>
        </w:rPr>
        <w:drawing>
          <wp:anchor distT="0" distB="0" distL="114300" distR="114300" simplePos="0" relativeHeight="251662336" behindDoc="0" locked="0" layoutInCell="1" allowOverlap="1" wp14:anchorId="63183F4B" wp14:editId="254CFF51">
            <wp:simplePos x="0" y="0"/>
            <wp:positionH relativeFrom="margin">
              <wp:align>right</wp:align>
            </wp:positionH>
            <wp:positionV relativeFrom="paragraph">
              <wp:posOffset>2743200</wp:posOffset>
            </wp:positionV>
            <wp:extent cx="5943600" cy="44577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security to the data. </w:t>
      </w:r>
    </w:p>
    <w:p w14:paraId="240AFB95" w14:textId="6BFB1209"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Figure 5 - Diagram of how the tables in our MySQL relational database are connected by a sensor’s location (lcroyster_location) and serial number (lcroyster_sensor). More information on the description of the tables and the data they archive can be found here </w:t>
      </w:r>
      <w:r w:rsidR="00083BDC">
        <w:rPr>
          <w:rFonts w:ascii="Times New Roman" w:hAnsi="Times New Roman" w:cs="Times New Roman"/>
        </w:rPr>
        <w:t>(</w:t>
      </w:r>
      <w:r w:rsidR="00083BDC" w:rsidRPr="00083BDC">
        <w:rPr>
          <w:rFonts w:ascii="Times New Roman" w:hAnsi="Times New Roman" w:cs="Times New Roman"/>
        </w:rPr>
        <w:t>https://doi.org/10.5281/zenodo.4319191</w:t>
      </w:r>
      <w:r w:rsidRPr="00C109C3">
        <w:rPr>
          <w:rFonts w:ascii="Times New Roman" w:hAnsi="Times New Roman" w:cs="Times New Roman"/>
        </w:rPr>
        <w:t>).</w:t>
      </w:r>
    </w:p>
    <w:p w14:paraId="54623FBF"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lastRenderedPageBreak/>
        <w:t xml:space="preserve">Automated data checks through Python and R scripts </w:t>
      </w:r>
    </w:p>
    <w:p w14:paraId="58345A34"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are not automated, but they do provide a way to provide quick and efficient checks on the data. </w:t>
      </w:r>
    </w:p>
    <w:p w14:paraId="6B75523B"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 Box 4. Oyster observation workflow </w:t>
      </w:r>
    </w:p>
    <w:p w14:paraId="0EE09D5E" w14:textId="0BDDCED8"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Detailed information on the dual data entry system using a structured data packet is available in the data entry documentation for the Lone Cabbage project (</w:t>
      </w:r>
      <w:r w:rsidR="00D64032" w:rsidRPr="00D64032">
        <w:rPr>
          <w:rFonts w:ascii="Times New Roman" w:hAnsi="Times New Roman" w:cs="Times New Roman"/>
        </w:rPr>
        <w:t>https://doi.org/10.5281/zenodo.4319175</w:t>
      </w:r>
      <w:r w:rsidRPr="00C109C3">
        <w:rPr>
          <w:rFonts w:ascii="Times New Roman" w:hAnsi="Times New Roman" w:cs="Times New Roman"/>
        </w:rPr>
        <w:t xml:space="preserve">). Several of these entry processes are similar to those in the water quality workflow (Box 3) and will only be briefly reviewed here where: </w:t>
      </w:r>
    </w:p>
    <w:p w14:paraId="5A01E368"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1. Datasheets are standardized prior to going in the field include pre-populated fields including the location and date to minimize error. </w:t>
      </w:r>
    </w:p>
    <w:p w14:paraId="157DF8D5"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2. In the field, counts of oysters are recorded by team members on datasheets by hand. </w:t>
      </w:r>
    </w:p>
    <w:p w14:paraId="1CBFB403"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3.A. In the lab data are entered using a dual entry system and data validation tools are used to ensure that the data entered are within range and standardized (e.g., site location, capitalization, appropriate oyster height range, etc.). </w:t>
      </w:r>
    </w:p>
    <w:p w14:paraId="01698626"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3.B. Standard R scripts are used to estimate oyster densities (e.g., population abundances) and power analyses are done using these data as they are entered to inform field sampling efforts within the field season.</w:t>
      </w:r>
    </w:p>
    <w:p w14:paraId="484C15FA" w14:textId="704C3B81"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3.C. Processed data, scripts, and documents are then stored unto GitHub.  Standardized GitHub workflows are used during collaborative projects to ensure proper version control utility (</w:t>
      </w:r>
      <w:r w:rsidR="00D64032" w:rsidRPr="00D64032">
        <w:rPr>
          <w:rFonts w:ascii="Times New Roman" w:hAnsi="Times New Roman" w:cs="Times New Roman"/>
        </w:rPr>
        <w:t>https://doi.org/10.5281/zenodo.4319177</w:t>
      </w:r>
      <w:r w:rsidRPr="00C109C3">
        <w:rPr>
          <w:rFonts w:ascii="Times New Roman" w:hAnsi="Times New Roman" w:cs="Times New Roman"/>
        </w:rPr>
        <w:t xml:space="preserve">). </w:t>
      </w:r>
    </w:p>
    <w:p w14:paraId="29F3FE2D"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rPr>
        <w:lastRenderedPageBreak/>
        <w:drawing>
          <wp:anchor distT="0" distB="0" distL="114300" distR="114300" simplePos="0" relativeHeight="251659264" behindDoc="0" locked="0" layoutInCell="1" allowOverlap="1" wp14:anchorId="3EF18B32" wp14:editId="5375CB50">
            <wp:simplePos x="0" y="0"/>
            <wp:positionH relativeFrom="margin">
              <wp:align>left</wp:align>
            </wp:positionH>
            <wp:positionV relativeFrom="paragraph">
              <wp:posOffset>166482</wp:posOffset>
            </wp:positionV>
            <wp:extent cx="5445760" cy="40805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396" cy="4089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6- </w:t>
      </w:r>
      <w:r w:rsidRPr="00C109C3">
        <w:rPr>
          <w:rFonts w:ascii="Times New Roman" w:hAnsi="Times New Roman" w:cs="Times New Roman"/>
          <w:noProof/>
          <w:color w:val="000000" w:themeColor="text1"/>
        </w:rPr>
        <w:t>Data workflow for oyster measurements.</w:t>
      </w:r>
    </w:p>
    <w:p w14:paraId="106AC7F0"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End of Box 4</w:t>
      </w:r>
    </w:p>
    <w:p w14:paraId="6B84EF84"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Datasheets, data entry and validation of oyster data from the field </w:t>
      </w:r>
    </w:p>
    <w:p w14:paraId="65E59708"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As the oyster counts and measurements from the field transects are entered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Pr="00C109C3">
        <w:rPr>
          <w:rFonts w:ascii="Times New Roman" w:hAnsi="Times New Roman" w:cs="Times New Roman"/>
        </w:rPr>
        <w:lastRenderedPageBreak/>
        <w:t xml:space="preserve">incorrectly, but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rPr>
            <w:rFonts w:ascii="Times New Roman" w:hAnsi="Times New Roman" w:cs="Times New Roman"/>
          </w:rPr>
          <w:tag w:val="MENDELEY_CITATION_de49a973-db90-46d3-bfc4-b7bee297646f"/>
          <w:id w:val="1519280079"/>
          <w:placeholder>
            <w:docPart w:val="F5119324234B4C058E016F466C3277ED"/>
          </w:placeholder>
        </w:sdtPr>
        <w:sdtContent>
          <w:r w:rsidRPr="00C109C3">
            <w:rPr>
              <w:rFonts w:ascii="Times New Roman" w:hAnsi="Times New Roman" w:cs="Times New Roman"/>
            </w:rPr>
            <w:t>(Barchard &amp; Pace, 2011)</w:t>
          </w:r>
        </w:sdtContent>
      </w:sdt>
      <w:r w:rsidRPr="00C109C3">
        <w:rPr>
          <w:rFonts w:ascii="Times New Roman" w:hAnsi="Times New Roman" w:cs="Times New Roman"/>
        </w:rPr>
        <w:t>.</w:t>
      </w:r>
    </w:p>
    <w:p w14:paraId="33E00651"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Adding oyster observations to a central storage and version control </w:t>
      </w:r>
    </w:p>
    <w:p w14:paraId="345F274B"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Reconciled oyster observations are ultimately stored in our master data repository on GitHub and team members are required to follow the same workflow as defined for water quality data to upload this info to GitHub (Box 4 3.C).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 </w:t>
      </w:r>
    </w:p>
    <w:p w14:paraId="4173483B" w14:textId="77777777" w:rsidR="008D7E31" w:rsidRPr="00C109C3" w:rsidRDefault="008D7E31" w:rsidP="008D7E31">
      <w:pPr>
        <w:pStyle w:val="BodyText"/>
        <w:rPr>
          <w:rFonts w:ascii="Times New Roman" w:hAnsi="Times New Roman" w:cs="Times New Roman"/>
          <w:b/>
          <w:bCs/>
        </w:rPr>
      </w:pPr>
      <w:r w:rsidRPr="00C109C3">
        <w:rPr>
          <w:rFonts w:ascii="Times New Roman" w:hAnsi="Times New Roman" w:cs="Times New Roman"/>
          <w:b/>
          <w:bCs/>
        </w:rPr>
        <w:t>Regularly updated data and adaptive management</w:t>
      </w:r>
    </w:p>
    <w:p w14:paraId="7EA6CD0E"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we routinely use a type of power analyses to guide field sampling efforts during winter oyster sampling.  Prior to the field sampling season, data from previous years are used 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w:t>
      </w:r>
      <w:r w:rsidRPr="00C109C3">
        <w:rPr>
          <w:rFonts w:ascii="Times New Roman" w:hAnsi="Times New Roman" w:cs="Times New Roman"/>
        </w:rPr>
        <w:lastRenderedPageBreak/>
        <w:t xml:space="preserve">allows us to allocate effort to locations where they provide the most information to meet project objectives.  </w:t>
      </w:r>
    </w:p>
    <w:p w14:paraId="6015992E"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Discussion</w:t>
      </w:r>
    </w:p>
    <w:p w14:paraId="37A266BC"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rFonts w:ascii="Times New Roman" w:hAnsi="Times New Roman" w:cs="Times New Roman"/>
            <w:color w:val="000000"/>
          </w:rPr>
          <w:tag w:val="MENDELEY_CITATION_ef0fe443-e7f7-4f6d-af9d-c9333316ea74"/>
          <w:id w:val="294252450"/>
          <w:placeholder>
            <w:docPart w:val="F5119324234B4C058E016F466C3277ED"/>
          </w:placeholder>
        </w:sdtPr>
        <w:sdtContent>
          <w:r w:rsidRPr="00C109C3">
            <w:rPr>
              <w:rFonts w:ascii="Times New Roman" w:hAnsi="Times New Roman" w:cs="Times New Roman"/>
              <w:color w:val="000000"/>
            </w:rPr>
            <w:t>(Archmiller et al., 2020)</w:t>
          </w:r>
        </w:sdtContent>
      </w:sdt>
      <w:r w:rsidRPr="00C109C3">
        <w:rPr>
          <w:rFonts w:ascii="Times New Roman" w:hAnsi="Times New Roman" w:cs="Times New Roman"/>
        </w:rPr>
        <w:t xml:space="preserve"> .Data and scripts without proper initial data management workflows can lead to an increased effort and time to properly archive and clean, and though it is possible for post-reconciliation in theory it is rarely followed in practice </w:t>
      </w:r>
      <w:sdt>
        <w:sdtPr>
          <w:rPr>
            <w:rFonts w:ascii="Times New Roman" w:hAnsi="Times New Roman" w:cs="Times New Roman"/>
          </w:rPr>
          <w:tag w:val="MENDELEY_CITATION_c2dd487f-0784-4c69-b526-ec6cb8c46af2"/>
          <w:id w:val="1176386360"/>
          <w:placeholder>
            <w:docPart w:val="F5119324234B4C058E016F466C3277ED"/>
          </w:placeholder>
        </w:sdtPr>
        <w:sdtContent>
          <w:r w:rsidRPr="00C109C3">
            <w:rPr>
              <w:rFonts w:ascii="Times New Roman" w:hAnsi="Times New Roman" w:cs="Times New Roman"/>
            </w:rPr>
            <w:t>(Nelson &amp; Grubesic, 2018)</w:t>
          </w:r>
        </w:sdtContent>
      </w:sdt>
      <w:r w:rsidRPr="00C109C3">
        <w:rPr>
          <w:rFonts w:ascii="Times New Roman" w:hAnsi="Times New Roman" w:cs="Times New Roman"/>
        </w:rPr>
        <w:t xml:space="preserve"> . </w:t>
      </w:r>
      <w:bookmarkStart w:id="3" w:name="references"/>
      <w:bookmarkEnd w:id="3"/>
      <w:r w:rsidRPr="00C109C3">
        <w:rPr>
          <w:rFonts w:ascii="Times New Roman" w:hAnsi="Times New Roman" w:cs="Times New Roman"/>
        </w:rPr>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6C4BF8C9"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 </w:t>
      </w:r>
    </w:p>
    <w:p w14:paraId="3994239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rPr>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3" w:history="1">
        <w:r w:rsidRPr="00C109C3">
          <w:rPr>
            <w:rStyle w:val="Hyperlink"/>
            <w:rFonts w:ascii="Times New Roman" w:hAnsi="Times New Roman" w:cs="Times New Roman"/>
          </w:rPr>
          <w:t>https://carpentries.org/</w:t>
        </w:r>
      </w:hyperlink>
      <w:r w:rsidRPr="00C109C3">
        <w:rPr>
          <w:rFonts w:ascii="Times New Roman" w:hAnsi="Times New Roman" w:cs="Times New Roman"/>
        </w:rPr>
        <w:t xml:space="preserve">). Many universities also offer R programming courses which teach the basics of statistical analysis </w:t>
      </w:r>
      <w:r w:rsidRPr="00C109C3">
        <w:rPr>
          <w:rFonts w:ascii="Times New Roman" w:hAnsi="Times New Roman" w:cs="Times New Roman"/>
        </w:rPr>
        <w:lastRenderedPageBreak/>
        <w:t xml:space="preserve">with R (e.g., WIS 4601, Quantitative Ecology, </w:t>
      </w:r>
      <w:hyperlink r:id="rId14" w:history="1">
        <w:r w:rsidRPr="00C109C3">
          <w:rPr>
            <w:rStyle w:val="Hyperlink"/>
            <w:rFonts w:ascii="Times New Roman" w:hAnsi="Times New Roman" w:cs="Times New Roman"/>
          </w:rPr>
          <w:t>https://wec.ifas.ufl.edu/undergraduate-students/undergraduate-course-listing/</w:t>
        </w:r>
      </w:hyperlink>
      <w:r w:rsidRPr="00C109C3">
        <w:rPr>
          <w:rFonts w:ascii="Times New Roman" w:hAnsi="Times New Roman" w:cs="Times New Roman"/>
        </w:rPr>
        <w:t xml:space="preserve">) and similar data management techniques described in this paper (e.g., WIS 6934, </w:t>
      </w:r>
      <w:hyperlink r:id="rId15" w:history="1">
        <w:r w:rsidRPr="00C109C3">
          <w:rPr>
            <w:rStyle w:val="Hyperlink"/>
            <w:rFonts w:ascii="Times New Roman" w:hAnsi="Times New Roman" w:cs="Times New Roman"/>
          </w:rPr>
          <w:t>https://datacarpentry.org/semester-biology/</w:t>
        </w:r>
      </w:hyperlink>
      <w:r w:rsidRPr="00C109C3">
        <w:rPr>
          <w:rFonts w:ascii="Times New Roman" w:hAnsi="Times New Roman" w:cs="Times New Roman"/>
        </w:rPr>
        <w:t xml:space="preserve"> ). Using GitHub offers much desired flexibility in code development through “pull requests” </w:t>
      </w:r>
      <w:sdt>
        <w:sdtPr>
          <w:rPr>
            <w:rFonts w:ascii="Times New Roman" w:hAnsi="Times New Roman" w:cs="Times New Roman"/>
          </w:rPr>
          <w:tag w:val="MENDELEY_CITATION_435388bd-a6e2-4412-9061-e8dad580c093"/>
          <w:id w:val="-1018311360"/>
          <w:placeholder>
            <w:docPart w:val="F5119324234B4C058E016F466C3277ED"/>
          </w:placeholder>
        </w:sdtPr>
        <w:sdtContent>
          <w:r w:rsidRPr="00C109C3">
            <w:rPr>
              <w:rFonts w:ascii="Times New Roman" w:hAnsi="Times New Roman" w:cs="Times New Roman"/>
            </w:rPr>
            <w:t>(Rahman &amp; Roy, 2014)</w:t>
          </w:r>
        </w:sdtContent>
      </w:sdt>
      <w:r w:rsidRPr="00C109C3">
        <w:rPr>
          <w:rFonts w:ascii="Times New Roman" w:hAnsi="Times New Roman" w:cs="Times New Roman"/>
        </w:rPr>
        <w:t xml:space="preserve"> and version control </w:t>
      </w:r>
      <w:sdt>
        <w:sdtPr>
          <w:rPr>
            <w:rFonts w:ascii="Times New Roman" w:hAnsi="Times New Roman" w:cs="Times New Roman"/>
            <w:color w:val="000000"/>
          </w:rPr>
          <w:tag w:val="MENDELEY_CITATION_69048073-48b3-4429-b798-5258bdfd8a32"/>
          <w:id w:val="1959836263"/>
          <w:placeholder>
            <w:docPart w:val="F5119324234B4C058E016F466C3277ED"/>
          </w:placeholder>
        </w:sdtPr>
        <w:sdtContent>
          <w:r w:rsidRPr="00C109C3">
            <w:rPr>
              <w:rFonts w:ascii="Times New Roman" w:hAnsi="Times New Roman" w:cs="Times New Roman"/>
              <w:color w:val="000000"/>
            </w:rPr>
            <w:t>(Blischak et al., 2016)</w:t>
          </w:r>
        </w:sdtContent>
      </w:sdt>
      <w:r w:rsidRPr="00C109C3">
        <w:rPr>
          <w:rFonts w:ascii="Times New Roman" w:hAnsi="Times New Roman" w:cs="Times New Roman"/>
        </w:rPr>
        <w:t xml:space="preserve">.  GitHub consistently updates their software features making it a reliable resource for many projects. </w:t>
      </w:r>
    </w:p>
    <w:p w14:paraId="0326395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C109C3">
        <w:rPr>
          <w:rFonts w:ascii="Times New Roman" w:hAnsi="Times New Roman" w:cs="Times New Roman"/>
          <w:color w:val="000000" w:themeColor="text1"/>
        </w:rPr>
        <w:t>other disadvantage to our current workflow is that it can only handle only certain types and a limited amount of storage space. Our MySQL database can only store numerical or character information, it cannot store images or completed maps (</w:t>
      </w:r>
      <w:hyperlink r:id="rId16" w:history="1">
        <w:r w:rsidRPr="00C109C3">
          <w:rPr>
            <w:rStyle w:val="Hyperlink"/>
            <w:rFonts w:ascii="Times New Roman" w:hAnsi="Times New Roman" w:cs="Times New Roman"/>
          </w:rPr>
          <w:t>https://www.mysqltutorial.org/mysql-data-types.aspx</w:t>
        </w:r>
      </w:hyperlink>
      <w:r w:rsidRPr="00C109C3">
        <w:rPr>
          <w:rFonts w:ascii="Times New Roman" w:hAnsi="Times New Roman" w:cs="Times New Roman"/>
          <w:color w:val="000000" w:themeColor="text1"/>
        </w:rPr>
        <w:t xml:space="preserve"> ). The MySQL database can also be difficult to make fundamental changes to, which we do not want to do at this time, and would require the expertise of </w:t>
      </w:r>
      <w:r w:rsidRPr="00C109C3">
        <w:rPr>
          <w:rFonts w:ascii="Times New Roman" w:hAnsi="Times New Roman" w:cs="Times New Roman"/>
          <w:noProof/>
        </w:rPr>
        <w:t>ARCS to make any real changes to the functionality of the relational database. GitHub has a repository limit of 1 GB and up to 100 MB for an individual file (</w:t>
      </w:r>
      <w:hyperlink r:id="rId17" w:anchor="file-and-repository-size-limitations" w:history="1">
        <w:r w:rsidRPr="00C109C3">
          <w:rPr>
            <w:rStyle w:val="Hyperlink"/>
            <w:rFonts w:ascii="Times New Roman" w:hAnsi="Times New Roman" w:cs="Times New Roman"/>
            <w:noProof/>
          </w:rPr>
          <w:t>https://help.github.com/en/github/managing-large-files/what-is-my-disk-quota#file-and-repository-size-limitations</w:t>
        </w:r>
      </w:hyperlink>
      <w:r w:rsidRPr="00C109C3">
        <w:rPr>
          <w:rFonts w:ascii="Times New Roman" w:hAnsi="Times New Roman" w:cs="Times New Roman"/>
          <w:noProof/>
        </w:rPr>
        <w:t xml:space="preserve">), which can make it difficult to store large files without compressing them. However, despite these limitations with MySQL and GitHub, their functionality greatly outweighs their restrictions.  </w:t>
      </w:r>
    </w:p>
    <w:p w14:paraId="6C727E24" w14:textId="2EE1FDDD"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Adaptive management is described as a process which continually improves policies and practices based on data outcomes </w:t>
      </w:r>
      <w:sdt>
        <w:sdtPr>
          <w:rPr>
            <w:rFonts w:ascii="Times New Roman" w:hAnsi="Times New Roman" w:cs="Times New Roman"/>
            <w:noProof/>
            <w:color w:val="000000"/>
          </w:rPr>
          <w:tag w:val="MENDELEY_CITATION_f94cd2c3-7ac6-4adc-9830-18b3d176ce4a"/>
          <w:id w:val="1541630077"/>
          <w:placeholder>
            <w:docPart w:val="F5119324234B4C058E016F466C3277ED"/>
          </w:placeholder>
        </w:sdtPr>
        <w:sdtContent>
          <w:r w:rsidRPr="00C109C3">
            <w:rPr>
              <w:rFonts w:ascii="Times New Roman" w:hAnsi="Times New Roman" w:cs="Times New Roman"/>
              <w:noProof/>
              <w:color w:val="000000"/>
            </w:rPr>
            <w:t>(Pahl-Wostl, 2007)</w:t>
          </w:r>
        </w:sdtContent>
      </w:sdt>
      <w:r w:rsidRPr="00C109C3">
        <w:rPr>
          <w:rFonts w:ascii="Times New Roman" w:hAnsi="Times New Roman" w:cs="Times New Roman"/>
          <w:noProof/>
        </w:rPr>
        <w:t xml:space="preserve">.  Due to the recent advancements of technology, one would assume that adaptive management should be widely employed among ecological programs, however adaptive management is infrequently implemented </w:t>
      </w:r>
      <w:sdt>
        <w:sdtPr>
          <w:rPr>
            <w:rFonts w:ascii="Times New Roman" w:hAnsi="Times New Roman" w:cs="Times New Roman"/>
            <w:noProof/>
            <w:color w:val="000000"/>
          </w:rPr>
          <w:tag w:val="MENDELEY_CITATION_de663b7a-96cd-467e-b311-df75d67c9427"/>
          <w:id w:val="-2128613076"/>
          <w:placeholder>
            <w:docPart w:val="F5119324234B4C058E016F466C3277ED"/>
          </w:placeholder>
        </w:sdtPr>
        <w:sdtContent>
          <w:r w:rsidRPr="00C109C3">
            <w:rPr>
              <w:rFonts w:ascii="Times New Roman" w:hAnsi="Times New Roman" w:cs="Times New Roman"/>
              <w:noProof/>
              <w:color w:val="000000"/>
            </w:rPr>
            <w:t>(Weimer et al., 2007.)</w:t>
          </w:r>
        </w:sdtContent>
      </w:sdt>
      <w:r w:rsidRPr="00C109C3">
        <w:rPr>
          <w:rFonts w:ascii="Times New Roman" w:hAnsi="Times New Roman" w:cs="Times New Roman"/>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w:t>
      </w:r>
      <w:r w:rsidRPr="00C109C3">
        <w:rPr>
          <w:rFonts w:ascii="Times New Roman" w:hAnsi="Times New Roman" w:cs="Times New Roman"/>
          <w:noProof/>
        </w:rPr>
        <w:lastRenderedPageBreak/>
        <w:t>type will ensure that scientists will be able to effectively manage these data, and these data will ultimately provide a feed-back loop for adaptive management.</w:t>
      </w:r>
    </w:p>
    <w:p w14:paraId="2ED4D091" w14:textId="313C1D4F" w:rsidR="008D7E31" w:rsidRPr="00C109C3" w:rsidRDefault="008D7E31" w:rsidP="008D7E31">
      <w:pPr>
        <w:pStyle w:val="BodyText"/>
        <w:spacing w:line="360" w:lineRule="auto"/>
        <w:ind w:firstLine="720"/>
        <w:rPr>
          <w:rFonts w:ascii="Times New Roman" w:hAnsi="Times New Roman" w:cs="Times New Roman"/>
          <w:noProof/>
        </w:rPr>
      </w:pPr>
    </w:p>
    <w:p w14:paraId="6A3D224F" w14:textId="465A1CE5" w:rsidR="008D7E31" w:rsidRPr="00C109C3" w:rsidRDefault="008D7E31" w:rsidP="008D7E31">
      <w:pPr>
        <w:pStyle w:val="BodyText"/>
        <w:spacing w:line="360" w:lineRule="auto"/>
        <w:ind w:firstLine="720"/>
        <w:rPr>
          <w:rFonts w:ascii="Times New Roman" w:hAnsi="Times New Roman" w:cs="Times New Roman"/>
          <w:noProof/>
        </w:rPr>
      </w:pPr>
    </w:p>
    <w:p w14:paraId="0A136220" w14:textId="24A80C71" w:rsidR="008D7E31" w:rsidRPr="00C109C3" w:rsidRDefault="008D7E31" w:rsidP="008D7E31">
      <w:pPr>
        <w:pStyle w:val="BodyText"/>
        <w:spacing w:line="360" w:lineRule="auto"/>
        <w:ind w:firstLine="720"/>
        <w:rPr>
          <w:rFonts w:ascii="Times New Roman" w:hAnsi="Times New Roman" w:cs="Times New Roman"/>
          <w:noProof/>
        </w:rPr>
      </w:pPr>
    </w:p>
    <w:p w14:paraId="5DF201F9" w14:textId="28428CC5" w:rsidR="008D7E31" w:rsidRPr="00C109C3" w:rsidRDefault="008D7E31" w:rsidP="008D7E31">
      <w:pPr>
        <w:pStyle w:val="BodyText"/>
        <w:spacing w:line="360" w:lineRule="auto"/>
        <w:ind w:firstLine="720"/>
        <w:rPr>
          <w:rFonts w:ascii="Times New Roman" w:hAnsi="Times New Roman" w:cs="Times New Roman"/>
          <w:noProof/>
        </w:rPr>
      </w:pPr>
    </w:p>
    <w:p w14:paraId="1C1F16D8" w14:textId="6FBC1590" w:rsidR="008D7E31" w:rsidRPr="00C109C3" w:rsidRDefault="008D7E31" w:rsidP="008D7E31">
      <w:pPr>
        <w:pStyle w:val="BodyText"/>
        <w:spacing w:line="360" w:lineRule="auto"/>
        <w:ind w:firstLine="720"/>
        <w:rPr>
          <w:rFonts w:ascii="Times New Roman" w:hAnsi="Times New Roman" w:cs="Times New Roman"/>
          <w:noProof/>
        </w:rPr>
      </w:pPr>
    </w:p>
    <w:p w14:paraId="1D941EE4" w14:textId="5671C1C1" w:rsidR="008D7E31" w:rsidRPr="00C109C3" w:rsidRDefault="008D7E31" w:rsidP="008D7E31">
      <w:pPr>
        <w:pStyle w:val="BodyText"/>
        <w:spacing w:line="360" w:lineRule="auto"/>
        <w:ind w:firstLine="720"/>
        <w:rPr>
          <w:rFonts w:ascii="Times New Roman" w:hAnsi="Times New Roman" w:cs="Times New Roman"/>
          <w:noProof/>
        </w:rPr>
      </w:pPr>
    </w:p>
    <w:p w14:paraId="6522FA67" w14:textId="09ED33D6" w:rsidR="008D7E31" w:rsidRPr="00C109C3" w:rsidRDefault="008D7E31" w:rsidP="008D7E31">
      <w:pPr>
        <w:pStyle w:val="BodyText"/>
        <w:spacing w:line="360" w:lineRule="auto"/>
        <w:ind w:firstLine="720"/>
        <w:rPr>
          <w:rFonts w:ascii="Times New Roman" w:hAnsi="Times New Roman" w:cs="Times New Roman"/>
          <w:noProof/>
        </w:rPr>
      </w:pPr>
    </w:p>
    <w:p w14:paraId="6BEA5A3A" w14:textId="189459D6" w:rsidR="008D7E31" w:rsidRPr="00C109C3" w:rsidRDefault="008D7E31" w:rsidP="008D7E31">
      <w:pPr>
        <w:pStyle w:val="BodyText"/>
        <w:spacing w:line="360" w:lineRule="auto"/>
        <w:ind w:firstLine="720"/>
        <w:rPr>
          <w:rFonts w:ascii="Times New Roman" w:hAnsi="Times New Roman" w:cs="Times New Roman"/>
          <w:noProof/>
        </w:rPr>
      </w:pPr>
    </w:p>
    <w:p w14:paraId="0E47167A" w14:textId="5835EE7B" w:rsidR="008D7E31" w:rsidRPr="00C109C3" w:rsidRDefault="008D7E31" w:rsidP="008D7E31">
      <w:pPr>
        <w:pStyle w:val="BodyText"/>
        <w:spacing w:line="360" w:lineRule="auto"/>
        <w:ind w:firstLine="720"/>
        <w:rPr>
          <w:rFonts w:ascii="Times New Roman" w:hAnsi="Times New Roman" w:cs="Times New Roman"/>
          <w:noProof/>
        </w:rPr>
      </w:pPr>
    </w:p>
    <w:p w14:paraId="280ACC50" w14:textId="414CD48E" w:rsidR="008D7E31" w:rsidRPr="00C109C3" w:rsidRDefault="008D7E31" w:rsidP="008D7E31">
      <w:pPr>
        <w:pStyle w:val="BodyText"/>
        <w:spacing w:line="360" w:lineRule="auto"/>
        <w:ind w:firstLine="720"/>
        <w:rPr>
          <w:rFonts w:ascii="Times New Roman" w:hAnsi="Times New Roman" w:cs="Times New Roman"/>
          <w:noProof/>
        </w:rPr>
      </w:pPr>
    </w:p>
    <w:p w14:paraId="3B832DF8" w14:textId="32874987" w:rsidR="008D7E31" w:rsidRPr="00C109C3" w:rsidRDefault="008D7E31" w:rsidP="008D7E31">
      <w:pPr>
        <w:pStyle w:val="BodyText"/>
        <w:spacing w:line="360" w:lineRule="auto"/>
        <w:ind w:firstLine="720"/>
        <w:rPr>
          <w:rFonts w:ascii="Times New Roman" w:hAnsi="Times New Roman" w:cs="Times New Roman"/>
          <w:noProof/>
        </w:rPr>
      </w:pPr>
    </w:p>
    <w:p w14:paraId="0B1C8FFF" w14:textId="61CCD5D8" w:rsidR="008D7E31" w:rsidRPr="00C109C3" w:rsidRDefault="008D7E31" w:rsidP="008D7E31">
      <w:pPr>
        <w:pStyle w:val="BodyText"/>
        <w:spacing w:line="360" w:lineRule="auto"/>
        <w:ind w:firstLine="720"/>
        <w:rPr>
          <w:rFonts w:ascii="Times New Roman" w:hAnsi="Times New Roman" w:cs="Times New Roman"/>
          <w:noProof/>
        </w:rPr>
      </w:pPr>
    </w:p>
    <w:p w14:paraId="584F1E6E" w14:textId="77777777" w:rsidR="00EA5B4E" w:rsidRDefault="00EA5B4E" w:rsidP="008D7E31">
      <w:pPr>
        <w:spacing w:line="360" w:lineRule="auto"/>
        <w:rPr>
          <w:rFonts w:ascii="Times New Roman" w:hAnsi="Times New Roman" w:cs="Times New Roman"/>
          <w:b/>
          <w:bCs/>
        </w:rPr>
      </w:pPr>
    </w:p>
    <w:p w14:paraId="753F44E5" w14:textId="77777777" w:rsidR="00EA5B4E" w:rsidRDefault="00EA5B4E" w:rsidP="008D7E31">
      <w:pPr>
        <w:spacing w:line="360" w:lineRule="auto"/>
        <w:rPr>
          <w:rFonts w:ascii="Times New Roman" w:hAnsi="Times New Roman" w:cs="Times New Roman"/>
          <w:b/>
          <w:bCs/>
        </w:rPr>
      </w:pPr>
    </w:p>
    <w:p w14:paraId="7EDCE056" w14:textId="77777777" w:rsidR="00EA5B4E" w:rsidRDefault="00EA5B4E" w:rsidP="008D7E31">
      <w:pPr>
        <w:spacing w:line="360" w:lineRule="auto"/>
        <w:rPr>
          <w:rFonts w:ascii="Times New Roman" w:hAnsi="Times New Roman" w:cs="Times New Roman"/>
          <w:b/>
          <w:bCs/>
        </w:rPr>
      </w:pPr>
    </w:p>
    <w:p w14:paraId="15377E71" w14:textId="77777777" w:rsidR="00EA5B4E" w:rsidRDefault="00EA5B4E" w:rsidP="008D7E31">
      <w:pPr>
        <w:spacing w:line="360" w:lineRule="auto"/>
        <w:rPr>
          <w:rFonts w:ascii="Times New Roman" w:hAnsi="Times New Roman" w:cs="Times New Roman"/>
          <w:b/>
          <w:bCs/>
        </w:rPr>
      </w:pPr>
    </w:p>
    <w:p w14:paraId="7E1E4DFD" w14:textId="77777777" w:rsidR="00EA5B4E" w:rsidRDefault="00EA5B4E" w:rsidP="008D7E31">
      <w:pPr>
        <w:spacing w:line="360" w:lineRule="auto"/>
        <w:rPr>
          <w:rFonts w:ascii="Times New Roman" w:hAnsi="Times New Roman" w:cs="Times New Roman"/>
          <w:b/>
          <w:bCs/>
        </w:rPr>
      </w:pPr>
    </w:p>
    <w:p w14:paraId="5F8008DB" w14:textId="77777777" w:rsidR="00EA5B4E" w:rsidRDefault="00EA5B4E" w:rsidP="008D7E31">
      <w:pPr>
        <w:spacing w:line="360" w:lineRule="auto"/>
        <w:rPr>
          <w:rFonts w:ascii="Times New Roman" w:hAnsi="Times New Roman" w:cs="Times New Roman"/>
          <w:b/>
          <w:bCs/>
        </w:rPr>
      </w:pPr>
    </w:p>
    <w:p w14:paraId="3BC2BEE2" w14:textId="77777777" w:rsidR="00EA5B4E" w:rsidRDefault="00EA5B4E" w:rsidP="008D7E31">
      <w:pPr>
        <w:spacing w:line="360" w:lineRule="auto"/>
        <w:rPr>
          <w:rFonts w:ascii="Times New Roman" w:hAnsi="Times New Roman" w:cs="Times New Roman"/>
          <w:b/>
          <w:bCs/>
        </w:rPr>
      </w:pPr>
    </w:p>
    <w:p w14:paraId="5C58B10D" w14:textId="77777777" w:rsidR="00EA5B4E" w:rsidRDefault="00EA5B4E" w:rsidP="008D7E31">
      <w:pPr>
        <w:spacing w:line="360" w:lineRule="auto"/>
        <w:rPr>
          <w:rFonts w:ascii="Times New Roman" w:hAnsi="Times New Roman" w:cs="Times New Roman"/>
          <w:b/>
          <w:bCs/>
        </w:rPr>
      </w:pPr>
    </w:p>
    <w:p w14:paraId="527BE8B8" w14:textId="3921AF8E"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2</w:t>
      </w:r>
    </w:p>
    <w:p w14:paraId="42DA853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Tailoring GitHub for Ecology </w:t>
      </w:r>
    </w:p>
    <w:p w14:paraId="54360891"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Abstract</w:t>
      </w:r>
    </w:p>
    <w:p w14:paraId="37F37E3D" w14:textId="6768DFF2"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Ecology is transitioning from an anecdotal science into a data driven science. Biologists are finding that they are needing skills to manage, analyze, and store data effectively. Data, such as code and text, require thoughtful management practices to keep these files organized and available to other researchers. We developed a modern structure using GitHub so that files may be available to all members of the team, other collaborators, and publishers. We do this by 1) evaluating our previous repository structure and workflow; 2) creating a new and consistent structure and workflow among all project repositories; 3) and establishing and maintaining a file naming convention</w:t>
      </w:r>
      <w:r w:rsidR="00684530">
        <w:rPr>
          <w:rFonts w:ascii="Times New Roman" w:hAnsi="Times New Roman" w:cs="Times New Roman"/>
        </w:rPr>
        <w:t>s</w:t>
      </w:r>
      <w:r w:rsidRPr="00C109C3">
        <w:rPr>
          <w:rFonts w:ascii="Times New Roman" w:hAnsi="Times New Roman" w:cs="Times New Roman"/>
        </w:rPr>
        <w:t xml:space="preserve"> which encompasses any file that could be in a repository. This repository structure takes into account the need to manage “living data” and the necessity for ecological efforts to be transparent. </w:t>
      </w:r>
    </w:p>
    <w:p w14:paraId="133EC2A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Introduction </w:t>
      </w:r>
    </w:p>
    <w:p w14:paraId="69BE47FF" w14:textId="14CB8017" w:rsidR="007F5B4C" w:rsidRPr="000D6549"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Traditional field ecology is currently experiencing a data revolution. Advancing technology drives the need to collect and analyze regularly updated data for natural resource efforts, (i.e., “living data”, </w:t>
      </w:r>
      <w:sdt>
        <w:sdtPr>
          <w:rPr>
            <w:rFonts w:ascii="Times New Roman" w:hAnsi="Times New Roman" w:cs="Times New Roman"/>
            <w:color w:val="000000"/>
          </w:rPr>
          <w:tag w:val="MENDELEY_CITATION_338e8e81-bb6f-4075-b169-bb516b44655f"/>
          <w:id w:val="101079764"/>
          <w:placeholder>
            <w:docPart w:val="E62D29228E624412B36E1CCC32CFF3DF"/>
          </w:placeholder>
        </w:sdt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These developments require scientists to work effectively with these “living data” (Box 1), despite they are rarely trained to do so </w:t>
      </w:r>
      <w:sdt>
        <w:sdtPr>
          <w:rPr>
            <w:rFonts w:ascii="Times New Roman" w:hAnsi="Times New Roman" w:cs="Times New Roman"/>
            <w:color w:val="000000"/>
          </w:rPr>
          <w:tag w:val="MENDELEY_CITATION_5737d41b-aff5-46a2-86bc-8d8b07352d55"/>
          <w:id w:val="-876079178"/>
          <w:placeholder>
            <w:docPart w:val="E62D29228E624412B36E1CCC32CFF3DF"/>
          </w:placeholder>
        </w:sdtPr>
        <w:sdtContent>
          <w:r w:rsidRPr="00C109C3">
            <w:rPr>
              <w:rFonts w:ascii="Times New Roman" w:hAnsi="Times New Roman" w:cs="Times New Roman"/>
              <w:color w:val="000000"/>
            </w:rPr>
            <w:t>(Lowndes et al., 2017)</w:t>
          </w:r>
        </w:sdtContent>
      </w:sdt>
      <w:r w:rsidRPr="00C109C3">
        <w:rPr>
          <w:rFonts w:ascii="Times New Roman" w:hAnsi="Times New Roman" w:cs="Times New Roman"/>
          <w:color w:val="000000" w:themeColor="text1"/>
        </w:rPr>
        <w:t xml:space="preserve">. </w:t>
      </w:r>
      <w:r w:rsidRPr="00C109C3">
        <w:rPr>
          <w:rFonts w:ascii="Times New Roman" w:hAnsi="Times New Roman" w:cs="Times New Roman"/>
        </w:rPr>
        <w:t xml:space="preserve">Ecologists are also </w:t>
      </w:r>
      <w:r w:rsidR="00687C1C">
        <w:rPr>
          <w:rFonts w:ascii="Times New Roman" w:hAnsi="Times New Roman" w:cs="Times New Roman"/>
        </w:rPr>
        <w:t>increasingly encouraged</w:t>
      </w:r>
      <w:r w:rsidRPr="00C109C3">
        <w:rPr>
          <w:rFonts w:ascii="Times New Roman" w:hAnsi="Times New Roman" w:cs="Times New Roman"/>
        </w:rPr>
        <w:t xml:space="preserve"> to write code as part of their field, lab, and modeling research (Mislan et al., 2016).  The necessity to write efficient code, store the code, and </w:t>
      </w:r>
      <w:r w:rsidR="00687C1C" w:rsidRPr="00C109C3">
        <w:rPr>
          <w:rFonts w:ascii="Times New Roman" w:hAnsi="Times New Roman" w:cs="Times New Roman"/>
        </w:rPr>
        <w:t>improve</w:t>
      </w:r>
      <w:r w:rsidRPr="00C109C3">
        <w:rPr>
          <w:rFonts w:ascii="Times New Roman" w:hAnsi="Times New Roman" w:cs="Times New Roman"/>
        </w:rPr>
        <w:t xml:space="preserve"> analysis reproducibility is frequently mandated by publishers </w:t>
      </w:r>
      <w:sdt>
        <w:sdtPr>
          <w:rPr>
            <w:rFonts w:ascii="Times New Roman" w:hAnsi="Times New Roman" w:cs="Times New Roman"/>
            <w:color w:val="000000"/>
          </w:rPr>
          <w:tag w:val="MENDELEY_CITATION_d50c10b7-d953-44fd-a553-3be0e263e7c1"/>
          <w:id w:val="-841236446"/>
          <w:placeholder>
            <w:docPart w:val="E62D29228E624412B36E1CCC32CFF3DF"/>
          </w:placeholder>
        </w:sdtPr>
        <w:sdtContent>
          <w:r w:rsidRPr="00C109C3">
            <w:rPr>
              <w:rFonts w:ascii="Times New Roman" w:hAnsi="Times New Roman" w:cs="Times New Roman"/>
              <w:color w:val="000000"/>
            </w:rPr>
            <w:t>(Alarid-Escudero et al., 2019)</w:t>
          </w:r>
        </w:sdtContent>
      </w:sdt>
      <w:r w:rsidRPr="00C109C3">
        <w:rPr>
          <w:rFonts w:ascii="Times New Roman" w:hAnsi="Times New Roman" w:cs="Times New Roman"/>
        </w:rPr>
        <w:t xml:space="preserve">. </w:t>
      </w:r>
      <w:r w:rsidR="00687C1C">
        <w:rPr>
          <w:rFonts w:ascii="Times New Roman" w:hAnsi="Times New Roman" w:cs="Times New Roman"/>
        </w:rPr>
        <w:t>The use of GitHub to store and to manage code/text updates can facilitate ways for researchers to archive, share and collaborate (</w:t>
      </w:r>
      <w:sdt>
        <w:sdtPr>
          <w:rPr>
            <w:rFonts w:ascii="Times New Roman" w:hAnsi="Times New Roman" w:cs="Times New Roman"/>
          </w:rPr>
          <w:tag w:val="MENDELEY_CITATION_880a4292-2fc7-4525-9afe-3a8d178be3c7"/>
          <w:id w:val="-1033806470"/>
          <w:placeholder>
            <w:docPart w:val="DefaultPlaceholder_-1854013440"/>
          </w:placeholder>
        </w:sdtPr>
        <w:sdtContent>
          <w:r w:rsidR="000D6549" w:rsidRPr="000D6549">
            <w:rPr>
              <w:rFonts w:ascii="Times New Roman" w:hAnsi="Times New Roman" w:cs="Times New Roman"/>
            </w:rPr>
            <w:t>Gilroy &amp; Kaplan, 2019)</w:t>
          </w:r>
          <w:r w:rsidR="000D6549">
            <w:rPr>
              <w:rFonts w:ascii="Times New Roman" w:hAnsi="Times New Roman" w:cs="Times New Roman"/>
            </w:rPr>
            <w:t>.</w:t>
          </w:r>
        </w:sdtContent>
      </w:sdt>
    </w:p>
    <w:p w14:paraId="43DCFED8" w14:textId="3C36DCDB" w:rsidR="007F5B4C" w:rsidRPr="00C109C3" w:rsidRDefault="007F5B4C" w:rsidP="007F5B4C">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ab/>
        <w:t xml:space="preserve">The LCR </w:t>
      </w:r>
      <w:r w:rsidR="00684530">
        <w:rPr>
          <w:rFonts w:ascii="Times New Roman" w:hAnsi="Times New Roman" w:cs="Times New Roman"/>
          <w:color w:val="000000" w:themeColor="text1"/>
        </w:rPr>
        <w:t xml:space="preserve">oyster </w:t>
      </w:r>
      <w:r w:rsidRPr="00C109C3">
        <w:rPr>
          <w:rFonts w:ascii="Times New Roman" w:hAnsi="Times New Roman" w:cs="Times New Roman"/>
          <w:color w:val="000000" w:themeColor="text1"/>
        </w:rPr>
        <w:t>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are updated at different frequencies and require specific attention to be processed</w:t>
      </w:r>
      <w:r w:rsidR="00684530">
        <w:rPr>
          <w:rFonts w:ascii="Times New Roman" w:hAnsi="Times New Roman" w:cs="Times New Roman"/>
          <w:color w:val="000000" w:themeColor="text1"/>
        </w:rPr>
        <w:t xml:space="preserve">. </w:t>
      </w:r>
      <w:r w:rsidRPr="00C109C3">
        <w:rPr>
          <w:rFonts w:ascii="Times New Roman" w:hAnsi="Times New Roman" w:cs="Times New Roman"/>
          <w:color w:val="000000" w:themeColor="text1"/>
        </w:rPr>
        <w:t xml:space="preserve">However, once </w:t>
      </w:r>
      <w:r w:rsidRPr="00C109C3">
        <w:rPr>
          <w:rFonts w:ascii="Times New Roman" w:hAnsi="Times New Roman" w:cs="Times New Roman"/>
          <w:color w:val="000000" w:themeColor="text1"/>
        </w:rPr>
        <w:lastRenderedPageBreak/>
        <w:t xml:space="preserve">they are processed there is a need to store these data so that they made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naming conventions, GitHub repository structures, and data availability to differing LCR project repositories to increase reproducibility and transparency. </w:t>
      </w:r>
    </w:p>
    <w:p w14:paraId="10296BF4"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Box. 1 Terminology</w:t>
      </w:r>
    </w:p>
    <w:p w14:paraId="201F2E0F"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GitHub- an online version control software, free, and accessible to anyone with Internet (</w:t>
      </w:r>
      <w:hyperlink r:id="rId18" w:history="1">
        <w:r w:rsidRPr="00C109C3">
          <w:rPr>
            <w:rStyle w:val="Hyperlink"/>
            <w:rFonts w:ascii="Times New Roman" w:hAnsi="Times New Roman" w:cs="Times New Roman"/>
          </w:rPr>
          <w:t>www.github.com</w:t>
        </w:r>
      </w:hyperlink>
      <w:r w:rsidRPr="00C109C3">
        <w:rPr>
          <w:rFonts w:ascii="Times New Roman" w:hAnsi="Times New Roman" w:cs="Times New Roman"/>
        </w:rPr>
        <w:t xml:space="preserve">) </w:t>
      </w:r>
    </w:p>
    <w:p w14:paraId="6736B4B0" w14:textId="163F98EF"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living data- data that are </w:t>
      </w:r>
      <w:r w:rsidR="00E31753">
        <w:rPr>
          <w:rFonts w:ascii="Times New Roman" w:hAnsi="Times New Roman" w:cs="Times New Roman"/>
        </w:rPr>
        <w:t>collected and updated frequently to continuously analyzed</w:t>
      </w:r>
      <w:r w:rsidRPr="00C109C3">
        <w:rPr>
          <w:rFonts w:ascii="Times New Roman" w:hAnsi="Times New Roman" w:cs="Times New Roman"/>
        </w:rPr>
        <w:t xml:space="preserve"> </w:t>
      </w:r>
      <w:sdt>
        <w:sdtPr>
          <w:rPr>
            <w:rFonts w:ascii="Times New Roman" w:hAnsi="Times New Roman" w:cs="Times New Roman"/>
            <w:color w:val="000000"/>
          </w:rPr>
          <w:tag w:val="MENDELEY_CITATION_ae203d59-e442-4afa-a7e3-ceb0a7befef3"/>
          <w:id w:val="1373269960"/>
          <w:placeholder>
            <w:docPart w:val="E62D29228E624412B36E1CCC32CFF3DF"/>
          </w:placeholder>
        </w:sdtPr>
        <w:sdtContent>
          <w:r w:rsidRPr="00C109C3">
            <w:rPr>
              <w:rFonts w:ascii="Times New Roman" w:hAnsi="Times New Roman" w:cs="Times New Roman"/>
              <w:color w:val="000000"/>
            </w:rPr>
            <w:t>(Yenni et al., 2018)</w:t>
          </w:r>
        </w:sdtContent>
      </w:sdt>
    </w:p>
    <w:p w14:paraId="38BEA97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version control- a system which allows the users to track iterative changes to code and text </w:t>
      </w:r>
      <w:sdt>
        <w:sdtPr>
          <w:rPr>
            <w:rFonts w:ascii="Times New Roman" w:hAnsi="Times New Roman" w:cs="Times New Roman"/>
            <w:color w:val="000000"/>
          </w:rPr>
          <w:tag w:val="MENDELEY_CITATION_f24f4758-5ada-41f6-bfcd-8cb62bcbb2bb"/>
          <w:id w:val="-212274893"/>
          <w:placeholder>
            <w:docPart w:val="E62D29228E624412B36E1CCC32CFF3DF"/>
          </w:placeholder>
        </w:sdtPr>
        <w:sdtContent>
          <w:r w:rsidRPr="00C109C3">
            <w:rPr>
              <w:rFonts w:ascii="Times New Roman" w:hAnsi="Times New Roman" w:cs="Times New Roman"/>
              <w:color w:val="000000"/>
            </w:rPr>
            <w:t>(Blischak et al., 2016)</w:t>
          </w:r>
        </w:sdtContent>
      </w:sdt>
    </w:p>
    <w:p w14:paraId="057818CB"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project repository- term used to identify one type of analysis that is conducted on an LCR project dataset</w:t>
      </w:r>
    </w:p>
    <w:p w14:paraId="6B5BE010"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README.md- a markdown file which includes information about folder and files contained in the repository</w:t>
      </w:r>
    </w:p>
    <w:p w14:paraId="3EAFA81E"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user- any person using GitHub</w:t>
      </w:r>
    </w:p>
    <w:p w14:paraId="73D16CB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team member- specifically referring to an LCR project collaborator </w:t>
      </w:r>
    </w:p>
    <w:p w14:paraId="4444EFA4"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admin- specific members of the LCR project tasked to monitor project repository’s pull requests in GitHub</w:t>
      </w:r>
    </w:p>
    <w:p w14:paraId="23AA38ED"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pull request- a process in GitHub to submit changes and a message containing a description of the change, in order to track the version of the change, an additionally an admin can review and accept the changes</w:t>
      </w:r>
    </w:p>
    <w:p w14:paraId="5456A77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lastRenderedPageBreak/>
        <w:t>`master` branch- the first branch created with a GitHub repository, in the contexts of the LCR project, it is the most up to date branch with the most user limitations for pull requests, this branch requires admin reviews</w:t>
      </w:r>
    </w:p>
    <w:p w14:paraId="1B63C2D2"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branches- essentially copies of the GitHub repository `master` branch, in the context of the LCR project each collaborator specifically make edits to their own branch prior to a pull request to the `master` branch</w:t>
      </w:r>
    </w:p>
    <w:p w14:paraId="5D35C16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merge conflicts- when branches have competing commits during a pull request, needing to be resolved by an admin (</w:t>
      </w:r>
      <w:hyperlink r:id="rId19" w:history="1">
        <w:r w:rsidRPr="00C109C3">
          <w:rPr>
            <w:rStyle w:val="Hyperlink"/>
            <w:rFonts w:ascii="Times New Roman" w:hAnsi="Times New Roman" w:cs="Times New Roman"/>
          </w:rPr>
          <w:t>https://help.github.com/en/github/collaborating-with-issues-and-pull-requests/about-merge-conflicts</w:t>
        </w:r>
      </w:hyperlink>
      <w:r w:rsidRPr="00C109C3">
        <w:rPr>
          <w:rFonts w:ascii="Times New Roman" w:hAnsi="Times New Roman" w:cs="Times New Roman"/>
        </w:rPr>
        <w:t xml:space="preserve">) </w:t>
      </w:r>
    </w:p>
    <w:p w14:paraId="7249D22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dark data- data which is not easily found by potential users </w:t>
      </w:r>
      <w:sdt>
        <w:sdtPr>
          <w:rPr>
            <w:rFonts w:ascii="Times New Roman" w:hAnsi="Times New Roman" w:cs="Times New Roman"/>
            <w:color w:val="000000"/>
          </w:rPr>
          <w:tag w:val="MENDELEY_CITATION_ae368d05-4ced-4517-8475-b0dadebb558a"/>
          <w:id w:val="1361250762"/>
          <w:placeholder>
            <w:docPart w:val="E62D29228E624412B36E1CCC32CFF3DF"/>
          </w:placeholder>
        </w:sdtPr>
        <w:sdtContent>
          <w:r w:rsidRPr="00C109C3">
            <w:rPr>
              <w:rFonts w:ascii="Times New Roman" w:hAnsi="Times New Roman" w:cs="Times New Roman"/>
              <w:color w:val="000000"/>
            </w:rPr>
            <w:t>(Heidorn, 2008)</w:t>
          </w:r>
        </w:sdtContent>
      </w:sdt>
    </w:p>
    <w:p w14:paraId="1510096C"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commit message- a written text of why a pull request is being submitted</w:t>
      </w:r>
    </w:p>
    <w:p w14:paraId="23463367"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End of Box 1</w:t>
      </w:r>
    </w:p>
    <w:p w14:paraId="572EAE9D"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and version and control </w:t>
      </w:r>
    </w:p>
    <w:p w14:paraId="34ED9FB7" w14:textId="280F440E"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Scripts and text can be difficult to track changes in collaborative efforts </w:t>
      </w:r>
      <w:sdt>
        <w:sdtPr>
          <w:rPr>
            <w:rFonts w:ascii="Times New Roman" w:hAnsi="Times New Roman" w:cs="Times New Roman"/>
            <w:color w:val="000000"/>
          </w:rPr>
          <w:tag w:val="MENDELEY_CITATION_cf3cffa9-adb2-4312-9519-8fb92df5930e"/>
          <w:id w:val="-1657524201"/>
          <w:placeholder>
            <w:docPart w:val="E62D29228E624412B36E1CCC32CFF3DF"/>
          </w:placeholder>
        </w:sdtPr>
        <w:sdtContent>
          <w:r w:rsidRPr="00C109C3">
            <w:rPr>
              <w:rFonts w:ascii="Times New Roman" w:hAnsi="Times New Roman" w:cs="Times New Roman"/>
              <w:color w:val="000000"/>
            </w:rPr>
            <w:t>(Blischak et al., 2016)</w:t>
          </w:r>
        </w:sdtContent>
      </w:sdt>
      <w:r w:rsidRPr="00C109C3">
        <w:rPr>
          <w:rFonts w:ascii="Times New Roman" w:hAnsi="Times New Roman" w:cs="Times New Roman"/>
        </w:rPr>
        <w:t xml:space="preserve"> . To keep track of these changes version control systems </w:t>
      </w:r>
      <w:r w:rsidR="00236151">
        <w:rPr>
          <w:rFonts w:ascii="Times New Roman" w:hAnsi="Times New Roman" w:cs="Times New Roman"/>
        </w:rPr>
        <w:t>may be</w:t>
      </w:r>
      <w:r w:rsidRPr="00C109C3">
        <w:rPr>
          <w:rFonts w:ascii="Times New Roman" w:hAnsi="Times New Roman" w:cs="Times New Roman"/>
        </w:rPr>
        <w:t xml:space="preserve"> implemented. Version control helps the user track changes by requiring the user to write comments for each change. The version control software will then create a unique version identifier for each iteration and allow the user to revert back to those changes if needed </w:t>
      </w:r>
      <w:sdt>
        <w:sdtPr>
          <w:rPr>
            <w:rFonts w:ascii="Times New Roman" w:hAnsi="Times New Roman" w:cs="Times New Roman"/>
            <w:color w:val="000000"/>
          </w:rPr>
          <w:tag w:val="MENDELEY_CITATION_78b4860a-a842-4d0b-bb80-4157a7ab44b3"/>
          <w:id w:val="1689635013"/>
          <w:placeholder>
            <w:docPart w:val="E62D29228E624412B36E1CCC32CFF3DF"/>
          </w:placeholder>
        </w:sdtPr>
        <w:sdtContent>
          <w:r w:rsidRPr="00C109C3">
            <w:rPr>
              <w:rFonts w:ascii="Times New Roman" w:hAnsi="Times New Roman" w:cs="Times New Roman"/>
              <w:color w:val="000000"/>
            </w:rPr>
            <w:t>(Noble, 2009)</w:t>
          </w:r>
        </w:sdtContent>
      </w:sdt>
      <w:r w:rsidRPr="00C109C3">
        <w:rPr>
          <w:rFonts w:ascii="Times New Roman" w:hAnsi="Times New Roman" w:cs="Times New Roman"/>
        </w:rPr>
        <w:t xml:space="preserve">.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a version control system. </w:t>
      </w:r>
    </w:p>
    <w:p w14:paraId="1B1511CA" w14:textId="68A4E70B"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In the LCR project, code collaboration is a common practice. </w:t>
      </w:r>
      <w:r w:rsidR="00077EEB">
        <w:rPr>
          <w:rFonts w:ascii="Times New Roman" w:hAnsi="Times New Roman" w:cs="Times New Roman"/>
        </w:rPr>
        <w:t>Previously, c</w:t>
      </w:r>
      <w:r w:rsidRPr="00C109C3">
        <w:rPr>
          <w:rFonts w:ascii="Times New Roman" w:hAnsi="Times New Roman" w:cs="Times New Roman"/>
        </w:rPr>
        <w:t>ode writing collaboration</w:t>
      </w:r>
      <w:r w:rsidR="00077EEB">
        <w:rPr>
          <w:rFonts w:ascii="Times New Roman" w:hAnsi="Times New Roman" w:cs="Times New Roman"/>
        </w:rPr>
        <w:t>s</w:t>
      </w:r>
      <w:r w:rsidRPr="00C109C3">
        <w:rPr>
          <w:rFonts w:ascii="Times New Roman" w:hAnsi="Times New Roman" w:cs="Times New Roman"/>
        </w:rPr>
        <w:t xml:space="preserve"> in our project ultimately ended in several files of the same script but each file was a slight iteration of each other (e.g, rscript_1.R, rscript_2.R) . It became confusing which script was the most up to date, and which script should be used for which analysis. Using version control stores each iteration of </w:t>
      </w:r>
      <w:r w:rsidR="00077EEB">
        <w:rPr>
          <w:rFonts w:ascii="Times New Roman" w:hAnsi="Times New Roman" w:cs="Times New Roman"/>
        </w:rPr>
        <w:t>each</w:t>
      </w:r>
      <w:r w:rsidRPr="00C109C3">
        <w:rPr>
          <w:rFonts w:ascii="Times New Roman" w:hAnsi="Times New Roman" w:cs="Times New Roman"/>
        </w:rPr>
        <w:t xml:space="preserve"> file,</w:t>
      </w:r>
      <w:r w:rsidR="00077EEB">
        <w:rPr>
          <w:rFonts w:ascii="Times New Roman" w:hAnsi="Times New Roman" w:cs="Times New Roman"/>
        </w:rPr>
        <w:t xml:space="preserve"> while only keeping the most up to date version of that </w:t>
      </w:r>
      <w:r w:rsidR="00077EEB">
        <w:rPr>
          <w:rFonts w:ascii="Times New Roman" w:hAnsi="Times New Roman" w:cs="Times New Roman"/>
        </w:rPr>
        <w:lastRenderedPageBreak/>
        <w:t xml:space="preserve">file and freeing up the repository of </w:t>
      </w:r>
      <w:r w:rsidRPr="00C109C3">
        <w:rPr>
          <w:rFonts w:ascii="Times New Roman" w:hAnsi="Times New Roman" w:cs="Times New Roman"/>
        </w:rPr>
        <w:t xml:space="preserve">duplicate files. We utilize GitHub to keep a record of which files have been changed, who has changed them, and why they were changed. Using a version control software has saved us timed in trying to determine when and why certain script changes were implemented. </w:t>
      </w:r>
    </w:p>
    <w:p w14:paraId="125831D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Challenges working in one repository</w:t>
      </w:r>
    </w:p>
    <w:p w14:paraId="1B53FFDC" w14:textId="43002F7A" w:rsidR="00EA5B4E" w:rsidRDefault="00EA5B4E" w:rsidP="007F5B4C">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8720" behindDoc="0" locked="0" layoutInCell="1" allowOverlap="1" wp14:anchorId="5F566690" wp14:editId="21F5731E">
            <wp:simplePos x="0" y="0"/>
            <wp:positionH relativeFrom="column">
              <wp:posOffset>571500</wp:posOffset>
            </wp:positionH>
            <wp:positionV relativeFrom="paragraph">
              <wp:posOffset>3454400</wp:posOffset>
            </wp:positionV>
            <wp:extent cx="4067175" cy="302577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72" t="7501" r="12166" b="23598"/>
                    <a:stretch/>
                  </pic:blipFill>
                  <pic:spPr bwMode="auto">
                    <a:xfrm>
                      <a:off x="0" y="0"/>
                      <a:ext cx="406717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B4C" w:rsidRPr="00C109C3">
        <w:rPr>
          <w:rFonts w:ascii="Times New Roman" w:hAnsi="Times New Roman" w:cs="Times New Roman"/>
        </w:rPr>
        <w:tab/>
        <w:t xml:space="preserve">As the LCR project started to </w:t>
      </w:r>
      <w:r w:rsidR="00077EEB">
        <w:rPr>
          <w:rFonts w:ascii="Times New Roman" w:hAnsi="Times New Roman" w:cs="Times New Roman"/>
        </w:rPr>
        <w:t>collect</w:t>
      </w:r>
      <w:r w:rsidR="007F5B4C" w:rsidRPr="00C109C3">
        <w:rPr>
          <w:rFonts w:ascii="Times New Roman" w:hAnsi="Times New Roman" w:cs="Times New Roman"/>
        </w:rPr>
        <w:t xml:space="preserve"> a consistent stream of data, it became apparent that its GitHub structure was becoming increasingly more difficult to maintain 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(Figure 1).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particular repository structure. </w:t>
      </w:r>
    </w:p>
    <w:p w14:paraId="04D8B2C5" w14:textId="05F3128C" w:rsidR="006658FF" w:rsidRDefault="007F5B4C" w:rsidP="007F5B4C">
      <w:pPr>
        <w:spacing w:line="360" w:lineRule="auto"/>
        <w:rPr>
          <w:rFonts w:ascii="Times New Roman" w:hAnsi="Times New Roman" w:cs="Times New Roman"/>
        </w:rPr>
      </w:pPr>
      <w:r w:rsidRPr="00C109C3">
        <w:rPr>
          <w:rFonts w:ascii="Times New Roman" w:hAnsi="Times New Roman" w:cs="Times New Roman"/>
        </w:rPr>
        <w:lastRenderedPageBreak/>
        <w:t>Figure 1- Visualization of our main project repository structure and various projects in the same repository</w:t>
      </w:r>
      <w:r w:rsidR="00077EEB">
        <w:rPr>
          <w:rFonts w:ascii="Times New Roman" w:hAnsi="Times New Roman" w:cs="Times New Roman"/>
        </w:rPr>
        <w:t>.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p>
    <w:p w14:paraId="237FF957" w14:textId="5A04CA7B" w:rsidR="007F5B4C" w:rsidRPr="006658FF" w:rsidRDefault="007F5B4C" w:rsidP="007F5B4C">
      <w:pPr>
        <w:spacing w:line="360" w:lineRule="auto"/>
        <w:rPr>
          <w:rFonts w:ascii="Times New Roman" w:hAnsi="Times New Roman" w:cs="Times New Roman"/>
        </w:rPr>
      </w:pPr>
      <w:r w:rsidRPr="00C109C3">
        <w:rPr>
          <w:rFonts w:ascii="Times New Roman" w:hAnsi="Times New Roman" w:cs="Times New Roman"/>
          <w:b/>
          <w:bCs/>
        </w:rPr>
        <w:t>Creating a new GitHub repository structure and workflow</w:t>
      </w:r>
    </w:p>
    <w:p w14:paraId="7F8D5658" w14:textId="23469BBD"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 main goal of our new GitHub repository structure is to keep different projects separate but to have one common data source in which </w:t>
      </w:r>
      <w:r w:rsidR="00077EEB">
        <w:rPr>
          <w:rFonts w:ascii="Times New Roman" w:hAnsi="Times New Roman" w:cs="Times New Roman"/>
        </w:rPr>
        <w:t>team members</w:t>
      </w:r>
      <w:r w:rsidRPr="00C109C3">
        <w:rPr>
          <w:rFonts w:ascii="Times New Roman" w:hAnsi="Times New Roman" w:cs="Times New Roman"/>
        </w:rPr>
        <w:t xml:space="preserve">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 about the folders and files inside of them. These README.md’s are essential in maintaining transparency of what each script does and what their outputs are. Our project team members are required to make updates to README.md’s as they create new files for scripts and text, ensuring clarity and transparency in the repository. </w:t>
      </w:r>
    </w:p>
    <w:p w14:paraId="6C3662B4" w14:textId="4BA1C7CF"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These individualized project repositories are self-sustaining and only team members actively working on that project have access to </w:t>
      </w:r>
      <w:r w:rsidR="00077EEB">
        <w:rPr>
          <w:rFonts w:ascii="Times New Roman" w:hAnsi="Times New Roman" w:cs="Times New Roman"/>
        </w:rPr>
        <w:t>them</w:t>
      </w:r>
      <w:r w:rsidRPr="00C109C3">
        <w:rPr>
          <w:rFonts w:ascii="Times New Roman" w:hAnsi="Times New Roman" w:cs="Times New Roman"/>
        </w:rPr>
        <w:t>. 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(Figure 2). This master data repository also contains commonly used scripts and text</w:t>
      </w:r>
      <w:r w:rsidR="00077EEB">
        <w:rPr>
          <w:rFonts w:ascii="Times New Roman" w:hAnsi="Times New Roman" w:cs="Times New Roman"/>
        </w:rPr>
        <w:t xml:space="preserve"> (e.g., water quality MySQL extraction code, sampling power analysis)</w:t>
      </w:r>
      <w:r w:rsidRPr="00C109C3">
        <w:rPr>
          <w:rFonts w:ascii="Times New Roman" w:hAnsi="Times New Roman" w:cs="Times New Roman"/>
        </w:rPr>
        <w:t xml:space="preserve">.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w:t>
      </w:r>
      <w:r w:rsidRPr="00C109C3">
        <w:rPr>
          <w:rFonts w:ascii="Times New Roman" w:hAnsi="Times New Roman" w:cs="Times New Roman"/>
        </w:rPr>
        <w:lastRenderedPageBreak/>
        <w:t xml:space="preserve">LCR project admins are allowed to make updates or changes to the master data repository, which adds an extra layer of security to this repository. </w:t>
      </w:r>
    </w:p>
    <w:p w14:paraId="7D759397"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noProof/>
        </w:rPr>
        <w:drawing>
          <wp:inline distT="0" distB="0" distL="0" distR="0" wp14:anchorId="53291D87" wp14:editId="6B5E95F0">
            <wp:extent cx="4230109" cy="4039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79" t="3061" r="8839" b="6301"/>
                    <a:stretch/>
                  </pic:blipFill>
                  <pic:spPr bwMode="auto">
                    <a:xfrm>
                      <a:off x="0" y="0"/>
                      <a:ext cx="4230777" cy="4040375"/>
                    </a:xfrm>
                    <a:prstGeom prst="rect">
                      <a:avLst/>
                    </a:prstGeom>
                    <a:noFill/>
                    <a:ln>
                      <a:noFill/>
                    </a:ln>
                    <a:extLst>
                      <a:ext uri="{53640926-AAD7-44D8-BBD7-CCE9431645EC}">
                        <a14:shadowObscured xmlns:a14="http://schemas.microsoft.com/office/drawing/2010/main"/>
                      </a:ext>
                    </a:extLst>
                  </pic:spPr>
                </pic:pic>
              </a:graphicData>
            </a:graphic>
          </wp:inline>
        </w:drawing>
      </w:r>
    </w:p>
    <w:p w14:paraId="22ABFFF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Figure 2- 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p>
    <w:p w14:paraId="3B87872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permissions and branch workflow </w:t>
      </w:r>
    </w:p>
    <w:p w14:paraId="5959275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GitHub has settings which can limit who can edit or modify a repository’s branches </w:t>
      </w:r>
      <w:sdt>
        <w:sdtPr>
          <w:rPr>
            <w:rFonts w:ascii="Times New Roman" w:hAnsi="Times New Roman" w:cs="Times New Roman"/>
            <w:color w:val="000000"/>
          </w:rPr>
          <w:tag w:val="MENDELEY_CITATION_0236b093-dd5e-4fd0-aa9d-4905c107f7ac"/>
          <w:id w:val="1208066210"/>
          <w:placeholder>
            <w:docPart w:val="E62D29228E624412B36E1CCC32CFF3DF"/>
          </w:placeholder>
        </w:sdtPr>
        <w:sdtContent>
          <w:r w:rsidRPr="00C109C3">
            <w:rPr>
              <w:rFonts w:ascii="Times New Roman" w:hAnsi="Times New Roman" w:cs="Times New Roman"/>
              <w:color w:val="000000"/>
            </w:rPr>
            <w:t xml:space="preserve">(Perez-Riverol et al., 2016). </w:t>
          </w:r>
        </w:sdtContent>
      </w:sdt>
      <w:r w:rsidRPr="00C109C3">
        <w:rPr>
          <w:rFonts w:ascii="Times New Roman" w:hAnsi="Times New Roman" w:cs="Times New Roman"/>
        </w:rPr>
        <w:t xml:space="preserve">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(Box 1). </w:t>
      </w:r>
      <w:r w:rsidRPr="00C109C3">
        <w:rPr>
          <w:rFonts w:ascii="Times New Roman" w:hAnsi="Times New Roman" w:cs="Times New Roman"/>
        </w:rPr>
        <w:lastRenderedPageBreak/>
        <w:t>Project admins are expected to review a pull request rigorously and work with the collaborator if there are any discrepancies in the pull request. Using a system that checks the work of collaborators has helped us reduce errors in code, text, and data and can be implemented across many ecological efforts.</w:t>
      </w:r>
    </w:p>
    <w:p w14:paraId="4C46AFE2" w14:textId="03E3B2C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Furthermore, GitHub has the functionality to make repositories public or private. Whether a repository is public or private is ultimately up to the </w:t>
      </w:r>
      <w:r w:rsidR="00703CEA" w:rsidRPr="00C109C3">
        <w:rPr>
          <w:rFonts w:ascii="Times New Roman" w:hAnsi="Times New Roman" w:cs="Times New Roman"/>
        </w:rPr>
        <w:t>administrators</w:t>
      </w:r>
      <w:r w:rsidRPr="00C109C3">
        <w:rPr>
          <w:rFonts w:ascii="Times New Roman" w:hAnsi="Times New Roman" w:cs="Times New Roman"/>
        </w:rPr>
        <w:t xml:space="preserve">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w:t>
      </w:r>
      <w:r w:rsidR="00703CEA">
        <w:rPr>
          <w:rFonts w:ascii="Times New Roman" w:hAnsi="Times New Roman" w:cs="Times New Roman"/>
        </w:rPr>
        <w:t xml:space="preserve">. </w:t>
      </w:r>
      <w:r w:rsidRPr="00C109C3">
        <w:rPr>
          <w:rFonts w:ascii="Times New Roman" w:hAnsi="Times New Roman" w:cs="Times New Roman"/>
        </w:rPr>
        <w:t xml:space="preserve">GitHub allows project managers to change the status of any repository, to private or public, at any time. These types of repository functionalities can allow many ecologists to actively work on their research while protecting their data, analyses, and findings. </w:t>
      </w:r>
    </w:p>
    <w:p w14:paraId="4ED6604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Naming conventions for repository, files, and folders</w:t>
      </w:r>
    </w:p>
    <w:p w14:paraId="11390C5E" w14:textId="514E3EFA" w:rsidR="007F5B4C"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2" w:anchor="names-1" w:history="1">
        <w:r w:rsidRPr="00C109C3">
          <w:rPr>
            <w:rStyle w:val="Hyperlink"/>
            <w:rFonts w:ascii="Times New Roman" w:hAnsi="Times New Roman" w:cs="Times New Roman"/>
          </w:rPr>
          <w:t>https://style.tidyverse.org/package-files.html#names-1</w:t>
        </w:r>
      </w:hyperlink>
      <w:r w:rsidRPr="00C109C3">
        <w:rPr>
          <w:rFonts w:ascii="Times New Roman" w:hAnsi="Times New Roman" w:cs="Times New Roman"/>
        </w:rPr>
        <w:t xml:space="preserve">). In the LCR project we created a set of consistent set of guidelines for filenames (Table 1).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 (A why they are creating a new file; and (B what does this file ultimately intend to do. We hope that these file naming guidelines it will help other ecologists in pursuit of standardizing their filenames and increase their file transparency. </w:t>
      </w:r>
    </w:p>
    <w:p w14:paraId="5412DE0F" w14:textId="72DDB685" w:rsidR="006658FF" w:rsidRDefault="006658FF" w:rsidP="007F5B4C">
      <w:pPr>
        <w:spacing w:line="360" w:lineRule="auto"/>
        <w:ind w:firstLine="720"/>
        <w:rPr>
          <w:rFonts w:ascii="Times New Roman" w:hAnsi="Times New Roman" w:cs="Times New Roman"/>
        </w:rPr>
      </w:pPr>
    </w:p>
    <w:p w14:paraId="3EAFFAB0" w14:textId="77777777" w:rsidR="006658FF" w:rsidRPr="00C109C3" w:rsidRDefault="006658FF" w:rsidP="007F5B4C">
      <w:pPr>
        <w:spacing w:line="360" w:lineRule="auto"/>
        <w:ind w:firstLine="720"/>
        <w:rPr>
          <w:rFonts w:ascii="Times New Roman" w:hAnsi="Times New Roman" w:cs="Times New Roman"/>
        </w:rPr>
      </w:pPr>
    </w:p>
    <w:tbl>
      <w:tblPr>
        <w:tblStyle w:val="TableGrid"/>
        <w:tblW w:w="0" w:type="auto"/>
        <w:tblLook w:val="04A0" w:firstRow="1" w:lastRow="0" w:firstColumn="1" w:lastColumn="0" w:noHBand="0" w:noVBand="1"/>
      </w:tblPr>
      <w:tblGrid>
        <w:gridCol w:w="1300"/>
        <w:gridCol w:w="3105"/>
        <w:gridCol w:w="3670"/>
        <w:gridCol w:w="1275"/>
      </w:tblGrid>
      <w:tr w:rsidR="007F5B4C" w:rsidRPr="00C109C3" w14:paraId="7CF315CC" w14:textId="77777777" w:rsidTr="008D6B91">
        <w:tc>
          <w:tcPr>
            <w:tcW w:w="1300" w:type="dxa"/>
            <w:tcBorders>
              <w:left w:val="nil"/>
              <w:bottom w:val="single" w:sz="12" w:space="0" w:color="auto"/>
              <w:right w:val="nil"/>
            </w:tcBorders>
          </w:tcPr>
          <w:p w14:paraId="549C33E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File Type</w:t>
            </w:r>
          </w:p>
        </w:tc>
        <w:tc>
          <w:tcPr>
            <w:tcW w:w="3105" w:type="dxa"/>
            <w:tcBorders>
              <w:left w:val="nil"/>
              <w:bottom w:val="single" w:sz="12" w:space="0" w:color="auto"/>
              <w:right w:val="nil"/>
            </w:tcBorders>
          </w:tcPr>
          <w:p w14:paraId="07814419"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Naming Convention</w:t>
            </w:r>
          </w:p>
        </w:tc>
        <w:tc>
          <w:tcPr>
            <w:tcW w:w="3670" w:type="dxa"/>
            <w:tcBorders>
              <w:left w:val="nil"/>
              <w:bottom w:val="single" w:sz="12" w:space="0" w:color="auto"/>
              <w:right w:val="nil"/>
            </w:tcBorders>
          </w:tcPr>
          <w:p w14:paraId="051E389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Example</w:t>
            </w:r>
          </w:p>
        </w:tc>
        <w:tc>
          <w:tcPr>
            <w:tcW w:w="1275" w:type="dxa"/>
            <w:tcBorders>
              <w:left w:val="nil"/>
              <w:bottom w:val="single" w:sz="12" w:space="0" w:color="auto"/>
              <w:right w:val="nil"/>
            </w:tcBorders>
          </w:tcPr>
          <w:p w14:paraId="736ECE7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Definition</w:t>
            </w:r>
          </w:p>
        </w:tc>
      </w:tr>
      <w:tr w:rsidR="007F5B4C" w:rsidRPr="00C109C3" w14:paraId="56225ED1" w14:textId="77777777" w:rsidTr="008D6B91">
        <w:trPr>
          <w:trHeight w:val="1320"/>
        </w:trPr>
        <w:tc>
          <w:tcPr>
            <w:tcW w:w="1300" w:type="dxa"/>
            <w:tcBorders>
              <w:top w:val="single" w:sz="12" w:space="0" w:color="auto"/>
              <w:left w:val="nil"/>
              <w:bottom w:val="nil"/>
              <w:right w:val="nil"/>
            </w:tcBorders>
          </w:tcPr>
          <w:p w14:paraId="1498356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 Repository</w:t>
            </w:r>
          </w:p>
        </w:tc>
        <w:tc>
          <w:tcPr>
            <w:tcW w:w="3105" w:type="dxa"/>
            <w:tcBorders>
              <w:top w:val="single" w:sz="12" w:space="0" w:color="auto"/>
              <w:left w:val="nil"/>
              <w:bottom w:val="nil"/>
              <w:right w:val="nil"/>
            </w:tcBorders>
          </w:tcPr>
          <w:p w14:paraId="2E45D231"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study_location_projectsummary</w:t>
            </w:r>
          </w:p>
        </w:tc>
        <w:tc>
          <w:tcPr>
            <w:tcW w:w="3670" w:type="dxa"/>
            <w:tcBorders>
              <w:top w:val="single" w:sz="12" w:space="0" w:color="auto"/>
              <w:left w:val="nil"/>
              <w:bottom w:val="nil"/>
              <w:right w:val="nil"/>
            </w:tcBorders>
          </w:tcPr>
          <w:p w14:paraId="479D5B7F" w14:textId="77777777" w:rsidR="007F5B4C" w:rsidRPr="00C109C3" w:rsidRDefault="007F5B4C" w:rsidP="008D6B91">
            <w:pPr>
              <w:spacing w:line="360" w:lineRule="auto"/>
              <w:rPr>
                <w:rFonts w:ascii="Times New Roman" w:hAnsi="Times New Roman" w:cs="Times New Roman"/>
                <w:color w:val="24292E"/>
                <w:sz w:val="16"/>
                <w:szCs w:val="16"/>
                <w:shd w:val="clear" w:color="auto" w:fill="FFFFFF"/>
              </w:rPr>
            </w:pPr>
            <w:r w:rsidRPr="00C109C3">
              <w:rPr>
                <w:rFonts w:ascii="Times New Roman" w:hAnsi="Times New Roman" w:cs="Times New Roman"/>
                <w:color w:val="24292E"/>
                <w:sz w:val="16"/>
                <w:szCs w:val="16"/>
                <w:shd w:val="clear" w:color="auto" w:fill="FFFFFF"/>
              </w:rPr>
              <w:t>bird_bb_monitoring </w:t>
            </w:r>
          </w:p>
          <w:p w14:paraId="7ACBEBBA" w14:textId="77777777" w:rsidR="007F5B4C" w:rsidRPr="00C109C3" w:rsidRDefault="007F5B4C" w:rsidP="008D6B91">
            <w:pPr>
              <w:spacing w:line="360" w:lineRule="auto"/>
              <w:rPr>
                <w:rFonts w:ascii="Times New Roman" w:hAnsi="Times New Roman" w:cs="Times New Roman"/>
                <w:sz w:val="16"/>
                <w:szCs w:val="16"/>
              </w:rPr>
            </w:pPr>
          </w:p>
        </w:tc>
        <w:tc>
          <w:tcPr>
            <w:tcW w:w="1275" w:type="dxa"/>
            <w:tcBorders>
              <w:top w:val="single" w:sz="12" w:space="0" w:color="auto"/>
              <w:left w:val="nil"/>
              <w:bottom w:val="nil"/>
              <w:right w:val="nil"/>
            </w:tcBorders>
          </w:tcPr>
          <w:p w14:paraId="7C1F418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Big Bend camera and survey bird monitoring project</w:t>
            </w:r>
          </w:p>
        </w:tc>
      </w:tr>
      <w:tr w:rsidR="007F5B4C" w:rsidRPr="00C109C3" w14:paraId="3FEC7A72" w14:textId="77777777" w:rsidTr="008D6B91">
        <w:tc>
          <w:tcPr>
            <w:tcW w:w="1300" w:type="dxa"/>
            <w:tcBorders>
              <w:top w:val="nil"/>
              <w:left w:val="nil"/>
              <w:bottom w:val="nil"/>
              <w:right w:val="nil"/>
            </w:tcBorders>
          </w:tcPr>
          <w:p w14:paraId="7F9C52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Scripts</w:t>
            </w:r>
          </w:p>
        </w:tc>
        <w:tc>
          <w:tcPr>
            <w:tcW w:w="3105" w:type="dxa"/>
            <w:tcBorders>
              <w:top w:val="nil"/>
              <w:left w:val="nil"/>
              <w:bottom w:val="nil"/>
              <w:right w:val="nil"/>
            </w:tcBorders>
          </w:tcPr>
          <w:p w14:paraId="2B109CD8"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lowercase, no uppercase (camelcase) nor all caps, all names with separate words need to include a underscore ( _ ) and no spaces, no dates in the names unless it helps with the descriptions of the conten 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375DC30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discharge_1941_2018_quantile.R</w:t>
            </w:r>
          </w:p>
        </w:tc>
        <w:tc>
          <w:tcPr>
            <w:tcW w:w="1275" w:type="dxa"/>
            <w:tcBorders>
              <w:top w:val="nil"/>
              <w:left w:val="nil"/>
              <w:bottom w:val="nil"/>
              <w:right w:val="nil"/>
            </w:tcBorders>
          </w:tcPr>
          <w:p w14:paraId="231035C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 script which reports quantiles from river discharge from 1941 to 2018</w:t>
            </w:r>
          </w:p>
        </w:tc>
      </w:tr>
      <w:tr w:rsidR="007F5B4C" w:rsidRPr="00C109C3" w14:paraId="6BAEC8EB" w14:textId="77777777" w:rsidTr="008D6B91">
        <w:tc>
          <w:tcPr>
            <w:tcW w:w="1300" w:type="dxa"/>
            <w:tcBorders>
              <w:top w:val="nil"/>
              <w:left w:val="nil"/>
              <w:bottom w:val="nil"/>
              <w:right w:val="nil"/>
            </w:tcBorders>
          </w:tcPr>
          <w:p w14:paraId="6E224F1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Figures </w:t>
            </w:r>
          </w:p>
        </w:tc>
        <w:tc>
          <w:tcPr>
            <w:tcW w:w="3105" w:type="dxa"/>
            <w:tcBorders>
              <w:top w:val="nil"/>
              <w:left w:val="nil"/>
              <w:bottom w:val="nil"/>
              <w:right w:val="nil"/>
            </w:tcBorders>
          </w:tcPr>
          <w:p w14:paraId="3541F4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study_location_type_summary.filetype</w:t>
            </w:r>
          </w:p>
        </w:tc>
        <w:tc>
          <w:tcPr>
            <w:tcW w:w="3670" w:type="dxa"/>
            <w:tcBorders>
              <w:top w:val="nil"/>
              <w:left w:val="nil"/>
              <w:bottom w:val="nil"/>
              <w:right w:val="nil"/>
            </w:tcBorders>
          </w:tcPr>
          <w:p w14:paraId="3E484BC2"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oys_lco8a_map_transect.tiff </w:t>
            </w:r>
          </w:p>
        </w:tc>
        <w:tc>
          <w:tcPr>
            <w:tcW w:w="1275" w:type="dxa"/>
            <w:tcBorders>
              <w:top w:val="nil"/>
              <w:left w:val="nil"/>
              <w:bottom w:val="nil"/>
              <w:right w:val="nil"/>
            </w:tcBorders>
          </w:tcPr>
          <w:p w14:paraId="768F1F40"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oyster transect on reef element LCO8A map in a tiff image</w:t>
            </w:r>
          </w:p>
        </w:tc>
      </w:tr>
      <w:tr w:rsidR="007F5B4C" w:rsidRPr="00C109C3" w14:paraId="41F561EF" w14:textId="77777777" w:rsidTr="008D6B91">
        <w:trPr>
          <w:trHeight w:val="980"/>
        </w:trPr>
        <w:tc>
          <w:tcPr>
            <w:tcW w:w="1300" w:type="dxa"/>
            <w:tcBorders>
              <w:top w:val="nil"/>
              <w:left w:val="nil"/>
              <w:bottom w:val="nil"/>
              <w:right w:val="nil"/>
            </w:tcBorders>
          </w:tcPr>
          <w:p w14:paraId="2B5EC4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Tables</w:t>
            </w:r>
          </w:p>
        </w:tc>
        <w:tc>
          <w:tcPr>
            <w:tcW w:w="3105" w:type="dxa"/>
            <w:tcBorders>
              <w:top w:val="nil"/>
              <w:left w:val="nil"/>
              <w:bottom w:val="nil"/>
              <w:right w:val="nil"/>
            </w:tcBorders>
          </w:tcPr>
          <w:p w14:paraId="6D97CB7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study_location_summary.filetype</w:t>
            </w:r>
          </w:p>
        </w:tc>
        <w:tc>
          <w:tcPr>
            <w:tcW w:w="3670" w:type="dxa"/>
            <w:tcBorders>
              <w:top w:val="nil"/>
              <w:left w:val="nil"/>
              <w:bottom w:val="nil"/>
              <w:right w:val="nil"/>
            </w:tcBorders>
          </w:tcPr>
          <w:p w14:paraId="73661A2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wq_lcr_inshore_vs_offshore.csv</w:t>
            </w:r>
          </w:p>
        </w:tc>
        <w:tc>
          <w:tcPr>
            <w:tcW w:w="1275" w:type="dxa"/>
            <w:tcBorders>
              <w:top w:val="nil"/>
              <w:left w:val="nil"/>
              <w:bottom w:val="nil"/>
              <w:right w:val="nil"/>
            </w:tcBorders>
          </w:tcPr>
          <w:p w14:paraId="2F0731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LCR water quality inshore and offshore comparison</w:t>
            </w:r>
          </w:p>
        </w:tc>
      </w:tr>
      <w:tr w:rsidR="007F5B4C" w:rsidRPr="00C109C3" w14:paraId="3F8D040C" w14:textId="77777777" w:rsidTr="008D6B91">
        <w:tc>
          <w:tcPr>
            <w:tcW w:w="1300" w:type="dxa"/>
            <w:tcBorders>
              <w:top w:val="nil"/>
              <w:left w:val="nil"/>
              <w:bottom w:val="single" w:sz="12" w:space="0" w:color="auto"/>
              <w:right w:val="nil"/>
            </w:tcBorders>
          </w:tcPr>
          <w:p w14:paraId="7DBAF39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Data</w:t>
            </w:r>
          </w:p>
        </w:tc>
        <w:tc>
          <w:tcPr>
            <w:tcW w:w="3105" w:type="dxa"/>
            <w:tcBorders>
              <w:top w:val="nil"/>
              <w:left w:val="nil"/>
              <w:bottom w:val="single" w:sz="12" w:space="0" w:color="auto"/>
              <w:right w:val="nil"/>
            </w:tcBorders>
          </w:tcPr>
          <w:p w14:paraId="081F41D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every dataset file is required to be in lowercase, no uppercase (camelcase) nor all caps, all names with separate words need to include a underscore ( _ ) with </w:t>
            </w:r>
            <w:r w:rsidRPr="00C109C3">
              <w:rPr>
                <w:rFonts w:ascii="Times New Roman" w:hAnsi="Times New Roman" w:cs="Times New Roman"/>
                <w:b/>
                <w:bCs/>
                <w:sz w:val="16"/>
                <w:szCs w:val="16"/>
              </w:rPr>
              <w:t>no spaces</w:t>
            </w:r>
            <w:r w:rsidRPr="00C109C3">
              <w:rPr>
                <w:rFonts w:ascii="Times New Roman" w:hAnsi="Times New Roman" w:cs="Times New Roman"/>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322EB80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discharge_1941_2018.csv</w:t>
            </w:r>
          </w:p>
        </w:tc>
        <w:tc>
          <w:tcPr>
            <w:tcW w:w="1275" w:type="dxa"/>
            <w:tcBorders>
              <w:top w:val="nil"/>
              <w:left w:val="nil"/>
              <w:bottom w:val="single" w:sz="12" w:space="0" w:color="auto"/>
              <w:right w:val="nil"/>
            </w:tcBorders>
          </w:tcPr>
          <w:p w14:paraId="45574208" w14:textId="77777777" w:rsidR="007F5B4C" w:rsidRPr="00C109C3" w:rsidRDefault="007F5B4C" w:rsidP="008D6B91">
            <w:pPr>
              <w:spacing w:line="360" w:lineRule="auto"/>
              <w:rPr>
                <w:rFonts w:ascii="Times New Roman" w:hAnsi="Times New Roman" w:cs="Times New Roman"/>
              </w:rPr>
            </w:pPr>
            <w:r w:rsidRPr="00C109C3">
              <w:rPr>
                <w:rFonts w:ascii="Times New Roman" w:hAnsi="Times New Roman" w:cs="Times New Roman"/>
                <w:sz w:val="16"/>
                <w:szCs w:val="16"/>
              </w:rPr>
              <w:t>River discharge data from 1941 to 2018 in a text file</w:t>
            </w:r>
          </w:p>
        </w:tc>
      </w:tr>
    </w:tbl>
    <w:p w14:paraId="1FE123B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Table 1- Table of naming conventions for file types, example, and description of the example</w:t>
      </w:r>
    </w:p>
    <w:p w14:paraId="1B23F7C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Transparency </w:t>
      </w:r>
    </w:p>
    <w:p w14:paraId="4DE54E0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b/>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w:t>
      </w:r>
      <w:r w:rsidRPr="00C109C3">
        <w:rPr>
          <w:rFonts w:ascii="Times New Roman" w:hAnsi="Times New Roman" w:cs="Times New Roman"/>
        </w:rPr>
        <w:lastRenderedPageBreak/>
        <w:t xml:space="preserve">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rPr>
            <w:rFonts w:ascii="Times New Roman" w:hAnsi="Times New Roman" w:cs="Times New Roman"/>
          </w:rPr>
          <w:tag w:val="MENDELEY_CITATION_22d92e34-158d-463d-a5d1-fe94e70c3e1c"/>
          <w:id w:val="-445693211"/>
          <w:placeholder>
            <w:docPart w:val="E62D29228E624412B36E1CCC32CFF3DF"/>
          </w:placeholder>
        </w:sdtPr>
        <w:sdtContent>
          <w:r w:rsidRPr="00C109C3">
            <w:rPr>
              <w:rFonts w:ascii="Times New Roman" w:hAnsi="Times New Roman" w:cs="Times New Roman"/>
            </w:rPr>
            <w:t>(Prlić &amp; Procter, 2012).</w:t>
          </w:r>
        </w:sdtContent>
      </w:sdt>
    </w:p>
    <w:p w14:paraId="70EF6058"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Conclusion</w:t>
      </w:r>
    </w:p>
    <w:p w14:paraId="2A500F33"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b/>
          <w:bCs/>
        </w:rPr>
        <w:tab/>
      </w:r>
      <w:r w:rsidRPr="00C109C3">
        <w:rPr>
          <w:rFonts w:ascii="Times New Roman" w:hAnsi="Times New Roman" w:cs="Times New Roman"/>
        </w:rPr>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data sharing </w:t>
      </w:r>
      <w:sdt>
        <w:sdtPr>
          <w:rPr>
            <w:rFonts w:ascii="Times New Roman" w:hAnsi="Times New Roman" w:cs="Times New Roman"/>
            <w:color w:val="000000"/>
          </w:rPr>
          <w:tag w:val="MENDELEY_CITATION_8880a66d-02ec-40ca-bd81-968581a22c1b"/>
          <w:id w:val="927314204"/>
          <w:placeholder>
            <w:docPart w:val="E62D29228E624412B36E1CCC32CFF3DF"/>
          </w:placeholder>
        </w:sdtPr>
        <w:sdtContent>
          <w:r w:rsidRPr="00C109C3">
            <w:rPr>
              <w:rFonts w:ascii="Times New Roman" w:hAnsi="Times New Roman" w:cs="Times New Roman"/>
              <w:color w:val="000000"/>
            </w:rPr>
            <w:t>(White et al., 2013)</w:t>
          </w:r>
        </w:sdtContent>
      </w:sdt>
      <w:r w:rsidRPr="00C109C3">
        <w:rPr>
          <w:rFonts w:ascii="Times New Roman" w:hAnsi="Times New Roman" w:cs="Times New Roman"/>
        </w:rPr>
        <w:t xml:space="preserve">, which increases the transparency of the effort leading to a greater impact </w:t>
      </w:r>
      <w:sdt>
        <w:sdtPr>
          <w:rPr>
            <w:rFonts w:ascii="Times New Roman" w:hAnsi="Times New Roman" w:cs="Times New Roman"/>
            <w:color w:val="000000"/>
          </w:rPr>
          <w:tag w:val="MENDELEY_CITATION_430e3673-204a-43c5-946e-3f31be3df269"/>
          <w:id w:val="-1643642319"/>
          <w:placeholder>
            <w:docPart w:val="E62D29228E624412B36E1CCC32CFF3DF"/>
          </w:placeholder>
        </w:sdtPr>
        <w:sdtContent>
          <w:r w:rsidRPr="00C109C3">
            <w:rPr>
              <w:rFonts w:ascii="Times New Roman" w:hAnsi="Times New Roman" w:cs="Times New Roman"/>
              <w:color w:val="000000"/>
            </w:rPr>
            <w:t>(Piwowar et al., 2007)</w:t>
          </w:r>
        </w:sdtContent>
      </w:sdt>
      <w:r w:rsidRPr="00C109C3">
        <w:rPr>
          <w:rFonts w:ascii="Times New Roman" w:hAnsi="Times New Roman" w:cs="Times New Roman"/>
        </w:rPr>
        <w:t>.</w:t>
      </w:r>
    </w:p>
    <w:p w14:paraId="5C63DB7C"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describing every folder and file. A README.md file also shapes the first impression of a repository and increases the searchability of repositories in GitHub </w:t>
      </w:r>
      <w:sdt>
        <w:sdtPr>
          <w:rPr>
            <w:rFonts w:ascii="Times New Roman" w:hAnsi="Times New Roman" w:cs="Times New Roman"/>
            <w:color w:val="000000"/>
          </w:rPr>
          <w:tag w:val="MENDELEY_CITATION_148b5726-c201-4639-aa24-ad555d53deaa"/>
          <w:id w:val="-819267711"/>
          <w:placeholder>
            <w:docPart w:val="E62D29228E624412B36E1CCC32CFF3DF"/>
          </w:placeholder>
        </w:sdtPr>
        <w:sdtContent>
          <w:r w:rsidRPr="00C109C3">
            <w:rPr>
              <w:rFonts w:ascii="Times New Roman" w:hAnsi="Times New Roman" w:cs="Times New Roman"/>
              <w:color w:val="000000"/>
            </w:rPr>
            <w:t>(Prana et al., 2019)</w:t>
          </w:r>
        </w:sdtContent>
      </w:sdt>
      <w:r w:rsidRPr="00C109C3">
        <w:rPr>
          <w:rFonts w:ascii="Times New Roman" w:hAnsi="Times New Roman" w:cs="Times New Roman"/>
        </w:rPr>
        <w:t xml:space="preserve">, which may lead to greater transparency and collaborative efforts </w:t>
      </w:r>
      <w:sdt>
        <w:sdtPr>
          <w:rPr>
            <w:rFonts w:ascii="Times New Roman" w:hAnsi="Times New Roman" w:cs="Times New Roman"/>
            <w:color w:val="000000"/>
          </w:rPr>
          <w:tag w:val="MENDELEY_CITATION_38cef8c5-1d14-42da-8fc5-9f2206d92cf9"/>
          <w:id w:val="1796802177"/>
          <w:placeholder>
            <w:docPart w:val="E62D29228E624412B36E1CCC32CFF3DF"/>
          </w:placeholder>
        </w:sdtPr>
        <w:sdtContent>
          <w:r w:rsidRPr="00C109C3">
            <w:rPr>
              <w:rFonts w:ascii="Times New Roman" w:hAnsi="Times New Roman" w:cs="Times New Roman"/>
              <w:color w:val="000000"/>
            </w:rPr>
            <w:t>(Jones, 2013)</w:t>
          </w:r>
        </w:sdtContent>
      </w:sdt>
      <w:r w:rsidRPr="00C109C3">
        <w:rPr>
          <w:rFonts w:ascii="Times New Roman" w:hAnsi="Times New Roman" w:cs="Times New Roman"/>
        </w:rPr>
        <w:t xml:space="preserve">. </w:t>
      </w:r>
    </w:p>
    <w:p w14:paraId="7DE81A9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Advantages of our approach include that GitHub and free and accessible to anyone with internet. There are also many training programs which can teach a user how to utilize GitHub efficiently for their project (e.g., </w:t>
      </w:r>
      <w:hyperlink r:id="rId23" w:history="1">
        <w:r w:rsidRPr="00C109C3">
          <w:rPr>
            <w:rStyle w:val="Hyperlink"/>
            <w:rFonts w:ascii="Times New Roman" w:hAnsi="Times New Roman" w:cs="Times New Roman"/>
          </w:rPr>
          <w:t>https://guides.github.com/activities/hello-world/</w:t>
        </w:r>
      </w:hyperlink>
      <w:r w:rsidRPr="00C109C3">
        <w:rPr>
          <w:rFonts w:ascii="Times New Roman" w:hAnsi="Times New Roman" w:cs="Times New Roman"/>
        </w:rPr>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w:t>
      </w:r>
      <w:r w:rsidRPr="00C109C3">
        <w:rPr>
          <w:rFonts w:ascii="Times New Roman" w:hAnsi="Times New Roman" w:cs="Times New Roman"/>
        </w:rPr>
        <w:lastRenderedPageBreak/>
        <w:t xml:space="preserve">maintained by a small group of ecologists with basic GitHub workflow training </w:t>
      </w:r>
      <w:sdt>
        <w:sdtPr>
          <w:rPr>
            <w:rFonts w:ascii="Times New Roman" w:hAnsi="Times New Roman" w:cs="Times New Roman"/>
            <w:color w:val="000000"/>
          </w:rPr>
          <w:tag w:val="MENDELEY_CITATION_bea337ac-9322-4f09-8070-f1e64b065831"/>
          <w:id w:val="-1388189122"/>
          <w:placeholder>
            <w:docPart w:val="E62D29228E624412B36E1CCC32CFF3DF"/>
          </w:placeholder>
        </w:sdt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 </w:t>
      </w:r>
    </w:p>
    <w:p w14:paraId="4C50AD9B"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Some disadvantages to our approach include that ecological projects, conducted in smaller teams, normally do not have the funding to hire full-time data manager </w:t>
      </w:r>
      <w:sdt>
        <w:sdtPr>
          <w:rPr>
            <w:rFonts w:ascii="Times New Roman" w:hAnsi="Times New Roman" w:cs="Times New Roman"/>
            <w:color w:val="000000"/>
          </w:rPr>
          <w:tag w:val="MENDELEY_CITATION_d272b2b2-6952-47f9-9f21-e83cd9c26430"/>
          <w:id w:val="2028828108"/>
          <w:placeholder>
            <w:docPart w:val="E62D29228E624412B36E1CCC32CFF3DF"/>
          </w:placeholder>
        </w:sdtPr>
        <w:sdtContent>
          <w:r w:rsidRPr="00C109C3">
            <w:rPr>
              <w:rFonts w:ascii="Times New Roman" w:hAnsi="Times New Roman" w:cs="Times New Roman"/>
              <w:color w:val="000000"/>
            </w:rPr>
            <w:t>(Hampton et al., 2013)</w:t>
          </w:r>
        </w:sdtContent>
      </w:sdt>
      <w:r w:rsidRPr="00C109C3">
        <w:rPr>
          <w:rFonts w:ascii="Times New Roman" w:hAnsi="Times New Roman" w:cs="Times New Roman"/>
        </w:rPr>
        <w:t xml:space="preserve">, making it a timely effort to curate an efficient data management workflow, initially. Data management planning is also typically and generally underutilized and underappreciated in ecological project designs </w:t>
      </w:r>
      <w:sdt>
        <w:sdtPr>
          <w:rPr>
            <w:rFonts w:ascii="Times New Roman" w:hAnsi="Times New Roman" w:cs="Times New Roman"/>
          </w:rPr>
          <w:tag w:val="MENDELEY_CITATION_2ef7d44d-23f8-4b71-a3f4-babf02f703a3"/>
          <w:id w:val="222489117"/>
          <w:placeholder>
            <w:docPart w:val="E62D29228E624412B36E1CCC32CFF3DF"/>
          </w:placeholder>
        </w:sdtPr>
        <w:sdtContent>
          <w:r w:rsidRPr="00C109C3">
            <w:rPr>
              <w:rFonts w:ascii="Times New Roman" w:hAnsi="Times New Roman" w:cs="Times New Roman"/>
            </w:rPr>
            <w:t>(Michener &amp; Jones, 2012)</w:t>
          </w:r>
        </w:sdtContent>
      </w:sdt>
      <w:r w:rsidRPr="00C109C3">
        <w:rPr>
          <w:rFonts w:ascii="Times New Roman" w:hAnsi="Times New Roman" w:cs="Times New Roman"/>
        </w:rPr>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rFonts w:ascii="Times New Roman" w:hAnsi="Times New Roman" w:cs="Times New Roman"/>
            <w:color w:val="000000"/>
          </w:rPr>
          <w:tag w:val="MENDELEY_CITATION_93e85afd-cbe8-4ee0-b4eb-422629286e14"/>
          <w:id w:val="-1520850495"/>
          <w:placeholder>
            <w:docPart w:val="E62D29228E624412B36E1CCC32CFF3DF"/>
          </w:placeholder>
        </w:sdtPr>
        <w:sdtContent>
          <w:r w:rsidRPr="00C109C3">
            <w:rPr>
              <w:rFonts w:ascii="Times New Roman" w:hAnsi="Times New Roman" w:cs="Times New Roman"/>
              <w:color w:val="000000"/>
            </w:rPr>
            <w:t>(Ram, 2013)</w:t>
          </w:r>
        </w:sdtContent>
      </w:sdt>
      <w:r w:rsidRPr="00C109C3">
        <w:rPr>
          <w:rFonts w:ascii="Times New Roman" w:hAnsi="Times New Roman" w:cs="Times New Roman"/>
        </w:rPr>
        <w:t xml:space="preserve">. </w:t>
      </w:r>
    </w:p>
    <w:p w14:paraId="4E20E74D" w14:textId="41CB791C"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The approach we have described in this paper is meant to be a guideline for ecological efforts who desire to make their project organized through concise workflows, standardized naming conventions, and well documented README.md’s.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w:t>
      </w:r>
      <w:r w:rsidR="00CF0A13">
        <w:rPr>
          <w:rFonts w:ascii="Times New Roman" w:hAnsi="Times New Roman" w:cs="Times New Roman"/>
        </w:rPr>
        <w:t xml:space="preserve"> and</w:t>
      </w:r>
      <w:r w:rsidRPr="00C109C3">
        <w:rPr>
          <w:rFonts w:ascii="Times New Roman" w:hAnsi="Times New Roman" w:cs="Times New Roman"/>
        </w:rPr>
        <w:t xml:space="preserve"> through README.md’s, may </w:t>
      </w:r>
      <w:r w:rsidR="00F27D0F">
        <w:rPr>
          <w:rFonts w:ascii="Times New Roman" w:hAnsi="Times New Roman" w:cs="Times New Roman"/>
        </w:rPr>
        <w:t xml:space="preserve">also </w:t>
      </w:r>
      <w:r w:rsidRPr="00C109C3">
        <w:rPr>
          <w:rFonts w:ascii="Times New Roman" w:hAnsi="Times New Roman" w:cs="Times New Roman"/>
        </w:rPr>
        <w:t xml:space="preserve">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w:t>
      </w:r>
      <w:r w:rsidR="00CF0A13">
        <w:rPr>
          <w:rFonts w:ascii="Times New Roman" w:hAnsi="Times New Roman" w:cs="Times New Roman"/>
        </w:rPr>
        <w:t xml:space="preserve">and interpret </w:t>
      </w:r>
      <w:r w:rsidRPr="00C109C3">
        <w:rPr>
          <w:rFonts w:ascii="Times New Roman" w:hAnsi="Times New Roman" w:cs="Times New Roman"/>
        </w:rPr>
        <w:t xml:space="preserve">their data and less time trying to manage it.  </w:t>
      </w:r>
    </w:p>
    <w:p w14:paraId="364CFEDF" w14:textId="77777777" w:rsidR="007F5B4C" w:rsidRPr="00C109C3" w:rsidRDefault="007F5B4C" w:rsidP="008D7E31">
      <w:pPr>
        <w:spacing w:line="360" w:lineRule="auto"/>
        <w:rPr>
          <w:rFonts w:ascii="Times New Roman" w:hAnsi="Times New Roman" w:cs="Times New Roman"/>
          <w:b/>
          <w:bCs/>
        </w:rPr>
      </w:pPr>
    </w:p>
    <w:p w14:paraId="50217BB8" w14:textId="4FEEC421" w:rsidR="007F5B4C" w:rsidRPr="00C109C3" w:rsidRDefault="007F5B4C" w:rsidP="008D7E31">
      <w:pPr>
        <w:spacing w:line="360" w:lineRule="auto"/>
        <w:rPr>
          <w:rFonts w:ascii="Times New Roman" w:hAnsi="Times New Roman" w:cs="Times New Roman"/>
          <w:b/>
          <w:bCs/>
        </w:rPr>
      </w:pPr>
    </w:p>
    <w:p w14:paraId="15E70B85" w14:textId="5BB1A583" w:rsidR="007F5B4C" w:rsidRPr="00C109C3" w:rsidRDefault="007F5B4C" w:rsidP="008D7E31">
      <w:pPr>
        <w:spacing w:line="360" w:lineRule="auto"/>
        <w:rPr>
          <w:rFonts w:ascii="Times New Roman" w:hAnsi="Times New Roman" w:cs="Times New Roman"/>
          <w:b/>
          <w:bCs/>
        </w:rPr>
      </w:pPr>
    </w:p>
    <w:p w14:paraId="49277545" w14:textId="09CABA60" w:rsidR="007F5B4C" w:rsidRPr="00C109C3" w:rsidRDefault="007F5B4C" w:rsidP="008D7E31">
      <w:pPr>
        <w:spacing w:line="360" w:lineRule="auto"/>
        <w:rPr>
          <w:rFonts w:ascii="Times New Roman" w:hAnsi="Times New Roman" w:cs="Times New Roman"/>
          <w:b/>
          <w:bCs/>
        </w:rPr>
      </w:pPr>
    </w:p>
    <w:p w14:paraId="72140031" w14:textId="77777777" w:rsidR="006658FF" w:rsidRPr="00C109C3" w:rsidRDefault="006658FF" w:rsidP="008D7E31">
      <w:pPr>
        <w:spacing w:line="360" w:lineRule="auto"/>
        <w:rPr>
          <w:rFonts w:ascii="Times New Roman" w:hAnsi="Times New Roman" w:cs="Times New Roman"/>
          <w:b/>
          <w:bCs/>
        </w:rPr>
      </w:pPr>
    </w:p>
    <w:p w14:paraId="440345D0" w14:textId="39A5F1FC"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3</w:t>
      </w:r>
    </w:p>
    <w:p w14:paraId="125C9AEE" w14:textId="13DDEE15"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Case Study: Deer Island, Florida Time Period Shoreline Analysis Using DSAS </w:t>
      </w:r>
    </w:p>
    <w:p w14:paraId="05B06119"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Abstract</w:t>
      </w:r>
    </w:p>
    <w:p w14:paraId="5A89BE3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Climate change perpetuation and sea level rise have led to Gulf of Mexico shoreline dynamics concerns. Shoreline dynamics in areas of coastal development have been intensely studied, however many under-developed shorelines have yet to be analyzed. In this study we used seven NAIP (</w:t>
      </w:r>
      <w:r w:rsidRPr="00C109C3">
        <w:rPr>
          <w:rFonts w:ascii="Times New Roman" w:hAnsi="Times New Roman" w:cs="Times New Roman"/>
          <w:color w:val="221122"/>
        </w:rPr>
        <w:t xml:space="preserve">National Agriculture Imagery Program) aerial images, </w:t>
      </w:r>
      <w:r w:rsidRPr="00C109C3">
        <w:rPr>
          <w:rFonts w:ascii="Times New Roman" w:hAnsi="Times New Roman" w:cs="Times New Roman"/>
        </w:rPr>
        <w:t xml:space="preserve">from 1994 to 2019, </w:t>
      </w:r>
      <w:r w:rsidRPr="00C109C3">
        <w:rPr>
          <w:rFonts w:ascii="Times New Roman" w:hAnsi="Times New Roman" w:cs="Times New Roman"/>
          <w:color w:val="221122"/>
        </w:rPr>
        <w:t>of our study area near</w:t>
      </w:r>
      <w:r w:rsidRPr="00C109C3">
        <w:rPr>
          <w:rFonts w:ascii="Times New Roman" w:hAnsi="Times New Roman" w:cs="Times New Roman"/>
        </w:rPr>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is used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71543945"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1. Introduction</w:t>
      </w:r>
    </w:p>
    <w:p w14:paraId="472609B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changes can occur due to multiple factors including SLR (sea-level rise), anthropogenic human activity and hurricane intensity </w:t>
      </w:r>
      <w:sdt>
        <w:sdtPr>
          <w:rPr>
            <w:rFonts w:ascii="Times New Roman" w:hAnsi="Times New Roman" w:cs="Times New Roman"/>
            <w:color w:val="000000"/>
          </w:rPr>
          <w:tag w:val="MENDELEY_CITATION_5216d4a6-6a74-4b8b-8fba-6b9838cbedec"/>
          <w:id w:val="-356590492"/>
          <w:placeholder>
            <w:docPart w:val="10B43D2ED2FC491889B7367E70E692BF"/>
          </w:placeholder>
        </w:sdtPr>
        <w:sdtContent>
          <w:r w:rsidRPr="00C109C3">
            <w:rPr>
              <w:rFonts w:ascii="Times New Roman" w:hAnsi="Times New Roman" w:cs="Times New Roman"/>
              <w:color w:val="000000"/>
            </w:rPr>
            <w:t>(Yu et al., 2011)</w:t>
          </w:r>
        </w:sdtContent>
      </w:sdt>
      <w:r w:rsidRPr="00C109C3">
        <w:rPr>
          <w:rFonts w:ascii="Times New Roman" w:hAnsi="Times New Roman" w:cs="Times New Roman"/>
        </w:rPr>
        <w:t xml:space="preserve">. The combination of these processes can influence erosion and accretion. Shoreline changes may affect a shoreline’s resilience to storm surges including flooding and species diversity implications </w:t>
      </w:r>
      <w:sdt>
        <w:sdtPr>
          <w:rPr>
            <w:rFonts w:ascii="Times New Roman" w:hAnsi="Times New Roman" w:cs="Times New Roman"/>
            <w:color w:val="000000"/>
          </w:rPr>
          <w:tag w:val="MENDELEY_CITATION_c5ed86e6-b656-4ba5-b6df-2718dc1c4086"/>
          <w:id w:val="1257865207"/>
          <w:placeholder>
            <w:docPart w:val="10B43D2ED2FC491889B7367E70E692BF"/>
          </w:placeholder>
        </w:sdtPr>
        <w:sdtContent>
          <w:r w:rsidRPr="00C109C3">
            <w:rPr>
              <w:rFonts w:ascii="Times New Roman" w:hAnsi="Times New Roman" w:cs="Times New Roman"/>
              <w:color w:val="000000"/>
            </w:rPr>
            <w:t>(Desantis et al., 2007)</w:t>
          </w:r>
        </w:sdtContent>
      </w:sdt>
      <w:r w:rsidRPr="00C109C3">
        <w:rPr>
          <w:rFonts w:ascii="Times New Roman" w:hAnsi="Times New Roman" w:cs="Times New Roman"/>
        </w:rPr>
        <w:t xml:space="preserve">. It was observed by USGS (United States Geological Survey) that shoreline changes along the Gulf of Mexico, specifically in Florida, were relatively steady between the 1800s and 1990s </w:t>
      </w:r>
      <w:sdt>
        <w:sdtPr>
          <w:rPr>
            <w:rFonts w:ascii="Times New Roman" w:hAnsi="Times New Roman" w:cs="Times New Roman"/>
            <w:color w:val="000000"/>
          </w:rPr>
          <w:tag w:val="MENDELEY_CITATION_207d3acd-2c73-4ff3-a4a9-02715cd21018"/>
          <w:id w:val="2099897266"/>
          <w:placeholder>
            <w:docPart w:val="10B43D2ED2FC491889B7367E70E692BF"/>
          </w:placeholder>
        </w:sdtPr>
        <w:sdtContent>
          <w:r w:rsidRPr="00C109C3">
            <w:rPr>
              <w:rFonts w:ascii="Times New Roman" w:hAnsi="Times New Roman" w:cs="Times New Roman"/>
              <w:color w:val="000000"/>
            </w:rPr>
            <w:t>(Morton et al., 2004)</w:t>
          </w:r>
        </w:sdtContent>
      </w:sdt>
      <w:r w:rsidRPr="00C109C3">
        <w:rPr>
          <w:rFonts w:ascii="Times New Roman" w:hAnsi="Times New Roman" w:cs="Times New Roman"/>
          <w:color w:val="000000"/>
        </w:rPr>
        <w:t>.</w:t>
      </w:r>
      <w:r w:rsidRPr="00C109C3">
        <w:rPr>
          <w:rFonts w:ascii="Times New Roman" w:hAnsi="Times New Roman" w:cs="Times New Roman"/>
        </w:rPr>
        <w:t xml:space="preserve"> Since then, the Gulf of Mexico coastline, with its low relief geomorphology particularly along the west coast of Florida, has been noted to be vulnerable to coastal erosion </w:t>
      </w:r>
      <w:sdt>
        <w:sdtPr>
          <w:rPr>
            <w:rFonts w:ascii="Times New Roman" w:hAnsi="Times New Roman" w:cs="Times New Roman"/>
            <w:color w:val="000000"/>
          </w:rPr>
          <w:tag w:val="MENDELEY_CITATION_21d8c2aa-7ba1-442b-8f56-e99a5e926771"/>
          <w:id w:val="-813642265"/>
          <w:placeholder>
            <w:docPart w:val="10B43D2ED2FC491889B7367E70E692BF"/>
          </w:placeholder>
        </w:sdtPr>
        <w:sdtContent>
          <w:r w:rsidRPr="00C109C3">
            <w:rPr>
              <w:rFonts w:ascii="Times New Roman" w:hAnsi="Times New Roman" w:cs="Times New Roman"/>
              <w:color w:val="000000"/>
            </w:rPr>
            <w:t>(Geselbracht et al., 2011)</w:t>
          </w:r>
        </w:sdtContent>
      </w:sdt>
      <w:r w:rsidRPr="00C109C3">
        <w:rPr>
          <w:rFonts w:ascii="Times New Roman" w:hAnsi="Times New Roman" w:cs="Times New Roman"/>
        </w:rPr>
        <w:t>.</w:t>
      </w:r>
    </w:p>
    <w:p w14:paraId="194FC937" w14:textId="77777777" w:rsidR="008D7E31" w:rsidRPr="00C109C3" w:rsidRDefault="008D7E31" w:rsidP="008D7E31">
      <w:pPr>
        <w:spacing w:line="360" w:lineRule="auto"/>
        <w:rPr>
          <w:rFonts w:ascii="Times New Roman" w:hAnsi="Times New Roman" w:cs="Times New Roman"/>
        </w:rPr>
      </w:pPr>
    </w:p>
    <w:p w14:paraId="7E844352" w14:textId="77777777" w:rsidR="00A8507A" w:rsidRDefault="00A8507A" w:rsidP="008D7E31">
      <w:pPr>
        <w:spacing w:line="360" w:lineRule="auto"/>
        <w:rPr>
          <w:rFonts w:ascii="Times New Roman" w:hAnsi="Times New Roman" w:cs="Times New Roman"/>
          <w:b/>
          <w:bCs/>
          <w:i/>
          <w:iCs/>
        </w:rPr>
      </w:pPr>
    </w:p>
    <w:p w14:paraId="24E6EFA4" w14:textId="10C8B2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 xml:space="preserve">1.1 Climate change and SLR </w:t>
      </w:r>
    </w:p>
    <w:p w14:paraId="4A8423F2" w14:textId="00994F76"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rPr>
            <w:rFonts w:ascii="Times New Roman" w:hAnsi="Times New Roman" w:cs="Times New Roman"/>
          </w:rPr>
          <w:tag w:val="MENDELEY_CITATION_12542c01-4131-4f7d-92d9-04fd89aded28"/>
          <w:id w:val="2133977217"/>
          <w:placeholder>
            <w:docPart w:val="10B43D2ED2FC491889B7367E70E692BF"/>
          </w:placeholder>
        </w:sdtPr>
        <w:sdtContent>
          <w:r w:rsidRPr="00C109C3">
            <w:rPr>
              <w:rFonts w:ascii="Times New Roman" w:eastAsia="Times New Roman" w:hAnsi="Times New Roman" w:cs="Times New Roman"/>
            </w:rPr>
            <w:t>(Cazenave &amp; Cozannet, 2014)</w:t>
          </w:r>
        </w:sdtContent>
      </w:sdt>
      <w:r w:rsidRPr="00C109C3">
        <w:rPr>
          <w:rFonts w:ascii="Times New Roman" w:eastAsia="Times New Roman" w:hAnsi="Times New Roman" w:cs="Times New Roman"/>
        </w:rPr>
        <w:t>.</w:t>
      </w:r>
      <w:r w:rsidR="003D3397">
        <w:rPr>
          <w:rFonts w:ascii="Times New Roman" w:eastAsia="Times New Roman" w:hAnsi="Times New Roman" w:cs="Times New Roman"/>
        </w:rPr>
        <w:t xml:space="preserve"> </w:t>
      </w:r>
      <w:r w:rsidRPr="00C109C3">
        <w:rPr>
          <w:rFonts w:ascii="Times New Roman" w:hAnsi="Times New Roman" w:cs="Times New Roman"/>
        </w:rPr>
        <w:t xml:space="preserve">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w:t>
      </w:r>
      <w:r w:rsidR="003D3397">
        <w:rPr>
          <w:rFonts w:ascii="Times New Roman" w:hAnsi="Times New Roman" w:cs="Times New Roman"/>
        </w:rPr>
        <w:t>inshore</w:t>
      </w:r>
      <w:r w:rsidRPr="00C109C3">
        <w:rPr>
          <w:rFonts w:ascii="Times New Roman" w:hAnsi="Times New Roman" w:cs="Times New Roman"/>
        </w:rPr>
        <w:t xml:space="preserve"> to offshore.</w:t>
      </w:r>
      <w:r w:rsidR="003D3397">
        <w:rPr>
          <w:rFonts w:ascii="Times New Roman" w:hAnsi="Times New Roman" w:cs="Times New Roman"/>
        </w:rPr>
        <w:t xml:space="preserve"> </w:t>
      </w:r>
      <w:r w:rsidRPr="00C109C3">
        <w:rPr>
          <w:rFonts w:ascii="Times New Roman" w:hAnsi="Times New Roman" w:cs="Times New Roman"/>
        </w:rPr>
        <w:t>Storm events temporarily increase the local sea-level of the sandy beach, and ultimately storm waves are able to reach higher elevations on the beach</w:t>
      </w:r>
      <w:r w:rsidR="00DF6C75">
        <w:rPr>
          <w:rFonts w:ascii="Times New Roman" w:hAnsi="Times New Roman" w:cs="Times New Roman"/>
        </w:rPr>
        <w:t>, causing erosion</w:t>
      </w:r>
      <w:r w:rsidRPr="00C109C3">
        <w:rPr>
          <w:rFonts w:ascii="Times New Roman" w:hAnsi="Times New Roman" w:cs="Times New Roman"/>
        </w:rPr>
        <w:t xml:space="preserve">. After a storm event much of the sand returns back to the beach by swell waves during normal sea water levels. This exchange implies that sea water levels have a direct relationship with sandy beach erosion </w:t>
      </w:r>
      <w:sdt>
        <w:sdtPr>
          <w:rPr>
            <w:rFonts w:ascii="Times New Roman" w:hAnsi="Times New Roman" w:cs="Times New Roman"/>
            <w:color w:val="000000"/>
          </w:rPr>
          <w:tag w:val="MENDELEY_CITATION_3667cacd-f772-45e2-b97b-25f9a7c951d4"/>
          <w:id w:val="1056595955"/>
          <w:placeholder>
            <w:docPart w:val="10B43D2ED2FC491889B7367E70E692BF"/>
          </w:placeholder>
        </w:sdtPr>
        <w:sdtContent>
          <w:r w:rsidRPr="00C109C3">
            <w:rPr>
              <w:rFonts w:ascii="Times New Roman" w:hAnsi="Times New Roman" w:cs="Times New Roman"/>
              <w:color w:val="000000"/>
            </w:rPr>
            <w:t>(Zhang et al., 2004)</w:t>
          </w:r>
        </w:sdtContent>
      </w:sdt>
      <w:r w:rsidRPr="00C109C3">
        <w:rPr>
          <w:rFonts w:ascii="Times New Roman" w:hAnsi="Times New Roman" w:cs="Times New Roman"/>
        </w:rPr>
        <w:t>.</w:t>
      </w:r>
    </w:p>
    <w:p w14:paraId="4A63CBB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rPr>
        <w:t xml:space="preserve">1.2 Characteristics of sandy shorelines and sedimentation </w:t>
      </w:r>
    </w:p>
    <w:p w14:paraId="7189F16E" w14:textId="10D54CAB"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w:t>
      </w:r>
      <w:r w:rsidR="00DF6C75">
        <w:rPr>
          <w:rFonts w:ascii="Times New Roman" w:hAnsi="Times New Roman" w:cs="Times New Roman"/>
        </w:rPr>
        <w:t xml:space="preserve"> </w:t>
      </w:r>
      <w:r w:rsidRPr="00C109C3">
        <w:rPr>
          <w:rFonts w:ascii="Times New Roman" w:hAnsi="Times New Roman" w:cs="Times New Roman"/>
        </w:rPr>
        <w:t xml:space="preserve">be transported </w:t>
      </w:r>
      <w:r w:rsidR="00DF6C75">
        <w:rPr>
          <w:rFonts w:ascii="Times New Roman" w:hAnsi="Times New Roman" w:cs="Times New Roman"/>
        </w:rPr>
        <w:t>along</w:t>
      </w:r>
      <w:r w:rsidRPr="00C109C3">
        <w:rPr>
          <w:rFonts w:ascii="Times New Roman" w:hAnsi="Times New Roman" w:cs="Times New Roman"/>
        </w:rPr>
        <w:t xml:space="preserve"> rivers </w:t>
      </w:r>
      <w:sdt>
        <w:sdtPr>
          <w:rPr>
            <w:rFonts w:ascii="Times New Roman" w:hAnsi="Times New Roman" w:cs="Times New Roman"/>
          </w:rPr>
          <w:tag w:val="MENDELEY_CITATION_7a80771b-92ff-49ee-8b99-c47d44013391"/>
          <w:id w:val="911657112"/>
          <w:placeholder>
            <w:docPart w:val="10B43D2ED2FC491889B7367E70E692BF"/>
          </w:placeholder>
        </w:sdt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Sediment to sandy shores may also be added by marine biogenic sources such as pieces of marine skeletons, sponge spicules, and shell fragments (McLachlan, 1990). Threats to sandy shorelines include disruption of sand transport, storms, SLR, and human activities. </w:t>
      </w:r>
    </w:p>
    <w:p w14:paraId="540008A3" w14:textId="77777777" w:rsidR="008D7E31" w:rsidRPr="00C109C3" w:rsidRDefault="008D7E31" w:rsidP="008D7E31">
      <w:pPr>
        <w:spacing w:line="360" w:lineRule="auto"/>
        <w:rPr>
          <w:rFonts w:ascii="Times New Roman" w:hAnsi="Times New Roman" w:cs="Times New Roman"/>
        </w:rPr>
      </w:pPr>
    </w:p>
    <w:p w14:paraId="205842D6" w14:textId="77777777" w:rsidR="008D7E31" w:rsidRPr="00C109C3" w:rsidRDefault="008D7E31" w:rsidP="008D7E31">
      <w:pPr>
        <w:spacing w:line="360" w:lineRule="auto"/>
        <w:rPr>
          <w:rFonts w:ascii="Times New Roman" w:hAnsi="Times New Roman" w:cs="Times New Roman"/>
        </w:rPr>
      </w:pPr>
    </w:p>
    <w:p w14:paraId="2D76975D" w14:textId="77777777" w:rsidR="00A8507A" w:rsidRDefault="00A8507A" w:rsidP="008D7E31">
      <w:pPr>
        <w:spacing w:line="360" w:lineRule="auto"/>
        <w:rPr>
          <w:rFonts w:ascii="Times New Roman" w:hAnsi="Times New Roman" w:cs="Times New Roman"/>
          <w:b/>
          <w:bCs/>
          <w:i/>
          <w:iCs/>
        </w:rPr>
      </w:pPr>
    </w:p>
    <w:p w14:paraId="530EA52C" w14:textId="77777777" w:rsidR="00A8507A" w:rsidRDefault="00A8507A" w:rsidP="008D7E31">
      <w:pPr>
        <w:spacing w:line="360" w:lineRule="auto"/>
        <w:rPr>
          <w:rFonts w:ascii="Times New Roman" w:hAnsi="Times New Roman" w:cs="Times New Roman"/>
          <w:b/>
          <w:bCs/>
          <w:i/>
          <w:iCs/>
        </w:rPr>
      </w:pPr>
    </w:p>
    <w:p w14:paraId="7508DB9D" w14:textId="39998EF8"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1.3 Suwannee River sedimentation and discharge</w:t>
      </w:r>
    </w:p>
    <w:p w14:paraId="6FDE0800" w14:textId="240E53E0"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The Suwannee River is the second largest river in Florida spanning 396 kilometers long and is considered to be a significant point source of sedimentation, approximately 11 kilometers north</w:t>
      </w:r>
      <w:r w:rsidR="00DF6C75">
        <w:rPr>
          <w:rFonts w:ascii="Times New Roman" w:hAnsi="Times New Roman" w:cs="Times New Roman"/>
        </w:rPr>
        <w:t xml:space="preserve"> of our study area</w:t>
      </w:r>
      <w:r w:rsidRPr="00C109C3">
        <w:rPr>
          <w:rFonts w:ascii="Times New Roman" w:hAnsi="Times New Roman" w:cs="Times New Roman"/>
        </w:rPr>
        <w:t xml:space="preserve">.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rFonts w:ascii="Times New Roman" w:hAnsi="Times New Roman" w:cs="Times New Roman"/>
            <w:color w:val="000000"/>
          </w:rPr>
          <w:tag w:val="MENDELEY_CITATION_a2ecfa8f-e589-42f2-84b3-b5f145031d51"/>
          <w:id w:val="208083271"/>
          <w:placeholder>
            <w:docPart w:val="10B43D2ED2FC491889B7367E70E692BF"/>
          </w:placeholder>
        </w:sdtPr>
        <w:sdtContent>
          <w:r w:rsidRPr="00C109C3">
            <w:rPr>
              <w:rFonts w:ascii="Times New Roman" w:hAnsi="Times New Roman" w:cs="Times New Roman"/>
              <w:color w:val="000000"/>
            </w:rPr>
            <w:t>(Wright et al., 2005)</w:t>
          </w:r>
        </w:sdtContent>
      </w:sdt>
      <w:r w:rsidRPr="00C109C3">
        <w:rPr>
          <w:rFonts w:ascii="Times New Roman" w:hAnsi="Times New Roman" w:cs="Times New Roman"/>
        </w:rPr>
        <w:t xml:space="preserve">.The Suwannee River normally has high discharge peaks between February and April and low discharge peaks between August and October </w:t>
      </w:r>
      <w:sdt>
        <w:sdtPr>
          <w:rPr>
            <w:rFonts w:ascii="Times New Roman" w:hAnsi="Times New Roman" w:cs="Times New Roman"/>
          </w:rPr>
          <w:tag w:val="MENDELEY_CITATION_9363aa71-dd5d-4e75-af6c-98d7fccaf488"/>
          <w:id w:val="1531218458"/>
          <w:placeholder>
            <w:docPart w:val="10B43D2ED2FC491889B7367E70E692BF"/>
          </w:placeholder>
        </w:sdtPr>
        <w:sdtContent>
          <w:r w:rsidRPr="00C109C3">
            <w:rPr>
              <w:rFonts w:ascii="Times New Roman" w:eastAsia="Times New Roman" w:hAnsi="Times New Roman" w:cs="Times New Roman"/>
            </w:rPr>
            <w:t>(Purtlebaugh &amp; Allen, 2010)</w:t>
          </w:r>
        </w:sdtContent>
      </w:sdt>
      <w:r w:rsidRPr="00C109C3">
        <w:rPr>
          <w:rFonts w:ascii="Times New Roman" w:hAnsi="Times New Roman" w:cs="Times New Roman"/>
        </w:rPr>
        <w:t xml:space="preserve">. The average annual discharge is 300 m^3/c with a minimum of 83 m^3/c and a maximum discharge of 2400 m^3/c (Wright et al., 2002). </w:t>
      </w:r>
    </w:p>
    <w:p w14:paraId="33E5CC7B"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1.4 Human development and impacts</w:t>
      </w:r>
    </w:p>
    <w:p w14:paraId="11E2547E" w14:textId="2A8E855E"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Three Florida counties encompass the region of our study site, Dixie, Levy, and Taylor. These counties which are projected to increase in human population by 2045 as depicted in Figure 3. These Florida counties are recorded to have lowest population densities along the Florida coastline </w:t>
      </w:r>
      <w:sdt>
        <w:sdtPr>
          <w:rPr>
            <w:rFonts w:ascii="Times New Roman" w:hAnsi="Times New Roman" w:cs="Times New Roman"/>
            <w:color w:val="000000"/>
          </w:rPr>
          <w:tag w:val="MENDELEY_CITATION_38e0f520-ced8-451f-ae22-4c32aaeb99a2"/>
          <w:id w:val="-1987376941"/>
          <w:placeholder>
            <w:docPart w:val="10B43D2ED2FC491889B7367E70E692BF"/>
          </w:placeholder>
        </w:sdtPr>
        <w:sdtContent>
          <w:r w:rsidRPr="00C109C3">
            <w:rPr>
              <w:rFonts w:ascii="Times New Roman" w:hAnsi="Times New Roman" w:cs="Times New Roman"/>
              <w:color w:val="000000"/>
            </w:rPr>
            <w:t>(Geselbracht et al., 2011)</w:t>
          </w:r>
        </w:sdtContent>
      </w:sdt>
      <w:r w:rsidRPr="00C109C3">
        <w:rPr>
          <w:rFonts w:ascii="Times New Roman" w:hAnsi="Times New Roman" w:cs="Times New Roman"/>
        </w:rPr>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rPr>
            <w:rFonts w:ascii="Times New Roman" w:hAnsi="Times New Roman" w:cs="Times New Roman"/>
          </w:rPr>
          <w:tag w:val="MENDELEY_CITATION_545faf16-1a21-475c-b41b-cf05bf10f6bd"/>
          <w:id w:val="-744944325"/>
          <w:placeholder>
            <w:docPart w:val="10B43D2ED2FC491889B7367E70E692BF"/>
          </w:placeholder>
        </w:sdtPr>
        <w:sdtContent>
          <w:r w:rsidRPr="00C109C3">
            <w:rPr>
              <w:rFonts w:ascii="Times New Roman" w:eastAsia="Times New Roman" w:hAnsi="Times New Roman" w:cs="Times New Roman"/>
            </w:rPr>
            <w:t>(Finkl &amp; Charlier, 2003)</w:t>
          </w:r>
        </w:sdtContent>
      </w:sdt>
      <w:r w:rsidRPr="00C109C3">
        <w:rPr>
          <w:rFonts w:ascii="Times New Roman" w:hAnsi="Times New Roman" w:cs="Times New Roman"/>
        </w:rPr>
        <w:t xml:space="preserve">. Increased human developments may also negatively impact coastal species diversity. Species biodiversity is threatened by the increase of urbanization and environmental coastal degradation </w:t>
      </w:r>
      <w:sdt>
        <w:sdtPr>
          <w:rPr>
            <w:rFonts w:ascii="Times New Roman" w:hAnsi="Times New Roman" w:cs="Times New Roman"/>
          </w:rPr>
          <w:tag w:val="MENDELEY_CITATION_ba8727d5-e6c9-47d9-95c1-df5045908d74"/>
          <w:id w:val="1754384878"/>
          <w:placeholder>
            <w:docPart w:val="10B43D2ED2FC491889B7367E70E692BF"/>
          </w:placeholder>
        </w:sdtPr>
        <w:sdtContent>
          <w:r w:rsidRPr="00C109C3">
            <w:rPr>
              <w:rFonts w:ascii="Times New Roman" w:eastAsia="Times New Roman" w:hAnsi="Times New Roman" w:cs="Times New Roman"/>
            </w:rPr>
            <w:t>(Finkl &amp; Charlier, 2003)</w:t>
          </w:r>
        </w:sdtContent>
      </w:sdt>
      <w:r w:rsidRPr="00C109C3">
        <w:rPr>
          <w:rFonts w:ascii="Times New Roman" w:hAnsi="Times New Roman" w:cs="Times New Roman"/>
        </w:rPr>
        <w:t xml:space="preserve"> . Czech’s et al. (2000) documents urbanization as the highest cause for species endangerment. For example, the shorebird Piping Plover (</w:t>
      </w:r>
      <w:r w:rsidRPr="00C109C3">
        <w:rPr>
          <w:rFonts w:ascii="Times New Roman" w:hAnsi="Times New Roman" w:cs="Times New Roman"/>
          <w:i/>
          <w:iCs/>
        </w:rPr>
        <w:t>Charadrius melodus</w:t>
      </w:r>
      <w:r w:rsidRPr="00C109C3">
        <w:rPr>
          <w:rFonts w:ascii="Times New Roman" w:hAnsi="Times New Roman" w:cs="Times New Roman"/>
        </w:rPr>
        <w:t xml:space="preserve">) is known to forage and nest in areas of low human population </w:t>
      </w:r>
      <w:sdt>
        <w:sdtPr>
          <w:rPr>
            <w:rFonts w:ascii="Times New Roman" w:hAnsi="Times New Roman" w:cs="Times New Roman"/>
            <w:color w:val="000000"/>
          </w:rPr>
          <w:tag w:val="MENDELEY_CITATION_1b2e1dca-0ec1-4dc2-aa0c-5460b8f718a5"/>
          <w:id w:val="268671178"/>
          <w:placeholder>
            <w:docPart w:val="10B43D2ED2FC491889B7367E70E692BF"/>
          </w:placeholder>
        </w:sdtPr>
        <w:sdtContent>
          <w:r w:rsidRPr="00C109C3">
            <w:rPr>
              <w:rFonts w:ascii="Times New Roman" w:hAnsi="Times New Roman" w:cs="Times New Roman"/>
              <w:color w:val="000000"/>
            </w:rPr>
            <w:t>(Thomas et al., 2002)</w:t>
          </w:r>
        </w:sdtContent>
      </w:sdt>
      <w:r w:rsidRPr="00C109C3">
        <w:rPr>
          <w:rFonts w:ascii="Times New Roman" w:hAnsi="Times New Roman" w:cs="Times New Roman"/>
        </w:rPr>
        <w:t>,</w:t>
      </w:r>
      <w:r w:rsidR="00DF6C75">
        <w:rPr>
          <w:rFonts w:ascii="Times New Roman" w:hAnsi="Times New Roman" w:cs="Times New Roman"/>
        </w:rPr>
        <w:t xml:space="preserve"> </w:t>
      </w:r>
      <w:r w:rsidRPr="00C109C3">
        <w:rPr>
          <w:rFonts w:ascii="Times New Roman" w:hAnsi="Times New Roman" w:cs="Times New Roman"/>
        </w:rPr>
        <w:t xml:space="preserve">implying that shoreline areas with higher human densities would not be an ideal habitat for this species. Species biodiversity, both vegetative and animal, could be at risk due to an increase of urbanization along coastlines </w:t>
      </w:r>
      <w:sdt>
        <w:sdtPr>
          <w:rPr>
            <w:rFonts w:ascii="Times New Roman" w:hAnsi="Times New Roman" w:cs="Times New Roman"/>
            <w:color w:val="000000"/>
          </w:rPr>
          <w:tag w:val="MENDELEY_CITATION_604fcf13-2359-44a2-97b0-9eb7097953f4"/>
          <w:id w:val="-761984955"/>
          <w:placeholder>
            <w:docPart w:val="10B43D2ED2FC491889B7367E70E692BF"/>
          </w:placeholder>
        </w:sdtPr>
        <w:sdtContent>
          <w:r w:rsidRPr="00C109C3">
            <w:rPr>
              <w:rFonts w:ascii="Times New Roman" w:hAnsi="Times New Roman" w:cs="Times New Roman"/>
              <w:color w:val="000000"/>
            </w:rPr>
            <w:t xml:space="preserve">(McKinney, 2006) </w:t>
          </w:r>
        </w:sdtContent>
      </w:sdt>
      <w:r w:rsidRPr="00C109C3">
        <w:rPr>
          <w:rFonts w:ascii="Times New Roman" w:hAnsi="Times New Roman" w:cs="Times New Roman"/>
        </w:rPr>
        <w:t>and accelerated shoreline erosion.</w:t>
      </w:r>
    </w:p>
    <w:p w14:paraId="32D01607"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6432" behindDoc="0" locked="0" layoutInCell="1" allowOverlap="1" wp14:anchorId="069B9CC7" wp14:editId="1ADA4075">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8D6D3" w14:textId="713756D0" w:rsidR="008D7E31" w:rsidRPr="00C109C3" w:rsidRDefault="008D7E31" w:rsidP="008D7E31">
      <w:pPr>
        <w:spacing w:line="360" w:lineRule="auto"/>
        <w:rPr>
          <w:rFonts w:ascii="Times New Roman" w:hAnsi="Times New Roman" w:cs="Times New Roman"/>
        </w:rPr>
      </w:pPr>
      <w:bookmarkStart w:id="4" w:name="_Hlk15746910"/>
      <w:r w:rsidRPr="00C109C3">
        <w:rPr>
          <w:rFonts w:ascii="Times New Roman" w:hAnsi="Times New Roman" w:cs="Times New Roman"/>
        </w:rPr>
        <w:t>Figure 1- Generated figure based on census and projection data</w:t>
      </w:r>
      <w:r w:rsidR="00DF6C75">
        <w:rPr>
          <w:rFonts w:ascii="Times New Roman" w:hAnsi="Times New Roman" w:cs="Times New Roman"/>
        </w:rPr>
        <w:t xml:space="preserve"> of the Florida counties, </w:t>
      </w:r>
      <w:r w:rsidR="00DF6C75" w:rsidRPr="00C109C3">
        <w:rPr>
          <w:rFonts w:ascii="Times New Roman" w:hAnsi="Times New Roman" w:cs="Times New Roman"/>
        </w:rPr>
        <w:t>Dixie, Levy, and Taylor</w:t>
      </w:r>
      <w:r w:rsidR="00DF6C75">
        <w:rPr>
          <w:rFonts w:ascii="Times New Roman" w:hAnsi="Times New Roman" w:cs="Times New Roman"/>
        </w:rPr>
        <w:t xml:space="preserve"> from 2010-2040.</w:t>
      </w:r>
      <w:r w:rsidRPr="00C109C3">
        <w:rPr>
          <w:rFonts w:ascii="Times New Roman" w:hAnsi="Times New Roman" w:cs="Times New Roman"/>
        </w:rPr>
        <w:t xml:space="preserve"> </w:t>
      </w:r>
      <w:r w:rsidR="00DF6C75">
        <w:rPr>
          <w:rFonts w:ascii="Times New Roman" w:hAnsi="Times New Roman" w:cs="Times New Roman"/>
        </w:rPr>
        <w:t>Data provided by the</w:t>
      </w:r>
      <w:r w:rsidRPr="00C109C3">
        <w:rPr>
          <w:rFonts w:ascii="Times New Roman" w:hAnsi="Times New Roman" w:cs="Times New Roman"/>
        </w:rPr>
        <w:t xml:space="preserve"> Bureau of Economic and Business Research (</w:t>
      </w:r>
      <w:hyperlink r:id="rId25" w:history="1">
        <w:r w:rsidRPr="00C109C3">
          <w:rPr>
            <w:rStyle w:val="Hyperlink"/>
            <w:rFonts w:ascii="Times New Roman" w:hAnsi="Times New Roman" w:cs="Times New Roman"/>
          </w:rPr>
          <w:t>https://www.bebr.ufl.edu/population</w:t>
        </w:r>
      </w:hyperlink>
      <w:r w:rsidRPr="00C109C3">
        <w:rPr>
          <w:rFonts w:ascii="Times New Roman" w:hAnsi="Times New Roman" w:cs="Times New Roman"/>
        </w:rPr>
        <w:t xml:space="preserve">). </w:t>
      </w:r>
      <w:bookmarkEnd w:id="4"/>
    </w:p>
    <w:p w14:paraId="29E64148"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1.5 Big Bend habitats for species richness</w:t>
      </w:r>
    </w:p>
    <w:p w14:paraId="01633EE7" w14:textId="089FC3F6"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rFonts w:ascii="Times New Roman" w:hAnsi="Times New Roman" w:cs="Times New Roman"/>
            <w:color w:val="000000"/>
          </w:rPr>
          <w:tag w:val="MENDELEY_CITATION_10d77fe1-e905-4ee5-9bd3-1fce87ac4b09"/>
          <w:id w:val="-697079925"/>
          <w:placeholder>
            <w:docPart w:val="10B43D2ED2FC491889B7367E70E692BF"/>
          </w:placeholder>
        </w:sdtPr>
        <w:sdtContent>
          <w:r w:rsidRPr="00C109C3">
            <w:rPr>
              <w:rFonts w:ascii="Times New Roman" w:hAnsi="Times New Roman" w:cs="Times New Roman"/>
              <w:color w:val="000000"/>
            </w:rPr>
            <w:t xml:space="preserve">(Withers, 2002). </w:t>
          </w:r>
        </w:sdtContent>
      </w:sdt>
      <w:r w:rsidRPr="00C109C3">
        <w:rPr>
          <w:rFonts w:ascii="Times New Roman" w:hAnsi="Times New Roman" w:cs="Times New Roman"/>
        </w:rPr>
        <w:t xml:space="preserve">The coastlines in the Big Bed region (Figure 2) are described as having low wave energy (described as waves falling well below the high-water line of a shore), which can be ideal for migrating shorebirds because low wave energy on shorelines can facilitate the accumulation of vegetative litter </w:t>
      </w:r>
      <w:sdt>
        <w:sdtPr>
          <w:rPr>
            <w:rFonts w:ascii="Times New Roman" w:hAnsi="Times New Roman" w:cs="Times New Roman"/>
            <w:color w:val="000000"/>
          </w:rPr>
          <w:tag w:val="MENDELEY_CITATION_9246ce78-9f6b-4c05-ab5a-8beb394382b6"/>
          <w:id w:val="-872531372"/>
          <w:placeholder>
            <w:docPart w:val="10B43D2ED2FC491889B7367E70E692BF"/>
          </w:placeholder>
        </w:sdtPr>
        <w:sdtContent>
          <w:r w:rsidRPr="00C109C3">
            <w:rPr>
              <w:rFonts w:ascii="Times New Roman" w:hAnsi="Times New Roman" w:cs="Times New Roman"/>
              <w:color w:val="000000"/>
            </w:rPr>
            <w:t>(Nordstrom et al., 2006)</w:t>
          </w:r>
        </w:sdtContent>
      </w:sdt>
      <w:r w:rsidRPr="00C109C3">
        <w:rPr>
          <w:rFonts w:ascii="Times New Roman" w:hAnsi="Times New Roman" w:cs="Times New Roman"/>
        </w:rPr>
        <w:t>.</w:t>
      </w:r>
      <w:r w:rsidR="00DF6C75">
        <w:rPr>
          <w:rFonts w:ascii="Times New Roman" w:hAnsi="Times New Roman" w:cs="Times New Roman"/>
        </w:rPr>
        <w:t xml:space="preserve"> </w:t>
      </w:r>
      <w:r w:rsidRPr="00C109C3">
        <w:rPr>
          <w:rFonts w:ascii="Times New Roman" w:hAnsi="Times New Roman" w:cs="Times New Roman"/>
        </w:rPr>
        <w:t xml:space="preserve">These shorebirds use the primarily cordgrass marsh shorelines habitats of the Big Bend for foraging, mating, and shelter. Shorebirds in the Big Bend have been </w:t>
      </w:r>
      <w:r w:rsidR="00DF6C75">
        <w:rPr>
          <w:rFonts w:ascii="Times New Roman" w:hAnsi="Times New Roman" w:cs="Times New Roman"/>
        </w:rPr>
        <w:t>documented</w:t>
      </w:r>
      <w:r w:rsidRPr="00C109C3">
        <w:rPr>
          <w:rFonts w:ascii="Times New Roman" w:hAnsi="Times New Roman" w:cs="Times New Roman"/>
        </w:rPr>
        <w:t xml:space="preserve"> to have the least abundance and species richness, in a study comparing Gulf of Mexico regions shorebird use of coastal habitats (Withers, 2002).</w:t>
      </w:r>
    </w:p>
    <w:p w14:paraId="606CF3C2" w14:textId="77777777" w:rsidR="00A8507A" w:rsidRDefault="00A8507A" w:rsidP="008D7E31">
      <w:pPr>
        <w:spacing w:line="360" w:lineRule="auto"/>
        <w:rPr>
          <w:rFonts w:ascii="Times New Roman" w:hAnsi="Times New Roman" w:cs="Times New Roman"/>
          <w:b/>
          <w:bCs/>
          <w:i/>
          <w:iCs/>
        </w:rPr>
      </w:pPr>
    </w:p>
    <w:p w14:paraId="5770CBEE" w14:textId="7583E81F"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1.6 Major Hurricanes in the Gulf of Mexico</w:t>
      </w:r>
    </w:p>
    <w:p w14:paraId="1D4C4327" w14:textId="23E70594" w:rsidR="008D7E31" w:rsidRPr="00C109C3" w:rsidRDefault="00C80197" w:rsidP="00C80197">
      <w:pPr>
        <w:spacing w:line="360" w:lineRule="auto"/>
        <w:ind w:firstLine="720"/>
        <w:rPr>
          <w:rFonts w:ascii="Times New Roman" w:hAnsi="Times New Roman" w:cs="Times New Roman"/>
        </w:rPr>
      </w:pPr>
      <w:r>
        <w:rPr>
          <w:rFonts w:ascii="Times New Roman" w:hAnsi="Times New Roman" w:cs="Times New Roman"/>
        </w:rPr>
        <w:t xml:space="preserve">It was reported that intense storm clusters hit the Gulf of Mexico between 1994 and 2015 </w:t>
      </w:r>
      <w:sdt>
        <w:sdtPr>
          <w:rPr>
            <w:rFonts w:ascii="Times New Roman" w:hAnsi="Times New Roman" w:cs="Times New Roman"/>
            <w:color w:val="000000"/>
          </w:rPr>
          <w:tag w:val="MENDELEY_CITATION_9e03e5eb-c48f-4c79-bfa9-2c60f7e2c1fe"/>
          <w:id w:val="-1998723838"/>
          <w:placeholder>
            <w:docPart w:val="7D794461E54145AE99A12AFB32B66896"/>
          </w:placeholder>
        </w:sdtPr>
        <w:sdtContent>
          <w:r w:rsidRPr="00C109C3">
            <w:rPr>
              <w:rFonts w:ascii="Times New Roman" w:hAnsi="Times New Roman" w:cs="Times New Roman"/>
              <w:color w:val="000000"/>
            </w:rPr>
            <w:t>(Sankar et al., 2018)</w:t>
          </w:r>
        </w:sdtContent>
      </w:sdt>
      <w:r>
        <w:rPr>
          <w:rFonts w:ascii="Times New Roman" w:hAnsi="Times New Roman" w:cs="Times New Roman"/>
          <w:color w:val="000000"/>
        </w:rPr>
        <w:t xml:space="preserve">. </w:t>
      </w:r>
      <w:r w:rsidR="00DB7D3E">
        <w:rPr>
          <w:rFonts w:ascii="Times New Roman" w:hAnsi="Times New Roman" w:cs="Times New Roman"/>
          <w:color w:val="000000"/>
        </w:rPr>
        <w:t xml:space="preserve">During this time frame </w:t>
      </w:r>
      <w:r w:rsidR="00DB7D3E">
        <w:rPr>
          <w:rFonts w:ascii="Times New Roman" w:hAnsi="Times New Roman" w:cs="Times New Roman"/>
        </w:rPr>
        <w:t>t</w:t>
      </w:r>
      <w:r w:rsidR="008D7E31" w:rsidRPr="00C109C3">
        <w:rPr>
          <w:rFonts w:ascii="Times New Roman" w:hAnsi="Times New Roman" w:cs="Times New Roman"/>
        </w:rPr>
        <w:t xml:space="preserve">he Storm of the Century, hit the west coast on March 1993, </w:t>
      </w:r>
      <w:r w:rsidR="00DB7D3E">
        <w:rPr>
          <w:rFonts w:ascii="Times New Roman" w:hAnsi="Times New Roman" w:cs="Times New Roman"/>
        </w:rPr>
        <w:t xml:space="preserve">which </w:t>
      </w:r>
      <w:r w:rsidR="008D7E31" w:rsidRPr="00C109C3">
        <w:rPr>
          <w:rFonts w:ascii="Times New Roman" w:hAnsi="Times New Roman" w:cs="Times New Roman"/>
        </w:rPr>
        <w:t xml:space="preserve">was a Category 5 hurricane with wind speeds up to 160.9 kmh. The Storm of the Century caused devasting damage to the Waccasassa Bay (approximately 30 kilometers south of our study site), 3-meter water storm surges (Figure 2), a storm deposit which reached 12 cm on the levees and up to 2 cm on the marsh surface </w:t>
      </w:r>
      <w:sdt>
        <w:sdtPr>
          <w:rPr>
            <w:rFonts w:ascii="Times New Roman" w:hAnsi="Times New Roman" w:cs="Times New Roman"/>
          </w:rPr>
          <w:tag w:val="MENDELEY_CITATION_8c0f1427-2a4b-4368-84b5-24f189758b0e"/>
          <w:id w:val="2042231190"/>
          <w:placeholder>
            <w:docPart w:val="10B43D2ED2FC491889B7367E70E692BF"/>
          </w:placeholder>
        </w:sdtPr>
        <w:sdtEndPr>
          <w:rPr>
            <w:highlight w:val="yellow"/>
          </w:rPr>
        </w:sdtEndPr>
        <w:sdtContent>
          <w:r w:rsidR="008D7E31" w:rsidRPr="00C109C3">
            <w:rPr>
              <w:rFonts w:ascii="Times New Roman" w:eastAsia="Times New Roman" w:hAnsi="Times New Roman" w:cs="Times New Roman"/>
            </w:rPr>
            <w:t>(Goodbred &amp; Hine, 1993a)</w:t>
          </w:r>
        </w:sdtContent>
      </w:sdt>
      <w:r w:rsidR="008D7E31" w:rsidRPr="00C109C3">
        <w:rPr>
          <w:rFonts w:ascii="Times New Roman" w:hAnsi="Times New Roman" w:cs="Times New Roman"/>
        </w:rPr>
        <w:t xml:space="preserve">. Hurricane Irma, also hit the west coast of Florida on September 2017, was recorded as a Category 3 hurricane (Figure 3), with wind speeds up to 193.1 kmh. Heavy amounts of rainfall were recorded with Hurricane Irma at a peak of 550 mm in Fort Pierce, Florida. Heavy rainfall and storm surges, highest record was 2.3 m, contributed to many creeks and rivers overflooding </w:t>
      </w:r>
      <w:sdt>
        <w:sdtPr>
          <w:rPr>
            <w:rFonts w:ascii="Times New Roman" w:hAnsi="Times New Roman" w:cs="Times New Roman"/>
            <w:color w:val="000000"/>
          </w:rPr>
          <w:tag w:val="MENDELEY_CITATION_c12f79da-7d7a-4e70-ba55-124f8b73f5e1"/>
          <w:id w:val="-750815443"/>
          <w:placeholder>
            <w:docPart w:val="10B43D2ED2FC491889B7367E70E692BF"/>
          </w:placeholder>
        </w:sdtPr>
        <w:sdtContent>
          <w:r w:rsidR="008D7E31" w:rsidRPr="00C109C3">
            <w:rPr>
              <w:rFonts w:ascii="Times New Roman" w:hAnsi="Times New Roman" w:cs="Times New Roman"/>
              <w:color w:val="000000"/>
            </w:rPr>
            <w:t>(Pinelli et al., 2018)</w:t>
          </w:r>
        </w:sdtContent>
      </w:sdt>
      <w:r w:rsidR="008D7E31" w:rsidRPr="00C109C3">
        <w:rPr>
          <w:rFonts w:ascii="Times New Roman" w:hAnsi="Times New Roman" w:cs="Times New Roman"/>
          <w:color w:val="000000"/>
        </w:rPr>
        <w:t>.</w:t>
      </w:r>
      <w:r>
        <w:rPr>
          <w:rFonts w:ascii="Times New Roman" w:hAnsi="Times New Roman" w:cs="Times New Roman"/>
          <w:color w:val="000000"/>
        </w:rPr>
        <w:t xml:space="preserve"> </w:t>
      </w:r>
    </w:p>
    <w:p w14:paraId="11B8FE5F"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1552" behindDoc="0" locked="0" layoutInCell="1" allowOverlap="1" wp14:anchorId="41E78AE4" wp14:editId="6AC8241E">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10" name="Picture 10"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335C4" w14:textId="77777777" w:rsidR="008D7E31" w:rsidRPr="00C109C3" w:rsidRDefault="008D7E31" w:rsidP="008D7E31">
      <w:pPr>
        <w:spacing w:line="360" w:lineRule="auto"/>
        <w:rPr>
          <w:rFonts w:ascii="Times New Roman" w:hAnsi="Times New Roman" w:cs="Times New Roman"/>
        </w:rPr>
      </w:pPr>
    </w:p>
    <w:p w14:paraId="73325CF8" w14:textId="77777777" w:rsidR="008D7E31" w:rsidRPr="00C109C3" w:rsidRDefault="008D7E31" w:rsidP="008D7E31">
      <w:pPr>
        <w:spacing w:line="360" w:lineRule="auto"/>
        <w:ind w:firstLine="720"/>
        <w:rPr>
          <w:rFonts w:ascii="Times New Roman" w:hAnsi="Times New Roman" w:cs="Times New Roman"/>
        </w:rPr>
      </w:pPr>
    </w:p>
    <w:p w14:paraId="6E257BD8" w14:textId="77777777" w:rsidR="008D7E31" w:rsidRPr="00C109C3" w:rsidRDefault="008D7E31" w:rsidP="008D7E31">
      <w:pPr>
        <w:spacing w:line="360" w:lineRule="auto"/>
        <w:ind w:firstLine="720"/>
        <w:rPr>
          <w:rFonts w:ascii="Times New Roman" w:hAnsi="Times New Roman" w:cs="Times New Roman"/>
        </w:rPr>
      </w:pPr>
    </w:p>
    <w:p w14:paraId="2F0D0C79" w14:textId="77777777" w:rsidR="008D7E31" w:rsidRPr="00C109C3" w:rsidRDefault="008D7E31" w:rsidP="008D7E31">
      <w:pPr>
        <w:spacing w:line="360" w:lineRule="auto"/>
        <w:ind w:firstLine="720"/>
        <w:rPr>
          <w:rFonts w:ascii="Times New Roman" w:hAnsi="Times New Roman" w:cs="Times New Roman"/>
        </w:rPr>
      </w:pPr>
    </w:p>
    <w:p w14:paraId="22A4534D" w14:textId="77777777" w:rsidR="008D7E31" w:rsidRPr="00C109C3" w:rsidRDefault="008D7E31" w:rsidP="008D7E31">
      <w:pPr>
        <w:spacing w:line="360" w:lineRule="auto"/>
        <w:ind w:firstLine="720"/>
        <w:rPr>
          <w:rFonts w:ascii="Times New Roman" w:hAnsi="Times New Roman" w:cs="Times New Roman"/>
        </w:rPr>
      </w:pPr>
    </w:p>
    <w:p w14:paraId="151C868B" w14:textId="77777777" w:rsidR="008D7E31" w:rsidRPr="00C109C3" w:rsidRDefault="008D7E31" w:rsidP="008D7E31">
      <w:pPr>
        <w:spacing w:line="360" w:lineRule="auto"/>
        <w:rPr>
          <w:rFonts w:ascii="Times New Roman" w:hAnsi="Times New Roman" w:cs="Times New Roman"/>
        </w:rPr>
      </w:pPr>
    </w:p>
    <w:p w14:paraId="0262469C" w14:textId="77777777" w:rsidR="008D7E31" w:rsidRPr="00C109C3" w:rsidRDefault="008D7E31" w:rsidP="008D7E31">
      <w:pPr>
        <w:spacing w:line="360" w:lineRule="auto"/>
        <w:rPr>
          <w:rFonts w:ascii="Times New Roman" w:hAnsi="Times New Roman" w:cs="Times New Roman"/>
        </w:rPr>
      </w:pPr>
    </w:p>
    <w:p w14:paraId="0F3B866C"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Figure 2- Storm surge, in feet, associated with the Storm of the Century, 1993. (National Hurricane Center)</w:t>
      </w:r>
    </w:p>
    <w:p w14:paraId="79A0961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2576" behindDoc="0" locked="0" layoutInCell="1" allowOverlap="1" wp14:anchorId="1B1E8431" wp14:editId="7CC217DA">
            <wp:simplePos x="0" y="0"/>
            <wp:positionH relativeFrom="margin">
              <wp:align>left</wp:align>
            </wp:positionH>
            <wp:positionV relativeFrom="paragraph">
              <wp:posOffset>41031</wp:posOffset>
            </wp:positionV>
            <wp:extent cx="5849620" cy="4329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Figure 3- The path and intensity of Hurricane Irma, 2017. (National Hurricane Center)</w:t>
      </w:r>
    </w:p>
    <w:p w14:paraId="20AB757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1.7 Reason for effort</w:t>
      </w:r>
    </w:p>
    <w:p w14:paraId="6CC6CA45" w14:textId="2466DB8B"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This shoreline analysis study </w:t>
      </w:r>
      <w:r w:rsidR="00DF6C75">
        <w:rPr>
          <w:rFonts w:ascii="Times New Roman" w:hAnsi="Times New Roman" w:cs="Times New Roman"/>
        </w:rPr>
        <w:t>was endeavored</w:t>
      </w:r>
      <w:r w:rsidRPr="00C109C3">
        <w:rPr>
          <w:rFonts w:ascii="Times New Roman" w:hAnsi="Times New Roman" w:cs="Times New Roman"/>
        </w:rPr>
        <w:t xml:space="preserve">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214AAA0F" w14:textId="59065351"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loss as also need near our study site has also been captured recently. In the mid-1960s the US Army Corps of Engineers constructed spoil islands as part of the cross Florida barge canal project. These spoil islands consist of a straight line of islands perpendicular to the </w:t>
      </w:r>
      <w:r w:rsidRPr="00C109C3">
        <w:rPr>
          <w:rFonts w:ascii="Times New Roman" w:hAnsi="Times New Roman" w:cs="Times New Roman"/>
        </w:rPr>
        <w:lastRenderedPageBreak/>
        <w:t xml:space="preserve">west Florida coast. Coastal changes have severely eroded or inundated these spoil islands, thus reducing habitat for animals </w:t>
      </w:r>
      <w:sdt>
        <w:sdtPr>
          <w:rPr>
            <w:rFonts w:ascii="Times New Roman" w:hAnsi="Times New Roman" w:cs="Times New Roman"/>
            <w:color w:val="000000"/>
          </w:rPr>
          <w:tag w:val="MENDELEY_CITATION_faf9b87c-fdef-41c3-bdd6-0308bee19ea3"/>
          <w:id w:val="536173338"/>
          <w:placeholder>
            <w:docPart w:val="10B43D2ED2FC491889B7367E70E692BF"/>
          </w:placeholder>
        </w:sdtPr>
        <w:sdtContent>
          <w:r w:rsidRPr="00C109C3">
            <w:rPr>
              <w:rFonts w:ascii="Times New Roman" w:hAnsi="Times New Roman" w:cs="Times New Roman"/>
              <w:color w:val="000000"/>
            </w:rPr>
            <w:t>(Vitale, 2019)</w:t>
          </w:r>
        </w:sdtContent>
      </w:sdt>
      <w:r w:rsidRPr="00C109C3">
        <w:rPr>
          <w:rFonts w:ascii="Times New Roman" w:hAnsi="Times New Roman" w:cs="Times New Roman"/>
        </w:rPr>
        <w:t>.</w:t>
      </w:r>
      <w:r w:rsidR="007914DB">
        <w:rPr>
          <w:rFonts w:ascii="Times New Roman" w:hAnsi="Times New Roman" w:cs="Times New Roman"/>
        </w:rPr>
        <w:t xml:space="preserve"> </w:t>
      </w:r>
      <w:r w:rsidRPr="00C109C3">
        <w:rPr>
          <w:rFonts w:ascii="Times New Roman" w:hAnsi="Times New Roman" w:cs="Times New Roman"/>
        </w:rPr>
        <w:t>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rFonts w:ascii="Times New Roman" w:hAnsi="Times New Roman" w:cs="Times New Roman"/>
            <w:color w:val="000000"/>
          </w:rPr>
          <w:tag w:val="MENDELEY_CITATION_984fc0ad-bf4e-4b2d-995b-94bba8129149"/>
          <w:id w:val="-1116830617"/>
          <w:placeholder>
            <w:docPart w:val="10B43D2ED2FC491889B7367E70E692BF"/>
          </w:placeholder>
        </w:sdtPr>
        <w:sdtContent>
          <w:r w:rsidRPr="00C109C3">
            <w:rPr>
              <w:rFonts w:ascii="Times New Roman" w:hAnsi="Times New Roman" w:cs="Times New Roman"/>
              <w:color w:val="000000"/>
            </w:rPr>
            <w:t xml:space="preserve">Yu et al., 2011; </w:t>
          </w:r>
        </w:sdtContent>
      </w:sdt>
      <w:sdt>
        <w:sdtPr>
          <w:rPr>
            <w:rFonts w:ascii="Times New Roman" w:hAnsi="Times New Roman" w:cs="Times New Roman"/>
            <w:color w:val="000000"/>
          </w:rPr>
          <w:tag w:val="MENDELEY_CITATION_1bb3a08a-ce7e-468b-9044-37ea4df80474"/>
          <w:id w:val="874198445"/>
          <w:placeholder>
            <w:docPart w:val="10B43D2ED2FC491889B7367E70E692BF"/>
          </w:placeholder>
        </w:sdtPr>
        <w:sdtContent>
          <w:r w:rsidRPr="00C109C3">
            <w:rPr>
              <w:rFonts w:ascii="Times New Roman" w:hAnsi="Times New Roman" w:cs="Times New Roman"/>
              <w:color w:val="000000"/>
            </w:rPr>
            <w:t>Sassaman et al., 2017</w:t>
          </w:r>
        </w:sdtContent>
      </w:sdt>
      <w:r w:rsidRPr="00C109C3">
        <w:rPr>
          <w:rFonts w:ascii="Times New Roman" w:hAnsi="Times New Roman" w:cs="Times New Roman"/>
        </w:rPr>
        <w:t xml:space="preserve">;  </w:t>
      </w:r>
      <w:sdt>
        <w:sdtPr>
          <w:rPr>
            <w:rFonts w:ascii="Times New Roman" w:hAnsi="Times New Roman" w:cs="Times New Roman"/>
            <w:color w:val="000000"/>
          </w:rPr>
          <w:tag w:val="MENDELEY_CITATION_36de49c3-ee39-43cd-bba2-e51bb41c7ea9"/>
          <w:id w:val="1515256594"/>
          <w:placeholder>
            <w:docPart w:val="10B43D2ED2FC491889B7367E70E692BF"/>
          </w:placeholder>
        </w:sdtPr>
        <w:sdtContent>
          <w:r w:rsidRPr="00C109C3">
            <w:rPr>
              <w:rFonts w:ascii="Times New Roman" w:hAnsi="Times New Roman" w:cs="Times New Roman"/>
              <w:color w:val="000000"/>
            </w:rPr>
            <w:t>Houston, 2015</w:t>
          </w:r>
        </w:sdtContent>
      </w:sdt>
      <w:r w:rsidRPr="00C109C3">
        <w:rPr>
          <w:rFonts w:ascii="Times New Roman" w:hAnsi="Times New Roman" w:cs="Times New Roman"/>
        </w:rPr>
        <w:t xml:space="preserve">; </w:t>
      </w:r>
      <w:sdt>
        <w:sdtPr>
          <w:rPr>
            <w:rFonts w:ascii="Times New Roman" w:hAnsi="Times New Roman" w:cs="Times New Roman"/>
          </w:rPr>
          <w:tag w:val="MENDELEY_CITATION_a3bd8844-c5bd-4859-8495-0337357924a0"/>
          <w:id w:val="-145592005"/>
          <w:placeholder>
            <w:docPart w:val="10B43D2ED2FC491889B7367E70E692BF"/>
          </w:placeholder>
        </w:sdtPr>
        <w:sdtContent>
          <w:r w:rsidRPr="00C109C3">
            <w:rPr>
              <w:rFonts w:ascii="Times New Roman" w:eastAsia="Times New Roman" w:hAnsi="Times New Roman" w:cs="Times New Roman"/>
            </w:rPr>
            <w:t xml:space="preserve">Li &amp; Gong, 2016) </w:t>
          </w:r>
        </w:sdtContent>
      </w:sdt>
      <w:r w:rsidRPr="00C109C3">
        <w:rPr>
          <w:rFonts w:ascii="Times New Roman" w:hAnsi="Times New Roman" w:cs="Times New Roman"/>
        </w:rPr>
        <w:t xml:space="preserve">however it is interesting to note the </w:t>
      </w:r>
      <w:r w:rsidR="007914DB">
        <w:rPr>
          <w:rFonts w:ascii="Times New Roman" w:hAnsi="Times New Roman" w:cs="Times New Roman"/>
        </w:rPr>
        <w:t xml:space="preserve">possible </w:t>
      </w:r>
      <w:r w:rsidRPr="00C109C3">
        <w:rPr>
          <w:rFonts w:ascii="Times New Roman" w:hAnsi="Times New Roman" w:cs="Times New Roman"/>
        </w:rPr>
        <w:t xml:space="preserve">effects of SLR on a smaller or regional scale, which might highlight processes which might be affecting </w:t>
      </w:r>
      <w:r w:rsidR="007914DB">
        <w:rPr>
          <w:rFonts w:ascii="Times New Roman" w:hAnsi="Times New Roman" w:cs="Times New Roman"/>
        </w:rPr>
        <w:t xml:space="preserve">larger- scale </w:t>
      </w:r>
      <w:r w:rsidRPr="00C109C3">
        <w:rPr>
          <w:rFonts w:ascii="Times New Roman" w:hAnsi="Times New Roman" w:cs="Times New Roman"/>
        </w:rPr>
        <w:t xml:space="preserve">ecosystems and habitats. </w:t>
      </w:r>
    </w:p>
    <w:p w14:paraId="486AD7F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4384" behindDoc="0" locked="0" layoutInCell="1" allowOverlap="1" wp14:anchorId="3D19EE0C" wp14:editId="26CE12E9">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br w:type="textWrapping" w:clear="all"/>
      </w:r>
    </w:p>
    <w:p w14:paraId="45ECFD3F" w14:textId="77777777" w:rsidR="008D7E31" w:rsidRPr="00C109C3" w:rsidRDefault="008D7E31" w:rsidP="008D7E31">
      <w:pPr>
        <w:pStyle w:val="014FigureCaption"/>
        <w:spacing w:line="360" w:lineRule="auto"/>
        <w:ind w:left="0" w:firstLine="0"/>
        <w:jc w:val="both"/>
        <w:rPr>
          <w:rFonts w:ascii="Times New Roman" w:hAnsi="Times New Roman"/>
        </w:rPr>
      </w:pPr>
      <w:bookmarkStart w:id="5" w:name="_Toc2180435"/>
      <w:r w:rsidRPr="00C109C3">
        <w:rPr>
          <w:rFonts w:ascii="Times New Roman" w:hAnsi="Times New Roman"/>
        </w:rPr>
        <w:t xml:space="preserve">Figure 4 - Island degradation of Derrick Key in the Cedar Keys, Florida from 1982 (left) to 2016 (right), </w:t>
      </w:r>
      <w:bookmarkEnd w:id="5"/>
      <w:sdt>
        <w:sdtPr>
          <w:rPr>
            <w:rFonts w:ascii="Times New Roman" w:hAnsi="Times New Roman"/>
            <w:color w:val="000000"/>
          </w:rPr>
          <w:tag w:val="MENDELEY_CITATION_dde93e18-a26c-4b85-8735-97dc53eaa71c"/>
          <w:id w:val="-100647016"/>
          <w:placeholder>
            <w:docPart w:val="2DE667CC5E1645CBBA4BB31F0DB784ED"/>
          </w:placeholder>
        </w:sdtPr>
        <w:sdtContent>
          <w:r w:rsidRPr="00C109C3">
            <w:rPr>
              <w:rFonts w:ascii="Times New Roman" w:hAnsi="Times New Roman"/>
              <w:color w:val="000000"/>
            </w:rPr>
            <w:t>(Vitale, 2019)</w:t>
          </w:r>
        </w:sdtContent>
      </w:sdt>
      <w:r w:rsidRPr="00C109C3">
        <w:rPr>
          <w:rFonts w:ascii="Times New Roman" w:hAnsi="Times New Roman"/>
          <w:color w:val="000000"/>
        </w:rPr>
        <w:t>.</w:t>
      </w:r>
    </w:p>
    <w:p w14:paraId="2FBC28CA"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2. Materials and methods</w:t>
      </w:r>
    </w:p>
    <w:p w14:paraId="60758B1F"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2.1 Study Area</w:t>
      </w:r>
      <w:r w:rsidRPr="00C109C3">
        <w:rPr>
          <w:rFonts w:ascii="Times New Roman" w:hAnsi="Times New Roman" w:cs="Times New Roman"/>
          <w:b/>
          <w:bCs/>
          <w:i/>
          <w:iCs/>
        </w:rPr>
        <w:tab/>
      </w:r>
    </w:p>
    <w:p w14:paraId="186717E1" w14:textId="7D26D41E"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Our study area is located on the west-central Florida coastline in the Suwannee Sound region of the Big Bend (Figure 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w:t>
      </w:r>
      <w:r w:rsidRPr="00C109C3">
        <w:rPr>
          <w:rFonts w:ascii="Times New Roman" w:hAnsi="Times New Roman" w:cs="Times New Roman"/>
        </w:rPr>
        <w:lastRenderedPageBreak/>
        <w:t>Seagrass Preserve and connects with the Lower Suwannee National Wildlife Refuge (http://www.beachrealtyfla.com/DeerIsland.htm). Deer Island is approximately 364217 square meters of total area and consists of 101171 upland square meters (27.7%) and 80937 square meters (22.2%) of wetland</w:t>
      </w:r>
      <w:r w:rsidR="00540684">
        <w:rPr>
          <w:rFonts w:ascii="Times New Roman" w:hAnsi="Times New Roman" w:cs="Times New Roman"/>
        </w:rPr>
        <w:t>s</w:t>
      </w:r>
      <w:r w:rsidRPr="00C109C3">
        <w:rPr>
          <w:rFonts w:ascii="Times New Roman" w:hAnsi="Times New Roman" w:cs="Times New Roman"/>
        </w:rPr>
        <w:t xml:space="preserve"> with elevations as high as 4.3 meters. The island is densely forested with large pines, cedars, palms, oaks, palmettos and many more plant species (</w:t>
      </w:r>
      <w:hyperlink r:id="rId30" w:history="1">
        <w:r w:rsidRPr="00C109C3">
          <w:rPr>
            <w:rStyle w:val="Hyperlink"/>
            <w:rFonts w:ascii="Times New Roman" w:hAnsi="Times New Roman" w:cs="Times New Roman"/>
          </w:rPr>
          <w:t>https://www.privateislandsonline.com/united-states/florida/deer-island</w:t>
        </w:r>
      </w:hyperlink>
      <w:r w:rsidRPr="00C109C3">
        <w:rPr>
          <w:rFonts w:ascii="Times New Roman" w:hAnsi="Times New Roman" w:cs="Times New Roman"/>
        </w:rPr>
        <w:t>). The shoreline attributes reported on Deer island is about 1.3  +/-  kilometers of Gulf of Mexico white sand beach and approximately 1.3  +/-  kilometers of waterfront facing the mainland (</w:t>
      </w:r>
      <w:hyperlink r:id="rId31" w:history="1">
        <w:r w:rsidRPr="00C109C3">
          <w:rPr>
            <w:rStyle w:val="Hyperlink"/>
            <w:rFonts w:ascii="Times New Roman" w:hAnsi="Times New Roman" w:cs="Times New Roman"/>
          </w:rPr>
          <w:t>https://images1.loopnet.com/d2/Z4L1-alqEsAlhPT_YJ25N8OMkXU3L_mAPAZYXiq2OVg/document.pdf</w:t>
        </w:r>
      </w:hyperlink>
      <w:r w:rsidRPr="00C109C3">
        <w:rPr>
          <w:rFonts w:ascii="Times New Roman" w:hAnsi="Times New Roman" w:cs="Times New Roman"/>
        </w:rPr>
        <w:t xml:space="preserve">).  </w:t>
      </w:r>
    </w:p>
    <w:p w14:paraId="460BD0A1"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inline distT="0" distB="0" distL="0" distR="0" wp14:anchorId="4AB8323C" wp14:editId="176C0D7A">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4E4F8BA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5- Location of Deer Island, Florida. A) Map of the entire state of Florida; B) Zoomed into map scale of 2.3758 to study site; C) Zoomed into map scale of 0.03 to Deer Island with a scale bar in kilometers. Shoreline shapefile downloaded at my.fwc.com, (1 to 2,000,000 Scale, and digitized in 2017). </w:t>
      </w:r>
    </w:p>
    <w:p w14:paraId="5CAE47D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2.3 Imagery selection process</w:t>
      </w:r>
    </w:p>
    <w:p w14:paraId="25079EDC" w14:textId="14B22345" w:rsidR="008D7E31"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3"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4" w:history="1">
        <w:r w:rsidRPr="00C109C3">
          <w:rPr>
            <w:rStyle w:val="Hyperlink"/>
            <w:rFonts w:ascii="Times New Roman" w:hAnsi="Times New Roman" w:cs="Times New Roman"/>
          </w:rPr>
          <w:t>https://www.fsa.usda.gov/programs-and-services/aerial-photography/imagery-programs/naip-imagery/</w:t>
        </w:r>
      </w:hyperlink>
      <w:r w:rsidRPr="00C109C3">
        <w:rPr>
          <w:rFonts w:ascii="Times New Roman" w:hAnsi="Times New Roman" w:cs="Times New Roman"/>
        </w:rPr>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(Bhardwaj and Misra, 2019).  The table below includes all metadata associated with the imagery used in this analysis. Furthermore, observed weather and median river discharge were collected, including the observed weather for the day of imagery collection and median river discharge measured. </w:t>
      </w:r>
    </w:p>
    <w:p w14:paraId="46B204DB" w14:textId="367131E8" w:rsidR="008B2FF1" w:rsidRDefault="008B2FF1" w:rsidP="008D7E31">
      <w:pPr>
        <w:spacing w:line="360" w:lineRule="auto"/>
        <w:ind w:firstLine="720"/>
        <w:rPr>
          <w:rFonts w:ascii="Times New Roman" w:hAnsi="Times New Roman" w:cs="Times New Roman"/>
        </w:rPr>
      </w:pPr>
    </w:p>
    <w:p w14:paraId="2F945DC9" w14:textId="77777777" w:rsidR="008B2FF1" w:rsidRPr="00C109C3" w:rsidRDefault="008B2FF1" w:rsidP="008D7E31">
      <w:pPr>
        <w:spacing w:line="360" w:lineRule="auto"/>
        <w:ind w:firstLine="720"/>
        <w:rPr>
          <w:rFonts w:ascii="Times New Roman" w:hAnsi="Times New Roman" w:cs="Times New Roman"/>
        </w:rPr>
      </w:pPr>
    </w:p>
    <w:tbl>
      <w:tblPr>
        <w:tblStyle w:val="TableGrid"/>
        <w:tblW w:w="9805" w:type="dxa"/>
        <w:tblLayout w:type="fixed"/>
        <w:tblLook w:val="04A0" w:firstRow="1" w:lastRow="0" w:firstColumn="1" w:lastColumn="0" w:noHBand="0" w:noVBand="1"/>
      </w:tblPr>
      <w:tblGrid>
        <w:gridCol w:w="1255"/>
        <w:gridCol w:w="1980"/>
        <w:gridCol w:w="1890"/>
        <w:gridCol w:w="4680"/>
      </w:tblGrid>
      <w:tr w:rsidR="008D7E31" w:rsidRPr="00C109C3" w14:paraId="4483CB9D" w14:textId="77777777" w:rsidTr="003E1D11">
        <w:trPr>
          <w:trHeight w:val="1034"/>
        </w:trPr>
        <w:tc>
          <w:tcPr>
            <w:tcW w:w="1255" w:type="dxa"/>
          </w:tcPr>
          <w:p w14:paraId="306632E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Date</w:t>
            </w:r>
          </w:p>
        </w:tc>
        <w:tc>
          <w:tcPr>
            <w:tcW w:w="1980" w:type="dxa"/>
          </w:tcPr>
          <w:p w14:paraId="5BBB2DE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Median River Discharge (cfs)</w:t>
            </w:r>
          </w:p>
          <w:p w14:paraId="36DD691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Station ID= 02323500</w:t>
            </w:r>
          </w:p>
        </w:tc>
        <w:tc>
          <w:tcPr>
            <w:tcW w:w="1890" w:type="dxa"/>
          </w:tcPr>
          <w:p w14:paraId="67154D3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Observed weather</w:t>
            </w:r>
          </w:p>
        </w:tc>
        <w:tc>
          <w:tcPr>
            <w:tcW w:w="4680" w:type="dxa"/>
          </w:tcPr>
          <w:p w14:paraId="37409AE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Metadata (USGS Earth Explorer)</w:t>
            </w:r>
          </w:p>
        </w:tc>
      </w:tr>
      <w:tr w:rsidR="008D7E31" w:rsidRPr="00C109C3" w14:paraId="6AB04341" w14:textId="77777777" w:rsidTr="008D6B91">
        <w:trPr>
          <w:trHeight w:val="1682"/>
        </w:trPr>
        <w:tc>
          <w:tcPr>
            <w:tcW w:w="1255" w:type="dxa"/>
          </w:tcPr>
          <w:p w14:paraId="0F27204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January 20, 1994</w:t>
            </w:r>
          </w:p>
          <w:p w14:paraId="6B0D0566" w14:textId="77777777" w:rsidR="008D7E31" w:rsidRPr="00C109C3" w:rsidRDefault="008D7E31" w:rsidP="008D6B91">
            <w:pPr>
              <w:spacing w:line="360" w:lineRule="auto"/>
              <w:rPr>
                <w:rFonts w:ascii="Times New Roman" w:hAnsi="Times New Roman" w:cs="Times New Roman"/>
                <w:sz w:val="16"/>
                <w:szCs w:val="16"/>
              </w:rPr>
            </w:pPr>
          </w:p>
          <w:p w14:paraId="6D950533"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08F56C2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9710</w:t>
            </w:r>
          </w:p>
        </w:tc>
        <w:tc>
          <w:tcPr>
            <w:tcW w:w="1890" w:type="dxa"/>
          </w:tcPr>
          <w:p w14:paraId="4A4269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(C)- 3.41</w:t>
            </w:r>
            <w:r w:rsidRPr="00C109C3">
              <w:rPr>
                <w:rFonts w:ascii="Times New Roman" w:hAnsi="Times New Roman" w:cs="Times New Roman"/>
                <w:sz w:val="16"/>
                <w:szCs w:val="16"/>
              </w:rPr>
              <w:br/>
              <w:t>Precipitation (cm)- 0.00</w:t>
            </w:r>
          </w:p>
          <w:p w14:paraId="70CBF99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(KPH)- 19.31</w:t>
            </w:r>
          </w:p>
          <w:p w14:paraId="5C31F030"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02D84A6B" w14:textId="2B6BECC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DI00000000018672 (found in DOQ)</w:t>
            </w:r>
          </w:p>
          <w:p w14:paraId="3EAB8A5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55E71089" w14:textId="28C7F6E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C723BF3" w14:textId="3389539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4E701AB0" w14:textId="0EA56050" w:rsidR="008D6B9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7B76C144" w14:textId="796C92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E14FA2" w14:textId="3257D8C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7FB8AC20" w14:textId="18FE030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32F627B8" w14:textId="77777777" w:rsidTr="008D6B91">
        <w:trPr>
          <w:trHeight w:val="1475"/>
        </w:trPr>
        <w:tc>
          <w:tcPr>
            <w:tcW w:w="1255" w:type="dxa"/>
          </w:tcPr>
          <w:p w14:paraId="071109B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December 30, 1998</w:t>
            </w:r>
          </w:p>
          <w:p w14:paraId="33AEFABD"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5AD5FA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6370</w:t>
            </w:r>
          </w:p>
        </w:tc>
        <w:tc>
          <w:tcPr>
            <w:tcW w:w="1890" w:type="dxa"/>
          </w:tcPr>
          <w:p w14:paraId="5DEA8D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(C)- 9.30</w:t>
            </w:r>
            <w:r w:rsidRPr="00C109C3">
              <w:rPr>
                <w:rFonts w:ascii="Times New Roman" w:hAnsi="Times New Roman" w:cs="Times New Roman"/>
                <w:sz w:val="16"/>
                <w:szCs w:val="16"/>
              </w:rPr>
              <w:br/>
              <w:t>Precipitation (cm)- 0.00</w:t>
            </w:r>
          </w:p>
          <w:p w14:paraId="0A49E1B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(KPH)- 25.75</w:t>
            </w:r>
          </w:p>
          <w:p w14:paraId="4F650857"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71FDC9CB" w14:textId="6C377C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DI00000001164809 (found in DOQ)</w:t>
            </w:r>
          </w:p>
          <w:p w14:paraId="303368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F4D59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57A605E" w14:textId="743EC1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2CFC2A7" w14:textId="785472A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476B459A" w14:textId="0FF3D6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95A02FA" w14:textId="5ABE4DB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0D312F74" w14:textId="10FFDB5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5E54649F" w14:textId="77777777" w:rsidTr="003E1D11">
        <w:trPr>
          <w:trHeight w:val="890"/>
        </w:trPr>
        <w:tc>
          <w:tcPr>
            <w:tcW w:w="1255" w:type="dxa"/>
          </w:tcPr>
          <w:p w14:paraId="285E88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02, 2007</w:t>
            </w:r>
          </w:p>
        </w:tc>
        <w:tc>
          <w:tcPr>
            <w:tcW w:w="1980" w:type="dxa"/>
          </w:tcPr>
          <w:p w14:paraId="4DAC20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2350</w:t>
            </w:r>
          </w:p>
        </w:tc>
        <w:tc>
          <w:tcPr>
            <w:tcW w:w="1890" w:type="dxa"/>
          </w:tcPr>
          <w:p w14:paraId="5F5DB44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(C)- 19.31</w:t>
            </w:r>
          </w:p>
          <w:p w14:paraId="28D8F14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Precipitation (cm)- 0.00</w:t>
            </w:r>
          </w:p>
          <w:p w14:paraId="25AC746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(KPH)- 22.53</w:t>
            </w:r>
          </w:p>
          <w:p w14:paraId="63FA5DD2" w14:textId="77777777" w:rsidR="008D7E31" w:rsidRPr="00C109C3" w:rsidRDefault="008D7E31" w:rsidP="008D6B91">
            <w:pPr>
              <w:spacing w:line="360" w:lineRule="auto"/>
              <w:rPr>
                <w:rFonts w:ascii="Times New Roman" w:hAnsi="Times New Roman" w:cs="Times New Roman"/>
                <w:sz w:val="16"/>
                <w:szCs w:val="16"/>
              </w:rPr>
            </w:pPr>
          </w:p>
          <w:p w14:paraId="16EE294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9B2DA38" w14:textId="470017C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N_2908356_NW_17_1_20071102 (found in NAIP)</w:t>
            </w:r>
          </w:p>
          <w:p w14:paraId="6D6A641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258FC19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701BC75" w14:textId="6CCDA88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8A793BF" w14:textId="787796D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FDBC58E" w14:textId="15124ED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METER</w:t>
            </w:r>
          </w:p>
          <w:p w14:paraId="7D3690C7" w14:textId="0C02462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315D2B57" w14:textId="184010B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CIR</w:t>
            </w:r>
          </w:p>
        </w:tc>
      </w:tr>
      <w:tr w:rsidR="008D7E31" w:rsidRPr="00C109C3" w14:paraId="2B3473A6" w14:textId="77777777" w:rsidTr="008D6B91">
        <w:trPr>
          <w:trHeight w:val="1646"/>
        </w:trPr>
        <w:tc>
          <w:tcPr>
            <w:tcW w:w="1255" w:type="dxa"/>
          </w:tcPr>
          <w:p w14:paraId="66A514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September 19, 2010</w:t>
            </w:r>
          </w:p>
        </w:tc>
        <w:tc>
          <w:tcPr>
            <w:tcW w:w="1980" w:type="dxa"/>
          </w:tcPr>
          <w:p w14:paraId="661281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4240</w:t>
            </w:r>
          </w:p>
        </w:tc>
        <w:tc>
          <w:tcPr>
            <w:tcW w:w="1890" w:type="dxa"/>
          </w:tcPr>
          <w:p w14:paraId="6F0E27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(C)- 25.32</w:t>
            </w:r>
            <w:r w:rsidRPr="00C109C3">
              <w:rPr>
                <w:rFonts w:ascii="Times New Roman" w:hAnsi="Times New Roman" w:cs="Times New Roman"/>
                <w:sz w:val="16"/>
                <w:szCs w:val="16"/>
              </w:rPr>
              <w:br/>
              <w:t>Precipitation (cm)- 0.00</w:t>
            </w:r>
          </w:p>
          <w:p w14:paraId="0CFFD6E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(KPH)-24.14</w:t>
            </w:r>
          </w:p>
          <w:p w14:paraId="4DE46BD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F0A87C6" w14:textId="5BB5A8A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M_2908356_NW_17_1_20100919 (found in NAIP)</w:t>
            </w:r>
          </w:p>
          <w:p w14:paraId="6207A140" w14:textId="024A8B4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Map Projection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59C20AC9" w14:textId="00CEB8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0424A880" w14:textId="61EAA8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0D60E40F" w14:textId="158240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3D4562">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5919D7B5" w14:textId="40F3C12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4F7526C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5C5E5D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                      CNIR</w:t>
            </w:r>
          </w:p>
        </w:tc>
      </w:tr>
      <w:tr w:rsidR="008D7E31" w:rsidRPr="00C109C3" w14:paraId="2696F751" w14:textId="77777777" w:rsidTr="008D6B91">
        <w:trPr>
          <w:trHeight w:val="1646"/>
        </w:trPr>
        <w:tc>
          <w:tcPr>
            <w:tcW w:w="1255" w:type="dxa"/>
          </w:tcPr>
          <w:p w14:paraId="164583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October 13, 2013</w:t>
            </w:r>
          </w:p>
        </w:tc>
        <w:tc>
          <w:tcPr>
            <w:tcW w:w="1980" w:type="dxa"/>
          </w:tcPr>
          <w:p w14:paraId="03DFB57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8200</w:t>
            </w:r>
          </w:p>
        </w:tc>
        <w:tc>
          <w:tcPr>
            <w:tcW w:w="1890" w:type="dxa"/>
          </w:tcPr>
          <w:p w14:paraId="384127F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(C)- 22.13</w:t>
            </w:r>
            <w:r w:rsidRPr="00C109C3">
              <w:rPr>
                <w:rFonts w:ascii="Times New Roman" w:hAnsi="Times New Roman" w:cs="Times New Roman"/>
                <w:sz w:val="16"/>
                <w:szCs w:val="16"/>
              </w:rPr>
              <w:br/>
              <w:t>Precipitation (cm)- 0.00</w:t>
            </w:r>
          </w:p>
          <w:p w14:paraId="36A7F0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(MPH)- 10</w:t>
            </w:r>
          </w:p>
        </w:tc>
        <w:tc>
          <w:tcPr>
            <w:tcW w:w="4680" w:type="dxa"/>
          </w:tcPr>
          <w:p w14:paraId="63C6EA30" w14:textId="2F3BBB5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M_2908356_NW_17_1_20131013 (found in NAIP)</w:t>
            </w:r>
          </w:p>
          <w:p w14:paraId="611318E4" w14:textId="13A36059"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34AEBA6C" w14:textId="5C5F2C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2E3281AD" w14:textId="20581E1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62A5856A" w14:textId="451A548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2FC1CDC" w14:textId="7E544CF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CEBE63C" w14:textId="6807A8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20EC5C20" w14:textId="08D29A1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77D85B0C" w14:textId="77777777" w:rsidTr="008D6B91">
        <w:trPr>
          <w:trHeight w:val="1610"/>
        </w:trPr>
        <w:tc>
          <w:tcPr>
            <w:tcW w:w="1255" w:type="dxa"/>
          </w:tcPr>
          <w:p w14:paraId="089AA10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12, 2015</w:t>
            </w:r>
          </w:p>
        </w:tc>
        <w:tc>
          <w:tcPr>
            <w:tcW w:w="1980" w:type="dxa"/>
          </w:tcPr>
          <w:p w14:paraId="2F20C27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6070</w:t>
            </w:r>
          </w:p>
        </w:tc>
        <w:tc>
          <w:tcPr>
            <w:tcW w:w="1890" w:type="dxa"/>
          </w:tcPr>
          <w:p w14:paraId="16D1342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(C)- 19.27</w:t>
            </w:r>
            <w:r w:rsidRPr="00C109C3">
              <w:rPr>
                <w:rFonts w:ascii="Times New Roman" w:hAnsi="Times New Roman" w:cs="Times New Roman"/>
                <w:sz w:val="16"/>
                <w:szCs w:val="16"/>
              </w:rPr>
              <w:br/>
              <w:t>Precipitation (cm)- 0.00</w:t>
            </w:r>
          </w:p>
          <w:p w14:paraId="72CAD6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(KPH)- 16.09</w:t>
            </w:r>
          </w:p>
        </w:tc>
        <w:tc>
          <w:tcPr>
            <w:tcW w:w="4680" w:type="dxa"/>
          </w:tcPr>
          <w:p w14:paraId="6A834DD3" w14:textId="255DC02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M_2908356_NW_17_1_20151112 (found in NAIP)</w:t>
            </w:r>
          </w:p>
          <w:p w14:paraId="4A4D770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18DC76E1" w14:textId="126EB8A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5CC94AB6" w14:textId="7D1B1FA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1441211" w14:textId="3E7AD056"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B75E9E0" w14:textId="59D7ECC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99E5BC" w14:textId="4CDA6C66"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4C0F08FB" w14:textId="428D96A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28709EC" w14:textId="77777777" w:rsidTr="008D6B91">
        <w:trPr>
          <w:trHeight w:val="1565"/>
        </w:trPr>
        <w:tc>
          <w:tcPr>
            <w:tcW w:w="1255" w:type="dxa"/>
          </w:tcPr>
          <w:p w14:paraId="4229E1B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October 26, 2017</w:t>
            </w:r>
          </w:p>
        </w:tc>
        <w:tc>
          <w:tcPr>
            <w:tcW w:w="1980" w:type="dxa"/>
          </w:tcPr>
          <w:p w14:paraId="5BC4AA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7990</w:t>
            </w:r>
          </w:p>
        </w:tc>
        <w:tc>
          <w:tcPr>
            <w:tcW w:w="1890" w:type="dxa"/>
          </w:tcPr>
          <w:p w14:paraId="22CC0B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(C)- 12.60</w:t>
            </w:r>
            <w:r w:rsidRPr="00C109C3">
              <w:rPr>
                <w:rFonts w:ascii="Times New Roman" w:hAnsi="Times New Roman" w:cs="Times New Roman"/>
                <w:sz w:val="16"/>
                <w:szCs w:val="16"/>
              </w:rPr>
              <w:br/>
              <w:t>Precipitation (cm)- 0.00</w:t>
            </w:r>
          </w:p>
          <w:p w14:paraId="08EF1F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(KPH)- 14.48</w:t>
            </w:r>
          </w:p>
        </w:tc>
        <w:tc>
          <w:tcPr>
            <w:tcW w:w="4680" w:type="dxa"/>
          </w:tcPr>
          <w:p w14:paraId="58A8CBB8" w14:textId="3F6D870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525E43"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M_2908356_NW_17_1_20171026 (found in NAIP)</w:t>
            </w:r>
          </w:p>
          <w:p w14:paraId="5E9C3F03" w14:textId="7BA16A3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2B2A48E2" w14:textId="67BD59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03AC412" w14:textId="12893CA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 xml:space="preserve"> NAD83</w:t>
            </w:r>
          </w:p>
          <w:p w14:paraId="3980A255" w14:textId="03233BD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6E06EC6" w14:textId="79BBBA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3B0657E1" w14:textId="7F7BBA3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7D66242F" w14:textId="48A4DF7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CB20263" w14:textId="77777777" w:rsidTr="008D6B91">
        <w:trPr>
          <w:trHeight w:val="1610"/>
        </w:trPr>
        <w:tc>
          <w:tcPr>
            <w:tcW w:w="1255" w:type="dxa"/>
          </w:tcPr>
          <w:p w14:paraId="21947D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10, 2019</w:t>
            </w:r>
          </w:p>
        </w:tc>
        <w:tc>
          <w:tcPr>
            <w:tcW w:w="1980" w:type="dxa"/>
          </w:tcPr>
          <w:p w14:paraId="589E638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 5190</w:t>
            </w:r>
          </w:p>
        </w:tc>
        <w:tc>
          <w:tcPr>
            <w:tcW w:w="1890" w:type="dxa"/>
          </w:tcPr>
          <w:p w14:paraId="4F5CD9F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(C)- 14.12</w:t>
            </w:r>
            <w:r w:rsidRPr="00C109C3">
              <w:rPr>
                <w:rFonts w:ascii="Times New Roman" w:hAnsi="Times New Roman" w:cs="Times New Roman"/>
                <w:sz w:val="16"/>
                <w:szCs w:val="16"/>
              </w:rPr>
              <w:br/>
              <w:t>Precipitation (cm)- 0.00</w:t>
            </w:r>
          </w:p>
          <w:p w14:paraId="382344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(KPH)- 11.27</w:t>
            </w:r>
          </w:p>
        </w:tc>
        <w:tc>
          <w:tcPr>
            <w:tcW w:w="4680" w:type="dxa"/>
          </w:tcPr>
          <w:p w14:paraId="3C174023" w14:textId="4FA8D29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M_2908356_NW_17_060_20191110 (found in NAIP)</w:t>
            </w:r>
          </w:p>
          <w:p w14:paraId="63045FF8" w14:textId="4FBABCF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9E2A475" w14:textId="49F16E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46CBDD8B" w14:textId="30E7585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5FEEA73" w14:textId="2209354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0.60</w:t>
            </w:r>
          </w:p>
          <w:p w14:paraId="6F750628" w14:textId="43D5648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77A1833" w14:textId="6C7E1C8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21FF5D7B" w14:textId="3D195B8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bl>
    <w:p w14:paraId="34126D7A" w14:textId="755C6CC4"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1- Table of </w:t>
      </w:r>
      <w:r w:rsidR="002C1D3F">
        <w:rPr>
          <w:rFonts w:ascii="Times New Roman" w:hAnsi="Times New Roman" w:cs="Times New Roman"/>
        </w:rPr>
        <w:t>metadata</w:t>
      </w:r>
      <w:r w:rsidRPr="00C109C3">
        <w:rPr>
          <w:rFonts w:ascii="Times New Roman" w:hAnsi="Times New Roman" w:cs="Times New Roman"/>
        </w:rPr>
        <w:t xml:space="preserve"> for each aerial image used in this analysis including date, median river discharge, observed weather, and additional imagery metadata. River discharge information is calculated by data from </w:t>
      </w:r>
      <w:hyperlink r:id="rId35" w:history="1">
        <w:r w:rsidRPr="00C109C3">
          <w:rPr>
            <w:rStyle w:val="Hyperlink"/>
            <w:rFonts w:ascii="Times New Roman" w:hAnsi="Times New Roman" w:cs="Times New Roman"/>
          </w:rPr>
          <w:t>https://tidesandcurrents.noaa.gov/</w:t>
        </w:r>
      </w:hyperlink>
      <w:r w:rsidRPr="00C109C3">
        <w:rPr>
          <w:rFonts w:ascii="Times New Roman" w:hAnsi="Times New Roman" w:cs="Times New Roman"/>
        </w:rPr>
        <w:t xml:space="preserve"> at Cedar Key, Florida Station 8727520, and observed weather provided by </w:t>
      </w:r>
      <w:hyperlink r:id="rId36" w:history="1">
        <w:r w:rsidRPr="00C109C3">
          <w:rPr>
            <w:rStyle w:val="Hyperlink"/>
            <w:rFonts w:ascii="Times New Roman" w:hAnsi="Times New Roman" w:cs="Times New Roman"/>
          </w:rPr>
          <w:t>www.wunderground.com</w:t>
        </w:r>
      </w:hyperlink>
      <w:r w:rsidRPr="00C109C3">
        <w:rPr>
          <w:rFonts w:ascii="Times New Roman" w:hAnsi="Times New Roman" w:cs="Times New Roman"/>
        </w:rPr>
        <w:t xml:space="preserve">. Imagery metadata </w:t>
      </w:r>
      <w:r w:rsidR="002C1D3F">
        <w:rPr>
          <w:rFonts w:ascii="Times New Roman" w:hAnsi="Times New Roman" w:cs="Times New Roman"/>
        </w:rPr>
        <w:t>are</w:t>
      </w:r>
      <w:r w:rsidRPr="00C109C3">
        <w:rPr>
          <w:rFonts w:ascii="Times New Roman" w:hAnsi="Times New Roman" w:cs="Times New Roman"/>
        </w:rPr>
        <w:t xml:space="preserve"> provided by USGS Earth Explorer, </w:t>
      </w:r>
      <w:hyperlink r:id="rId37"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xml:space="preserve"> . </w:t>
      </w:r>
    </w:p>
    <w:p w14:paraId="41FEAF2C" w14:textId="77777777" w:rsidR="008D7E31" w:rsidRPr="00C109C3" w:rsidRDefault="008D7E31" w:rsidP="008D7E31">
      <w:pPr>
        <w:spacing w:line="360" w:lineRule="auto"/>
        <w:rPr>
          <w:rFonts w:ascii="Times New Roman" w:hAnsi="Times New Roman" w:cs="Times New Roman"/>
        </w:rPr>
      </w:pPr>
    </w:p>
    <w:p w14:paraId="7752BC10" w14:textId="77777777" w:rsidR="00525E43" w:rsidRPr="00C109C3" w:rsidRDefault="00525E43" w:rsidP="008D7E31">
      <w:pPr>
        <w:spacing w:line="360" w:lineRule="auto"/>
        <w:ind w:firstLine="720"/>
        <w:rPr>
          <w:rFonts w:ascii="Times New Roman" w:hAnsi="Times New Roman" w:cs="Times New Roman"/>
        </w:rPr>
      </w:pPr>
    </w:p>
    <w:p w14:paraId="414EB7FE" w14:textId="77777777" w:rsidR="00525E43" w:rsidRPr="00C109C3" w:rsidRDefault="00525E43" w:rsidP="008D7E31">
      <w:pPr>
        <w:spacing w:line="360" w:lineRule="auto"/>
        <w:ind w:firstLine="720"/>
        <w:rPr>
          <w:rFonts w:ascii="Times New Roman" w:hAnsi="Times New Roman" w:cs="Times New Roman"/>
        </w:rPr>
      </w:pPr>
    </w:p>
    <w:p w14:paraId="75F31533" w14:textId="77777777" w:rsidR="00525E43" w:rsidRPr="00C109C3" w:rsidRDefault="00525E43" w:rsidP="008D7E31">
      <w:pPr>
        <w:spacing w:line="360" w:lineRule="auto"/>
        <w:ind w:firstLine="720"/>
        <w:rPr>
          <w:rFonts w:ascii="Times New Roman" w:hAnsi="Times New Roman" w:cs="Times New Roman"/>
        </w:rPr>
      </w:pPr>
    </w:p>
    <w:p w14:paraId="6292FA42" w14:textId="51DED2EC"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lastRenderedPageBreak/>
        <w:t>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w:t>
      </w:r>
      <w:r w:rsidR="00DA5494">
        <w:rPr>
          <w:rFonts w:ascii="Times New Roman" w:hAnsi="Times New Roman" w:cs="Times New Roman"/>
        </w:rPr>
        <w:t>, since there are clear and distinct separation of sand and vegetation</w:t>
      </w:r>
      <w:r w:rsidRPr="00C109C3">
        <w:rPr>
          <w:rFonts w:ascii="Times New Roman" w:hAnsi="Times New Roman" w:cs="Times New Roman"/>
        </w:rPr>
        <w:t xml:space="preserve">.  </w:t>
      </w:r>
    </w:p>
    <w:p w14:paraId="3B97968F" w14:textId="113CC4CF"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Most GIS software can only display three bands at one time. Vegetation can be seen on Deer island but it is not necessary for our DSAS analysis because the island vegetation is distinct</w:t>
      </w:r>
      <w:r w:rsidR="001817E0">
        <w:rPr>
          <w:rFonts w:ascii="Times New Roman" w:hAnsi="Times New Roman" w:cs="Times New Roman"/>
        </w:rPr>
        <w:t xml:space="preserve"> and</w:t>
      </w:r>
      <w:r w:rsidRPr="00C109C3">
        <w:rPr>
          <w:rFonts w:ascii="Times New Roman" w:hAnsi="Times New Roman" w:cs="Times New Roman"/>
        </w:rPr>
        <w:t xml:space="preserve">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w:t>
      </w:r>
      <w:r w:rsidR="003F51AD">
        <w:rPr>
          <w:rFonts w:ascii="Times New Roman" w:hAnsi="Times New Roman" w:cs="Times New Roman"/>
        </w:rPr>
        <w:t xml:space="preserve">white </w:t>
      </w:r>
      <w:r w:rsidRPr="00C109C3">
        <w:rPr>
          <w:rFonts w:ascii="Times New Roman" w:hAnsi="Times New Roman" w:cs="Times New Roman"/>
        </w:rPr>
        <w:t>sandy shoreline of Deer island is in stark contrast with the dark ocean water</w:t>
      </w:r>
      <w:r w:rsidR="001817E0">
        <w:rPr>
          <w:rFonts w:ascii="Times New Roman" w:hAnsi="Times New Roman" w:cs="Times New Roman"/>
        </w:rPr>
        <w:t xml:space="preserve"> and dark </w:t>
      </w:r>
      <w:r w:rsidR="003F51AD">
        <w:rPr>
          <w:rFonts w:ascii="Times New Roman" w:hAnsi="Times New Roman" w:cs="Times New Roman"/>
        </w:rPr>
        <w:t>vegetation</w:t>
      </w:r>
      <w:r w:rsidRPr="00C109C3">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337"/>
        <w:gridCol w:w="2337"/>
        <w:gridCol w:w="3511"/>
      </w:tblGrid>
      <w:tr w:rsidR="008D7E31" w:rsidRPr="00C109C3" w14:paraId="1119868A" w14:textId="77777777" w:rsidTr="008D6B91">
        <w:tc>
          <w:tcPr>
            <w:tcW w:w="2337" w:type="dxa"/>
          </w:tcPr>
          <w:p w14:paraId="4177CAF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Sensor Type </w:t>
            </w:r>
          </w:p>
        </w:tc>
        <w:tc>
          <w:tcPr>
            <w:tcW w:w="2337" w:type="dxa"/>
          </w:tcPr>
          <w:p w14:paraId="2BB1F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Color and wavelength (µm)</w:t>
            </w:r>
          </w:p>
        </w:tc>
        <w:tc>
          <w:tcPr>
            <w:tcW w:w="3511" w:type="dxa"/>
          </w:tcPr>
          <w:p w14:paraId="669584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Band and color channel to display true color</w:t>
            </w:r>
          </w:p>
        </w:tc>
      </w:tr>
      <w:tr w:rsidR="008D7E31" w:rsidRPr="00C109C3" w14:paraId="674AD24E" w14:textId="77777777" w:rsidTr="008D6B91">
        <w:tc>
          <w:tcPr>
            <w:tcW w:w="2337" w:type="dxa"/>
          </w:tcPr>
          <w:p w14:paraId="1B4B1B1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RGB</w:t>
            </w:r>
          </w:p>
        </w:tc>
        <w:tc>
          <w:tcPr>
            <w:tcW w:w="2337" w:type="dxa"/>
          </w:tcPr>
          <w:p w14:paraId="2B5A718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47C343A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290658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tc>
        <w:tc>
          <w:tcPr>
            <w:tcW w:w="3511" w:type="dxa"/>
          </w:tcPr>
          <w:p w14:paraId="7384888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3E75F51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4E49263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 – Blue channel</w:t>
            </w:r>
          </w:p>
        </w:tc>
      </w:tr>
      <w:tr w:rsidR="008D7E31" w:rsidRPr="00C109C3" w14:paraId="4C157863" w14:textId="77777777" w:rsidTr="008D6B91">
        <w:trPr>
          <w:trHeight w:val="863"/>
        </w:trPr>
        <w:tc>
          <w:tcPr>
            <w:tcW w:w="2337" w:type="dxa"/>
          </w:tcPr>
          <w:p w14:paraId="3C72F6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CIR/ CNIR </w:t>
            </w:r>
          </w:p>
        </w:tc>
        <w:tc>
          <w:tcPr>
            <w:tcW w:w="2337" w:type="dxa"/>
          </w:tcPr>
          <w:p w14:paraId="216718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0B2EC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1DCD05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p w14:paraId="5D52F16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Near Infrared 800–900</w:t>
            </w:r>
          </w:p>
        </w:tc>
        <w:tc>
          <w:tcPr>
            <w:tcW w:w="3511" w:type="dxa"/>
          </w:tcPr>
          <w:p w14:paraId="520521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29EF176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5460D6E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3 – Blue channel </w:t>
            </w:r>
          </w:p>
          <w:p w14:paraId="22204C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 – Near Infrared (not show on screen display)</w:t>
            </w:r>
          </w:p>
        </w:tc>
      </w:tr>
    </w:tbl>
    <w:p w14:paraId="6EB8451B" w14:textId="77777777" w:rsidR="008D7E31" w:rsidRPr="00C109C3" w:rsidRDefault="008D7E31" w:rsidP="008D7E31">
      <w:pPr>
        <w:spacing w:line="360" w:lineRule="auto"/>
        <w:rPr>
          <w:rFonts w:ascii="Times New Roman" w:hAnsi="Times New Roman" w:cs="Times New Roman"/>
        </w:rPr>
      </w:pPr>
    </w:p>
    <w:p w14:paraId="68531FB3" w14:textId="01D4666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t xml:space="preserve">Table 2 - </w:t>
      </w:r>
      <w:r w:rsidRPr="00C109C3">
        <w:rPr>
          <w:rFonts w:ascii="Times New Roman" w:hAnsi="Times New Roman" w:cs="Times New Roman"/>
          <w:color w:val="221122"/>
        </w:rPr>
        <w:t>National Agriculture Imagery Program (NAIP) aerial imagery band wavelength ranges in units (µm) (</w:t>
      </w:r>
      <w:hyperlink r:id="rId38" w:history="1">
        <w:r w:rsidRPr="00C109C3">
          <w:rPr>
            <w:rStyle w:val="Hyperlink"/>
            <w:rFonts w:ascii="Times New Roman" w:hAnsi="Times New Roman" w:cs="Times New Roman"/>
          </w:rPr>
          <w:t>https://www.fsa.usda.gov/Assets/USDA-FSA-Public/usdafiles/APFO/support-documents/pdfs/fourband_infosheet_2017.pdf</w:t>
        </w:r>
      </w:hyperlink>
      <w:r w:rsidRPr="00C109C3">
        <w:rPr>
          <w:rFonts w:ascii="Times New Roman" w:hAnsi="Times New Roman" w:cs="Times New Roman"/>
        </w:rPr>
        <w:t>)</w:t>
      </w:r>
    </w:p>
    <w:p w14:paraId="57F40B10"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2.3. Digital Shoreline Analysis System (DSAS)</w:t>
      </w:r>
    </w:p>
    <w:p w14:paraId="48595A60" w14:textId="658FEBAB"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(as described in the DSAS Overview, </w:t>
      </w:r>
      <w:hyperlink r:id="rId39" w:history="1">
        <w:r w:rsidRPr="00C109C3">
          <w:rPr>
            <w:rStyle w:val="Hyperlink"/>
            <w:rFonts w:ascii="Times New Roman" w:hAnsi="Times New Roman" w:cs="Times New Roman"/>
          </w:rPr>
          <w:t>https://pubs.usgs.gov/of/2018/1179/ofr20181179.pdf</w:t>
        </w:r>
      </w:hyperlink>
      <w:r w:rsidRPr="00C109C3">
        <w:rPr>
          <w:rStyle w:val="Hyperlink"/>
          <w:rFonts w:ascii="Times New Roman" w:hAnsi="Times New Roman" w:cs="Times New Roman"/>
        </w:rPr>
        <w:t>)</w:t>
      </w:r>
      <w:r w:rsidRPr="00C109C3">
        <w:rPr>
          <w:rFonts w:ascii="Times New Roman" w:hAnsi="Times New Roman" w:cs="Times New Roman"/>
        </w:rPr>
        <w:t xml:space="preserve"> was used in this analysis, a LRR (Linear Regression Rate) for statistical analysis and the Net Shoreline Movement (NSM) calculation for the distance measurement. A</w:t>
      </w:r>
      <w:r w:rsidR="00727C80">
        <w:rPr>
          <w:rFonts w:ascii="Times New Roman" w:hAnsi="Times New Roman" w:cs="Times New Roman"/>
        </w:rPr>
        <w:t xml:space="preserve"> LRR </w:t>
      </w:r>
      <w:r w:rsidRPr="00C109C3">
        <w:rPr>
          <w:rFonts w:ascii="Times New Roman" w:hAnsi="Times New Roman" w:cs="Times New Roman"/>
        </w:rPr>
        <w:t>can be ascertained by fitting a least-squares regression line to every shoreline point in a transect. The regression line is positioned so that the sum of the squared residuals is at its most minimal</w:t>
      </w:r>
      <w:r w:rsidR="00727C80">
        <w:rPr>
          <w:rFonts w:ascii="Times New Roman" w:hAnsi="Times New Roman" w:cs="Times New Roman"/>
        </w:rPr>
        <w:t xml:space="preserve"> value</w:t>
      </w:r>
      <w:r w:rsidRPr="00C109C3">
        <w:rPr>
          <w:rFonts w:ascii="Times New Roman" w:hAnsi="Times New Roman" w:cs="Times New Roman"/>
        </w:rPr>
        <w:t xml:space="preserve">. The linear regression rate is the slope of the regression line.  The NSM is the distance between the oldest shoreline portion to the youngest shoreline position for each transect, calculated in meters. The LRR statistic was used because all the data provided is </w:t>
      </w:r>
      <w:r w:rsidR="00727C80">
        <w:rPr>
          <w:rFonts w:ascii="Times New Roman" w:hAnsi="Times New Roman" w:cs="Times New Roman"/>
        </w:rPr>
        <w:t>can be used</w:t>
      </w:r>
      <w:r w:rsidRPr="00C109C3">
        <w:rPr>
          <w:rFonts w:ascii="Times New Roman" w:hAnsi="Times New Roman" w:cs="Times New Roman"/>
        </w:rPr>
        <w:t xml:space="preserve"> regardless of accuracy, and the calculations </w:t>
      </w:r>
      <w:r w:rsidR="00727C80">
        <w:rPr>
          <w:rFonts w:ascii="Times New Roman" w:hAnsi="Times New Roman" w:cs="Times New Roman"/>
        </w:rPr>
        <w:t>are</w:t>
      </w:r>
      <w:r w:rsidRPr="00C109C3">
        <w:rPr>
          <w:rFonts w:ascii="Times New Roman" w:hAnsi="Times New Roman" w:cs="Times New Roman"/>
        </w:rPr>
        <w:t xml:space="preserve">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w:t>
      </w:r>
      <w:r w:rsidR="00727C80">
        <w:rPr>
          <w:rFonts w:ascii="Times New Roman" w:hAnsi="Times New Roman" w:cs="Times New Roman"/>
        </w:rPr>
        <w:t>since this fine scale of analysis has not been</w:t>
      </w:r>
      <w:r w:rsidRPr="00C109C3">
        <w:rPr>
          <w:rFonts w:ascii="Times New Roman" w:hAnsi="Times New Roman" w:cs="Times New Roman"/>
        </w:rPr>
        <w:t xml:space="preserve"> conducted </w:t>
      </w:r>
      <w:r w:rsidR="0016678F">
        <w:rPr>
          <w:rFonts w:ascii="Times New Roman" w:hAnsi="Times New Roman" w:cs="Times New Roman"/>
        </w:rPr>
        <w:t xml:space="preserve">in this study area. </w:t>
      </w:r>
      <w:r w:rsidRPr="00C109C3">
        <w:rPr>
          <w:rFonts w:ascii="Times New Roman" w:hAnsi="Times New Roman" w:cs="Times New Roman"/>
        </w:rPr>
        <w:t xml:space="preserve"> </w:t>
      </w:r>
    </w:p>
    <w:p w14:paraId="26ECEE7E"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analysis generates transects which are perpendicular to the reference user created baseline (Figure 6).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6A86148A"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5408" behindDoc="0" locked="0" layoutInCell="1" allowOverlap="1" wp14:anchorId="274DC774" wp14:editId="6DE98794">
            <wp:simplePos x="0" y="0"/>
            <wp:positionH relativeFrom="margin">
              <wp:posOffset>540385</wp:posOffset>
            </wp:positionH>
            <wp:positionV relativeFrom="paragraph">
              <wp:posOffset>36086</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09C3">
        <w:rPr>
          <w:rFonts w:ascii="Times New Roman" w:hAnsi="Times New Roman" w:cs="Times New Roman"/>
        </w:rPr>
        <w:t>Figure 6 -  Example of DSAS transect casting (</w:t>
      </w:r>
      <w:hyperlink r:id="rId41" w:anchor="qt-science_center_objects" w:history="1">
        <w:r w:rsidRPr="00C109C3">
          <w:rPr>
            <w:rStyle w:val="Hyperlink"/>
            <w:rFonts w:ascii="Times New Roman" w:hAnsi="Times New Roman" w:cs="Times New Roman"/>
          </w:rPr>
          <w:t>https://www.usgs.gov/centers/whcmsc/science/digital-shoreline-analysis-system-dsas?qt-science_center_objects=0#qt-science_center_objects</w:t>
        </w:r>
      </w:hyperlink>
      <w:r w:rsidRPr="00C109C3">
        <w:rPr>
          <w:rFonts w:ascii="Times New Roman" w:hAnsi="Times New Roman" w:cs="Times New Roman"/>
        </w:rPr>
        <w:t xml:space="preserve">) </w:t>
      </w:r>
    </w:p>
    <w:p w14:paraId="34CED7E3"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ab/>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5671D263" w14:textId="77777777" w:rsidR="00B62B76" w:rsidRPr="00C109C3" w:rsidRDefault="00B62B76" w:rsidP="008D7E31">
      <w:pPr>
        <w:spacing w:line="360" w:lineRule="auto"/>
        <w:rPr>
          <w:rFonts w:ascii="Times New Roman" w:hAnsi="Times New Roman" w:cs="Times New Roman"/>
          <w:b/>
          <w:bCs/>
          <w:i/>
          <w:iCs/>
        </w:rPr>
      </w:pPr>
    </w:p>
    <w:p w14:paraId="73E1EB59" w14:textId="77777777" w:rsidR="00EA5B4E" w:rsidRDefault="00EA5B4E" w:rsidP="008D7E31">
      <w:pPr>
        <w:spacing w:line="360" w:lineRule="auto"/>
        <w:rPr>
          <w:rFonts w:ascii="Times New Roman" w:hAnsi="Times New Roman" w:cs="Times New Roman"/>
          <w:b/>
          <w:bCs/>
          <w:i/>
          <w:iCs/>
        </w:rPr>
      </w:pPr>
    </w:p>
    <w:p w14:paraId="7748E6AB" w14:textId="77777777" w:rsidR="00EA5B4E" w:rsidRDefault="00EA5B4E" w:rsidP="008D7E31">
      <w:pPr>
        <w:spacing w:line="360" w:lineRule="auto"/>
        <w:rPr>
          <w:rFonts w:ascii="Times New Roman" w:hAnsi="Times New Roman" w:cs="Times New Roman"/>
          <w:b/>
          <w:bCs/>
          <w:i/>
          <w:iCs/>
        </w:rPr>
      </w:pPr>
    </w:p>
    <w:p w14:paraId="7E3CEC90" w14:textId="3D0EAE7E"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2.4 DSAS parameters and selections</w:t>
      </w:r>
    </w:p>
    <w:p w14:paraId="024C4CFF" w14:textId="7AC51DFC"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Selected NAIP Geotiff aerial imagery were in the Universal Transverse Mercator (UTM) coordinate system, Zone 17 North and in the 1983 North American Datum (NAD83) (Table 1). Using ESRI’s ArcCatalog© and ArcMap©, separate shapefiles for each aerial image’s shoreline was create, traced, and digitized. 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 7, Inputs). </w:t>
      </w:r>
    </w:p>
    <w:p w14:paraId="44328FB4" w14:textId="5B816323"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w:t>
      </w:r>
      <w:r w:rsidR="00A52368">
        <w:rPr>
          <w:rFonts w:ascii="Times New Roman" w:hAnsi="Times New Roman" w:cs="Times New Roman"/>
        </w:rPr>
        <w:t xml:space="preserve">looked </w:t>
      </w:r>
      <w:r w:rsidRPr="00C109C3">
        <w:rPr>
          <w:rFonts w:ascii="Times New Roman" w:hAnsi="Times New Roman" w:cs="Times New Roman"/>
        </w:rPr>
        <w:t xml:space="preserve">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The default setting for 90% confidence interval too calculate LRR and NSM rates remain unchanged. </w:t>
      </w:r>
    </w:p>
    <w:p w14:paraId="62BFC7A7"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noProof/>
        </w:rPr>
        <w:lastRenderedPageBreak/>
        <w:drawing>
          <wp:inline distT="0" distB="0" distL="0" distR="0" wp14:anchorId="33031BD2" wp14:editId="194F263A">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5B4BA6"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7 - DSAS components and operational workflow. </w:t>
      </w:r>
    </w:p>
    <w:p w14:paraId="418535AF" w14:textId="77777777" w:rsidR="00B62B76" w:rsidRPr="00C109C3" w:rsidRDefault="00B62B76" w:rsidP="008D7E31">
      <w:pPr>
        <w:spacing w:line="360" w:lineRule="auto"/>
        <w:rPr>
          <w:rFonts w:ascii="Times New Roman" w:hAnsi="Times New Roman" w:cs="Times New Roman"/>
          <w:b/>
          <w:bCs/>
        </w:rPr>
      </w:pPr>
    </w:p>
    <w:p w14:paraId="3A86231D" w14:textId="3E042ED3"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3. Results </w:t>
      </w:r>
    </w:p>
    <w:p w14:paraId="46FDEBFF" w14:textId="77777777" w:rsidR="008D7E31" w:rsidRPr="00C109C3" w:rsidRDefault="008D7E31" w:rsidP="008D7E31">
      <w:pPr>
        <w:spacing w:line="360" w:lineRule="auto"/>
        <w:ind w:firstLine="720"/>
        <w:rPr>
          <w:rFonts w:ascii="Times New Roman" w:hAnsi="Times New Roman" w:cs="Times New Roman"/>
          <w:noProof/>
        </w:rPr>
      </w:pPr>
      <w:r w:rsidRPr="00C109C3">
        <w:rPr>
          <w:rFonts w:ascii="Times New Roman" w:hAnsi="Times New Roman" w:cs="Times New Roman"/>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16537506" w14:textId="77777777" w:rsidR="008D7E31" w:rsidRPr="00C109C3" w:rsidRDefault="008D7E31" w:rsidP="008D7E31">
      <w:pPr>
        <w:spacing w:line="360" w:lineRule="auto"/>
        <w:rPr>
          <w:rFonts w:ascii="Times New Roman" w:hAnsi="Times New Roman" w:cs="Times New Roman"/>
          <w:b/>
          <w:bCs/>
          <w:i/>
          <w:iCs/>
          <w:noProof/>
        </w:rPr>
      </w:pPr>
    </w:p>
    <w:p w14:paraId="45536CC5" w14:textId="77777777" w:rsidR="003E1D11" w:rsidRPr="00C109C3" w:rsidRDefault="003E1D11" w:rsidP="008D7E31">
      <w:pPr>
        <w:spacing w:line="360" w:lineRule="auto"/>
        <w:rPr>
          <w:rFonts w:ascii="Times New Roman" w:hAnsi="Times New Roman" w:cs="Times New Roman"/>
          <w:b/>
          <w:bCs/>
          <w:i/>
          <w:iCs/>
          <w:noProof/>
        </w:rPr>
      </w:pPr>
    </w:p>
    <w:p w14:paraId="1ABD236D" w14:textId="7F419228"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 xml:space="preserve">3.1 Shoreline analysis from </w:t>
      </w:r>
      <w:r w:rsidRPr="00C109C3">
        <w:rPr>
          <w:rFonts w:ascii="Times New Roman" w:hAnsi="Times New Roman" w:cs="Times New Roman"/>
          <w:b/>
          <w:bCs/>
          <w:i/>
          <w:iCs/>
        </w:rPr>
        <w:t>1994-2007</w:t>
      </w:r>
    </w:p>
    <w:p w14:paraId="6504C192" w14:textId="1D3970AF"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4624" behindDoc="0" locked="0" layoutInCell="1" allowOverlap="1" wp14:anchorId="6112F708" wp14:editId="4CC72917">
            <wp:simplePos x="0" y="0"/>
            <wp:positionH relativeFrom="margin">
              <wp:align>left</wp:align>
            </wp:positionH>
            <wp:positionV relativeFrom="paragraph">
              <wp:posOffset>3281045</wp:posOffset>
            </wp:positionV>
            <wp:extent cx="2944495" cy="38106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4495"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b/>
          <w:bCs/>
          <w:i/>
          <w:iCs/>
          <w:noProof/>
        </w:rPr>
        <w:drawing>
          <wp:anchor distT="0" distB="0" distL="114300" distR="114300" simplePos="0" relativeHeight="251673600" behindDoc="0" locked="0" layoutInCell="1" allowOverlap="1" wp14:anchorId="0C7A37DF" wp14:editId="5BE56520">
            <wp:simplePos x="0" y="0"/>
            <wp:positionH relativeFrom="margin">
              <wp:posOffset>3111051</wp:posOffset>
            </wp:positionH>
            <wp:positionV relativeFrom="paragraph">
              <wp:posOffset>3186766</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 xml:space="preserve">The DSAS results, Figure 8 (left) display that there </w:t>
      </w:r>
      <w:r w:rsidR="00A52368">
        <w:rPr>
          <w:rFonts w:ascii="Times New Roman" w:hAnsi="Times New Roman" w:cs="Times New Roman"/>
        </w:rPr>
        <w:t>were more negative</w:t>
      </w:r>
      <w:r w:rsidR="008D7E31" w:rsidRPr="00C109C3">
        <w:rPr>
          <w:rFonts w:ascii="Times New Roman" w:hAnsi="Times New Roman" w:cs="Times New Roman"/>
        </w:rPr>
        <w:t xml:space="preserve"> LRR rates</w:t>
      </w:r>
      <w:r w:rsidR="002412F5">
        <w:rPr>
          <w:rFonts w:ascii="Times New Roman" w:hAnsi="Times New Roman" w:cs="Times New Roman"/>
        </w:rPr>
        <w:t xml:space="preserve"> (Table 3, left)</w:t>
      </w:r>
      <w:r w:rsidR="008D7E31" w:rsidRPr="00C109C3">
        <w:rPr>
          <w:rFonts w:ascii="Times New Roman" w:hAnsi="Times New Roman" w:cs="Times New Roman"/>
        </w:rPr>
        <w:t xml:space="preserve">. The LRR erosion rates (Table 3, left) range from -5.0 to -3.0 (m/yr) and the highest LRR accretion rates range from 3.0 to 4.0 (m/yr). The most frequent LRR rate is -2.0 to -1.0 (m/yr) accounting for 30.5% of all transects calculated. The least frequent LRR rates are the accretion rates between -0.5 to 0.5 (m/yr)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 </w:t>
      </w:r>
    </w:p>
    <w:p w14:paraId="0282E7FE" w14:textId="678B6754" w:rsidR="008D7E31" w:rsidRPr="00C109C3" w:rsidRDefault="008D7E31" w:rsidP="008D7E31">
      <w:pPr>
        <w:spacing w:line="360" w:lineRule="auto"/>
        <w:ind w:firstLine="720"/>
        <w:rPr>
          <w:rFonts w:ascii="Times New Roman" w:hAnsi="Times New Roman" w:cs="Times New Roman"/>
        </w:rPr>
      </w:pPr>
    </w:p>
    <w:tbl>
      <w:tblPr>
        <w:tblStyle w:val="TableGrid"/>
        <w:tblpPr w:leftFromText="180" w:rightFromText="180" w:vertAnchor="text" w:horzAnchor="margin" w:tblpY="1801"/>
        <w:tblOverlap w:val="never"/>
        <w:tblW w:w="0" w:type="auto"/>
        <w:tblLayout w:type="fixed"/>
        <w:tblLook w:val="04A0" w:firstRow="1" w:lastRow="0" w:firstColumn="1" w:lastColumn="0" w:noHBand="0" w:noVBand="1"/>
      </w:tblPr>
      <w:tblGrid>
        <w:gridCol w:w="1779"/>
        <w:gridCol w:w="1233"/>
        <w:gridCol w:w="1302"/>
      </w:tblGrid>
      <w:tr w:rsidR="00027977" w:rsidRPr="00C109C3" w14:paraId="233156C7" w14:textId="77777777" w:rsidTr="00027977">
        <w:trPr>
          <w:trHeight w:val="439"/>
        </w:trPr>
        <w:tc>
          <w:tcPr>
            <w:tcW w:w="1779" w:type="dxa"/>
          </w:tcPr>
          <w:p w14:paraId="3DBF8A0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781EFB7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57A2FF8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6BE50DFC" w14:textId="77777777" w:rsidTr="00027977">
        <w:trPr>
          <w:trHeight w:val="396"/>
        </w:trPr>
        <w:tc>
          <w:tcPr>
            <w:tcW w:w="1779" w:type="dxa"/>
          </w:tcPr>
          <w:p w14:paraId="36DAD26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-5.0 &lt; LRR &lt;= -3.0</w:t>
            </w:r>
          </w:p>
        </w:tc>
        <w:tc>
          <w:tcPr>
            <w:tcW w:w="1233" w:type="dxa"/>
          </w:tcPr>
          <w:p w14:paraId="03C5B5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52BE5C3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027977" w:rsidRPr="00C109C3" w14:paraId="5549935A" w14:textId="77777777" w:rsidTr="00027977">
        <w:trPr>
          <w:trHeight w:val="409"/>
        </w:trPr>
        <w:tc>
          <w:tcPr>
            <w:tcW w:w="1779" w:type="dxa"/>
          </w:tcPr>
          <w:p w14:paraId="4D56727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0872D54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386D545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027977" w:rsidRPr="00C109C3" w14:paraId="4D4DB601" w14:textId="77777777" w:rsidTr="00027977">
        <w:trPr>
          <w:trHeight w:val="396"/>
        </w:trPr>
        <w:tc>
          <w:tcPr>
            <w:tcW w:w="1779" w:type="dxa"/>
          </w:tcPr>
          <w:p w14:paraId="02A6C64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5312534F" w14:textId="77777777" w:rsidR="00027977" w:rsidRPr="00C109C3" w:rsidRDefault="00027977" w:rsidP="00027977">
            <w:pPr>
              <w:tabs>
                <w:tab w:val="left" w:pos="526"/>
              </w:tabs>
              <w:spacing w:line="360" w:lineRule="auto"/>
              <w:rPr>
                <w:rFonts w:ascii="Times New Roman" w:hAnsi="Times New Roman" w:cs="Times New Roman"/>
                <w:sz w:val="16"/>
                <w:szCs w:val="16"/>
              </w:rPr>
            </w:pPr>
            <w:r w:rsidRPr="00C109C3">
              <w:rPr>
                <w:rFonts w:ascii="Times New Roman" w:hAnsi="Times New Roman" w:cs="Times New Roman"/>
                <w:sz w:val="16"/>
                <w:szCs w:val="16"/>
              </w:rPr>
              <w:t>25</w:t>
            </w:r>
          </w:p>
        </w:tc>
        <w:tc>
          <w:tcPr>
            <w:tcW w:w="1302" w:type="dxa"/>
          </w:tcPr>
          <w:p w14:paraId="0112E7A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30.5%</w:t>
            </w:r>
          </w:p>
        </w:tc>
      </w:tr>
      <w:tr w:rsidR="00027977" w:rsidRPr="00C109C3" w14:paraId="64BC9833" w14:textId="77777777" w:rsidTr="00027977">
        <w:trPr>
          <w:trHeight w:val="396"/>
        </w:trPr>
        <w:tc>
          <w:tcPr>
            <w:tcW w:w="1779" w:type="dxa"/>
          </w:tcPr>
          <w:p w14:paraId="394C110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3635A4C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17</w:t>
            </w:r>
          </w:p>
        </w:tc>
        <w:tc>
          <w:tcPr>
            <w:tcW w:w="1302" w:type="dxa"/>
          </w:tcPr>
          <w:p w14:paraId="42FFA729"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20.7%</w:t>
            </w:r>
          </w:p>
        </w:tc>
      </w:tr>
      <w:tr w:rsidR="00027977" w:rsidRPr="00C109C3" w14:paraId="6D20A8D6" w14:textId="77777777" w:rsidTr="00027977">
        <w:trPr>
          <w:trHeight w:val="409"/>
        </w:trPr>
        <w:tc>
          <w:tcPr>
            <w:tcW w:w="1779" w:type="dxa"/>
          </w:tcPr>
          <w:p w14:paraId="3227C1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3A2CD3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64AA1C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027977" w:rsidRPr="00C109C3" w14:paraId="795A16F7" w14:textId="77777777" w:rsidTr="00027977">
        <w:trPr>
          <w:trHeight w:val="396"/>
        </w:trPr>
        <w:tc>
          <w:tcPr>
            <w:tcW w:w="1779" w:type="dxa"/>
          </w:tcPr>
          <w:p w14:paraId="18F9FF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9DCB77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3770D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13697F2" w14:textId="77777777" w:rsidTr="00027977">
        <w:trPr>
          <w:trHeight w:val="396"/>
        </w:trPr>
        <w:tc>
          <w:tcPr>
            <w:tcW w:w="1779" w:type="dxa"/>
          </w:tcPr>
          <w:p w14:paraId="102FEE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19D3018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EEDBB4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FE1501C" w14:textId="77777777" w:rsidTr="00027977">
        <w:trPr>
          <w:trHeight w:val="409"/>
        </w:trPr>
        <w:tc>
          <w:tcPr>
            <w:tcW w:w="1779" w:type="dxa"/>
          </w:tcPr>
          <w:p w14:paraId="766FC9C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99C86E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4EF000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5964E05C" w14:textId="77777777" w:rsidTr="00027977">
        <w:trPr>
          <w:trHeight w:val="396"/>
        </w:trPr>
        <w:tc>
          <w:tcPr>
            <w:tcW w:w="1779" w:type="dxa"/>
          </w:tcPr>
          <w:p w14:paraId="21CAF8C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02B76D8D"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51F2599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p w14:paraId="4A0C7610" w14:textId="5FF3371A" w:rsidR="008D7E31" w:rsidRPr="00C109C3" w:rsidRDefault="00027977" w:rsidP="008D7E31">
      <w:pPr>
        <w:spacing w:line="360" w:lineRule="auto"/>
        <w:rPr>
          <w:rFonts w:ascii="Times New Roman" w:hAnsi="Times New Roman" w:cs="Times New Roman"/>
        </w:rPr>
      </w:pPr>
      <w:r w:rsidRPr="00C109C3">
        <w:rPr>
          <w:rFonts w:ascii="Times New Roman" w:hAnsi="Times New Roman" w:cs="Times New Roman"/>
        </w:rPr>
        <w:t xml:space="preserve"> </w:t>
      </w:r>
      <w:r w:rsidR="008D7E31" w:rsidRPr="00C109C3">
        <w:rPr>
          <w:rFonts w:ascii="Times New Roman" w:hAnsi="Times New Roman" w:cs="Times New Roman"/>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027977" w:rsidRPr="00C109C3" w14:paraId="3931875B" w14:textId="77777777" w:rsidTr="00027977">
        <w:trPr>
          <w:trHeight w:val="366"/>
        </w:trPr>
        <w:tc>
          <w:tcPr>
            <w:tcW w:w="1268" w:type="dxa"/>
          </w:tcPr>
          <w:p w14:paraId="0E80551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879" w:type="dxa"/>
          </w:tcPr>
          <w:p w14:paraId="6C4CBE1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538" w:type="dxa"/>
          </w:tcPr>
          <w:p w14:paraId="5724C8A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4C7AC470" w14:textId="77777777" w:rsidTr="00027977">
        <w:trPr>
          <w:trHeight w:val="330"/>
        </w:trPr>
        <w:tc>
          <w:tcPr>
            <w:tcW w:w="1268" w:type="dxa"/>
          </w:tcPr>
          <w:p w14:paraId="3C2270B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-70.5 &lt;NSM &lt;= -35.9</w:t>
            </w:r>
          </w:p>
        </w:tc>
        <w:tc>
          <w:tcPr>
            <w:tcW w:w="879" w:type="dxa"/>
          </w:tcPr>
          <w:p w14:paraId="104C1C3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538" w:type="dxa"/>
          </w:tcPr>
          <w:p w14:paraId="52E23E3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027977" w:rsidRPr="00C109C3" w14:paraId="1FC99409" w14:textId="77777777" w:rsidTr="00027977">
        <w:trPr>
          <w:trHeight w:val="341"/>
        </w:trPr>
        <w:tc>
          <w:tcPr>
            <w:tcW w:w="1268" w:type="dxa"/>
          </w:tcPr>
          <w:p w14:paraId="1CCED67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-35.9 &lt;NSM &lt;= -23.9</w:t>
            </w:r>
          </w:p>
        </w:tc>
        <w:tc>
          <w:tcPr>
            <w:tcW w:w="879" w:type="dxa"/>
          </w:tcPr>
          <w:p w14:paraId="4605EAD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13</w:t>
            </w:r>
          </w:p>
        </w:tc>
        <w:tc>
          <w:tcPr>
            <w:tcW w:w="1538" w:type="dxa"/>
          </w:tcPr>
          <w:p w14:paraId="6C0F3DF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15.9%</w:t>
            </w:r>
          </w:p>
        </w:tc>
      </w:tr>
      <w:tr w:rsidR="00027977" w:rsidRPr="00C109C3" w14:paraId="25D812C3" w14:textId="77777777" w:rsidTr="00027977">
        <w:trPr>
          <w:trHeight w:val="330"/>
        </w:trPr>
        <w:tc>
          <w:tcPr>
            <w:tcW w:w="1268" w:type="dxa"/>
          </w:tcPr>
          <w:p w14:paraId="1340EC9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-23.9 &lt;NSM &lt;= -12.0</w:t>
            </w:r>
          </w:p>
        </w:tc>
        <w:tc>
          <w:tcPr>
            <w:tcW w:w="879" w:type="dxa"/>
          </w:tcPr>
          <w:p w14:paraId="3CC250F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26</w:t>
            </w:r>
          </w:p>
        </w:tc>
        <w:tc>
          <w:tcPr>
            <w:tcW w:w="1538" w:type="dxa"/>
          </w:tcPr>
          <w:p w14:paraId="05A8552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31.7%</w:t>
            </w:r>
          </w:p>
        </w:tc>
      </w:tr>
      <w:tr w:rsidR="00027977" w:rsidRPr="00C109C3" w14:paraId="77F94535" w14:textId="77777777" w:rsidTr="00027977">
        <w:trPr>
          <w:trHeight w:val="330"/>
        </w:trPr>
        <w:tc>
          <w:tcPr>
            <w:tcW w:w="1268" w:type="dxa"/>
          </w:tcPr>
          <w:p w14:paraId="6D5488E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-12.0 &lt;NSM &lt;=-10.0</w:t>
            </w:r>
          </w:p>
        </w:tc>
        <w:tc>
          <w:tcPr>
            <w:tcW w:w="879" w:type="dxa"/>
          </w:tcPr>
          <w:p w14:paraId="5F14B3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538" w:type="dxa"/>
          </w:tcPr>
          <w:p w14:paraId="3824D48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027977" w:rsidRPr="00C109C3" w14:paraId="3A2355AF" w14:textId="77777777" w:rsidTr="00027977">
        <w:trPr>
          <w:trHeight w:val="341"/>
        </w:trPr>
        <w:tc>
          <w:tcPr>
            <w:tcW w:w="1268" w:type="dxa"/>
          </w:tcPr>
          <w:p w14:paraId="30E0F51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2.2</w:t>
            </w:r>
          </w:p>
        </w:tc>
        <w:tc>
          <w:tcPr>
            <w:tcW w:w="879" w:type="dxa"/>
          </w:tcPr>
          <w:p w14:paraId="41286B4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c>
          <w:tcPr>
            <w:tcW w:w="1538" w:type="dxa"/>
          </w:tcPr>
          <w:p w14:paraId="46A81B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29.3%</w:t>
            </w:r>
          </w:p>
        </w:tc>
      </w:tr>
      <w:tr w:rsidR="00027977" w:rsidRPr="00C109C3" w14:paraId="0DD8DFCB" w14:textId="77777777" w:rsidTr="00027977">
        <w:trPr>
          <w:trHeight w:val="330"/>
        </w:trPr>
        <w:tc>
          <w:tcPr>
            <w:tcW w:w="1268" w:type="dxa"/>
          </w:tcPr>
          <w:p w14:paraId="789AF3B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2.2 &lt;NSM &lt;= 4.3</w:t>
            </w:r>
          </w:p>
        </w:tc>
        <w:tc>
          <w:tcPr>
            <w:tcW w:w="879" w:type="dxa"/>
          </w:tcPr>
          <w:p w14:paraId="6B85795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538" w:type="dxa"/>
          </w:tcPr>
          <w:p w14:paraId="7A8CFD2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027977" w:rsidRPr="00C109C3" w14:paraId="6DD94645" w14:textId="77777777" w:rsidTr="00027977">
        <w:trPr>
          <w:trHeight w:val="330"/>
        </w:trPr>
        <w:tc>
          <w:tcPr>
            <w:tcW w:w="1268" w:type="dxa"/>
          </w:tcPr>
          <w:p w14:paraId="540E36C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4.3 &lt;NSM &lt;= 6.4</w:t>
            </w:r>
          </w:p>
        </w:tc>
        <w:tc>
          <w:tcPr>
            <w:tcW w:w="879" w:type="dxa"/>
          </w:tcPr>
          <w:p w14:paraId="405752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538" w:type="dxa"/>
          </w:tcPr>
          <w:p w14:paraId="7115D6A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0FF028F5" w14:textId="77777777" w:rsidR="008D7E31" w:rsidRPr="00C109C3" w:rsidRDefault="008D7E31" w:rsidP="008D7E31">
      <w:pPr>
        <w:spacing w:line="360" w:lineRule="auto"/>
        <w:ind w:firstLine="720"/>
        <w:rPr>
          <w:rFonts w:ascii="Times New Roman" w:hAnsi="Times New Roman" w:cs="Times New Roman"/>
        </w:rPr>
      </w:pPr>
    </w:p>
    <w:p w14:paraId="3EB30C64" w14:textId="77777777" w:rsidR="00027977" w:rsidRPr="00C109C3" w:rsidRDefault="00027977" w:rsidP="008D7E31">
      <w:pPr>
        <w:spacing w:line="360" w:lineRule="auto"/>
        <w:rPr>
          <w:rFonts w:ascii="Times New Roman" w:hAnsi="Times New Roman" w:cs="Times New Roman"/>
        </w:rPr>
      </w:pPr>
    </w:p>
    <w:p w14:paraId="75C5FD62" w14:textId="77777777" w:rsidR="00027977" w:rsidRPr="00C109C3" w:rsidRDefault="00027977" w:rsidP="008D7E31">
      <w:pPr>
        <w:spacing w:line="360" w:lineRule="auto"/>
        <w:rPr>
          <w:rFonts w:ascii="Times New Roman" w:hAnsi="Times New Roman" w:cs="Times New Roman"/>
        </w:rPr>
      </w:pPr>
    </w:p>
    <w:p w14:paraId="06FD9A08" w14:textId="77777777" w:rsidR="00EA5B4E" w:rsidRDefault="00EA5B4E" w:rsidP="008D7E31">
      <w:pPr>
        <w:spacing w:line="360" w:lineRule="auto"/>
        <w:rPr>
          <w:rFonts w:ascii="Times New Roman" w:hAnsi="Times New Roman" w:cs="Times New Roman"/>
        </w:rPr>
      </w:pPr>
    </w:p>
    <w:p w14:paraId="1C6121AF" w14:textId="77777777" w:rsidR="00EA5B4E" w:rsidRDefault="00EA5B4E" w:rsidP="008D7E31">
      <w:pPr>
        <w:spacing w:line="360" w:lineRule="auto"/>
        <w:rPr>
          <w:rFonts w:ascii="Times New Roman" w:hAnsi="Times New Roman" w:cs="Times New Roman"/>
        </w:rPr>
      </w:pPr>
    </w:p>
    <w:p w14:paraId="5BD5A855" w14:textId="77777777" w:rsidR="00EA5B4E" w:rsidRDefault="00EA5B4E" w:rsidP="008D7E31">
      <w:pPr>
        <w:spacing w:line="360" w:lineRule="auto"/>
        <w:rPr>
          <w:rFonts w:ascii="Times New Roman" w:hAnsi="Times New Roman" w:cs="Times New Roman"/>
        </w:rPr>
      </w:pPr>
    </w:p>
    <w:p w14:paraId="72F342CF" w14:textId="77777777" w:rsidR="00EA5B4E" w:rsidRDefault="00EA5B4E" w:rsidP="008D7E31">
      <w:pPr>
        <w:spacing w:line="360" w:lineRule="auto"/>
        <w:rPr>
          <w:rFonts w:ascii="Times New Roman" w:hAnsi="Times New Roman" w:cs="Times New Roman"/>
        </w:rPr>
      </w:pPr>
    </w:p>
    <w:p w14:paraId="199F4372" w14:textId="77777777" w:rsidR="00EA5B4E" w:rsidRDefault="00EA5B4E" w:rsidP="008D7E31">
      <w:pPr>
        <w:spacing w:line="360" w:lineRule="auto"/>
        <w:rPr>
          <w:rFonts w:ascii="Times New Roman" w:hAnsi="Times New Roman" w:cs="Times New Roman"/>
        </w:rPr>
      </w:pPr>
    </w:p>
    <w:p w14:paraId="12CE2180" w14:textId="77777777" w:rsidR="00EA5B4E" w:rsidRDefault="00EA5B4E" w:rsidP="008D7E31">
      <w:pPr>
        <w:spacing w:line="360" w:lineRule="auto"/>
        <w:rPr>
          <w:rFonts w:ascii="Times New Roman" w:hAnsi="Times New Roman" w:cs="Times New Roman"/>
        </w:rPr>
      </w:pPr>
    </w:p>
    <w:p w14:paraId="42C3AA18" w14:textId="77777777" w:rsidR="00EA5B4E" w:rsidRDefault="00EA5B4E" w:rsidP="008D7E31">
      <w:pPr>
        <w:spacing w:line="360" w:lineRule="auto"/>
        <w:rPr>
          <w:rFonts w:ascii="Times New Roman" w:hAnsi="Times New Roman" w:cs="Times New Roman"/>
        </w:rPr>
      </w:pPr>
    </w:p>
    <w:p w14:paraId="19188D61" w14:textId="77777777" w:rsidR="00EA5B4E" w:rsidRDefault="00EA5B4E" w:rsidP="008D7E31">
      <w:pPr>
        <w:spacing w:line="360" w:lineRule="auto"/>
        <w:rPr>
          <w:rFonts w:ascii="Times New Roman" w:hAnsi="Times New Roman" w:cs="Times New Roman"/>
        </w:rPr>
      </w:pPr>
    </w:p>
    <w:p w14:paraId="0B5FEDEA" w14:textId="6761417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3- Count statistic of the range, transect count of that range, and percentage occurring of that particular range off DSAS calculations from 1994-2007 LRR rates (left) and NSM distance (right). </w:t>
      </w:r>
    </w:p>
    <w:p w14:paraId="7A36D23E" w14:textId="77777777" w:rsidR="008D7E31" w:rsidRPr="00C109C3" w:rsidRDefault="008D7E31" w:rsidP="008D7E31">
      <w:pPr>
        <w:spacing w:line="360" w:lineRule="auto"/>
        <w:ind w:firstLine="720"/>
        <w:rPr>
          <w:rFonts w:ascii="Times New Roman" w:hAnsi="Times New Roman" w:cs="Times New Roman"/>
        </w:rPr>
      </w:pPr>
    </w:p>
    <w:p w14:paraId="242C831F" w14:textId="77777777" w:rsidR="008D7E31" w:rsidRPr="00C109C3" w:rsidRDefault="008D7E31" w:rsidP="008D7E31">
      <w:pPr>
        <w:spacing w:line="360" w:lineRule="auto"/>
        <w:ind w:firstLine="720"/>
        <w:rPr>
          <w:rFonts w:ascii="Times New Roman" w:hAnsi="Times New Roman" w:cs="Times New Roman"/>
        </w:rPr>
      </w:pPr>
    </w:p>
    <w:p w14:paraId="5AAEF3A2" w14:textId="77777777" w:rsidR="008D7E31" w:rsidRPr="00C109C3" w:rsidRDefault="008D7E31" w:rsidP="008D7E31">
      <w:pPr>
        <w:spacing w:line="360" w:lineRule="auto"/>
        <w:rPr>
          <w:rFonts w:ascii="Times New Roman" w:hAnsi="Times New Roman" w:cs="Times New Roman"/>
          <w:b/>
          <w:bCs/>
          <w:i/>
          <w:iCs/>
          <w:noProof/>
        </w:rPr>
      </w:pPr>
    </w:p>
    <w:p w14:paraId="6D9A4A1C" w14:textId="77777777" w:rsidR="008D7E31" w:rsidRPr="00C109C3" w:rsidRDefault="008D7E31" w:rsidP="008D7E31">
      <w:pPr>
        <w:spacing w:line="360" w:lineRule="auto"/>
        <w:rPr>
          <w:rFonts w:ascii="Times New Roman" w:hAnsi="Times New Roman" w:cs="Times New Roman"/>
          <w:b/>
          <w:bCs/>
          <w:i/>
          <w:iCs/>
          <w:noProof/>
        </w:rPr>
      </w:pPr>
    </w:p>
    <w:p w14:paraId="0945DD46" w14:textId="77777777" w:rsidR="00EA5B4E" w:rsidRDefault="00EA5B4E" w:rsidP="008D7E31">
      <w:pPr>
        <w:spacing w:line="360" w:lineRule="auto"/>
        <w:rPr>
          <w:rFonts w:ascii="Times New Roman" w:hAnsi="Times New Roman" w:cs="Times New Roman"/>
          <w:b/>
          <w:bCs/>
          <w:i/>
          <w:iCs/>
          <w:noProof/>
        </w:rPr>
      </w:pPr>
    </w:p>
    <w:p w14:paraId="531A09E2" w14:textId="5DF48958"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noProof/>
        </w:rPr>
        <w:lastRenderedPageBreak/>
        <w:t xml:space="preserve">3.2 Shoreline analysis from </w:t>
      </w:r>
      <w:bookmarkStart w:id="6" w:name="_Hlk47708813"/>
      <w:r w:rsidRPr="00C109C3">
        <w:rPr>
          <w:rFonts w:ascii="Times New Roman" w:hAnsi="Times New Roman" w:cs="Times New Roman"/>
          <w:b/>
          <w:bCs/>
          <w:i/>
          <w:iCs/>
        </w:rPr>
        <w:t>2010-2019</w:t>
      </w:r>
      <w:bookmarkEnd w:id="6"/>
    </w:p>
    <w:p w14:paraId="28FA0ABB" w14:textId="5A054323"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6672" behindDoc="0" locked="0" layoutInCell="1" allowOverlap="1" wp14:anchorId="225102E3" wp14:editId="59A5CA7E">
            <wp:simplePos x="0" y="0"/>
            <wp:positionH relativeFrom="margin">
              <wp:posOffset>-69850</wp:posOffset>
            </wp:positionH>
            <wp:positionV relativeFrom="paragraph">
              <wp:posOffset>4230445</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75648" behindDoc="0" locked="0" layoutInCell="1" allowOverlap="1" wp14:anchorId="0889A232" wp14:editId="6EAFF5AD">
            <wp:simplePos x="0" y="0"/>
            <wp:positionH relativeFrom="margin">
              <wp:posOffset>2985135</wp:posOffset>
            </wp:positionH>
            <wp:positionV relativeFrom="paragraph">
              <wp:posOffset>4217110</wp:posOffset>
            </wp:positionV>
            <wp:extent cx="2794000" cy="3616960"/>
            <wp:effectExtent l="0" t="0" r="635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94000" cy="361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 xml:space="preserve">The results displayed in Figure 9 demonstrate a different outcome compared to Figure </w:t>
      </w:r>
      <w:r w:rsidR="002412F5">
        <w:rPr>
          <w:rFonts w:ascii="Times New Roman" w:hAnsi="Times New Roman" w:cs="Times New Roman"/>
        </w:rPr>
        <w:t xml:space="preserve">8 (LRR and NSM from </w:t>
      </w:r>
      <w:r w:rsidR="002412F5" w:rsidRPr="00C109C3">
        <w:rPr>
          <w:rFonts w:ascii="Times New Roman" w:hAnsi="Times New Roman" w:cs="Times New Roman"/>
        </w:rPr>
        <w:t>1994-2007</w:t>
      </w:r>
      <w:r w:rsidR="002412F5">
        <w:rPr>
          <w:rFonts w:ascii="Times New Roman" w:hAnsi="Times New Roman" w:cs="Times New Roman"/>
        </w:rPr>
        <w:t>)</w:t>
      </w:r>
      <w:r w:rsidR="008D7E31" w:rsidRPr="00C109C3">
        <w:rPr>
          <w:rFonts w:ascii="Times New Roman" w:hAnsi="Times New Roman" w:cs="Times New Roman"/>
        </w:rPr>
        <w:t xml:space="preserve">. The erosion LRR rates (Table 4, left) in this analysis range from -3.0 to -4.0 (m/yr) and the highest LRR accretion rates range from 3.0 to 4.0 (m/yr). The LRR erosion rates during 2010-2019 </w:t>
      </w:r>
      <w:r w:rsidR="002412F5">
        <w:rPr>
          <w:rFonts w:ascii="Times New Roman" w:hAnsi="Times New Roman" w:cs="Times New Roman"/>
        </w:rPr>
        <w:t>are not as high a negative rate compared to the LRR rates of</w:t>
      </w:r>
      <w:r w:rsidR="008D7E31" w:rsidRPr="00C109C3">
        <w:rPr>
          <w:rFonts w:ascii="Times New Roman" w:hAnsi="Times New Roman" w:cs="Times New Roman"/>
        </w:rPr>
        <w:t xml:space="preserve"> 1994-2007. The most frequent LRR rate is -1.0 to -2.0 (m/yr) accounting for 28% of all transects calculated. The least frequent LRR rates are the accretion rates between 1.0 to 2.0 (m/yr) accounting for 1.2% of all transects 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w:t>
      </w:r>
      <w:r w:rsidR="002412F5">
        <w:rPr>
          <w:rFonts w:ascii="Times New Roman" w:hAnsi="Times New Roman" w:cs="Times New Roman"/>
        </w:rPr>
        <w:t xml:space="preserve"> (calculated in this time frame)</w:t>
      </w:r>
      <w:r w:rsidR="008D7E31" w:rsidRPr="00C109C3">
        <w:rPr>
          <w:rFonts w:ascii="Times New Roman" w:hAnsi="Times New Roman" w:cs="Times New Roman"/>
        </w:rPr>
        <w:t xml:space="preserve">, while the NSM shows accretion in the center of the island with some acute high erosion locations in the north and south end of the island. </w:t>
      </w:r>
    </w:p>
    <w:p w14:paraId="1B7A636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41452EFB" w14:textId="77777777" w:rsidR="008D7E31" w:rsidRPr="00C109C3" w:rsidRDefault="008D7E31" w:rsidP="008D7E31">
      <w:pPr>
        <w:spacing w:line="360" w:lineRule="auto"/>
        <w:ind w:firstLine="72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779"/>
        <w:gridCol w:w="1233"/>
        <w:gridCol w:w="1302"/>
      </w:tblGrid>
      <w:tr w:rsidR="008D7E31" w:rsidRPr="00C109C3" w14:paraId="35DFA834" w14:textId="77777777" w:rsidTr="008D6B91">
        <w:trPr>
          <w:trHeight w:val="439"/>
        </w:trPr>
        <w:tc>
          <w:tcPr>
            <w:tcW w:w="1779" w:type="dxa"/>
          </w:tcPr>
          <w:p w14:paraId="162819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(LRR)</w:t>
            </w:r>
          </w:p>
        </w:tc>
        <w:tc>
          <w:tcPr>
            <w:tcW w:w="1233" w:type="dxa"/>
          </w:tcPr>
          <w:p w14:paraId="1B6B92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08DA32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1944C5D1" w14:textId="77777777" w:rsidTr="008D6B91">
        <w:trPr>
          <w:trHeight w:val="396"/>
        </w:trPr>
        <w:tc>
          <w:tcPr>
            <w:tcW w:w="1779" w:type="dxa"/>
          </w:tcPr>
          <w:p w14:paraId="6044960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423C5AC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2073E5D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69D541EA" w14:textId="77777777" w:rsidTr="008D6B91">
        <w:trPr>
          <w:trHeight w:val="409"/>
        </w:trPr>
        <w:tc>
          <w:tcPr>
            <w:tcW w:w="1779" w:type="dxa"/>
          </w:tcPr>
          <w:p w14:paraId="7E65A7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1CDA01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727767C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3833DF8F" w14:textId="77777777" w:rsidTr="008D6B91">
        <w:trPr>
          <w:trHeight w:val="396"/>
        </w:trPr>
        <w:tc>
          <w:tcPr>
            <w:tcW w:w="1779" w:type="dxa"/>
          </w:tcPr>
          <w:p w14:paraId="354E9B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23A9BFE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4232F6D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EB8E936" w14:textId="77777777" w:rsidTr="008D6B91">
        <w:trPr>
          <w:trHeight w:val="396"/>
        </w:trPr>
        <w:tc>
          <w:tcPr>
            <w:tcW w:w="1779" w:type="dxa"/>
          </w:tcPr>
          <w:p w14:paraId="391441C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592D089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w:t>
            </w:r>
          </w:p>
        </w:tc>
        <w:tc>
          <w:tcPr>
            <w:tcW w:w="1302" w:type="dxa"/>
          </w:tcPr>
          <w:p w14:paraId="2FAEC49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9.8%</w:t>
            </w:r>
          </w:p>
        </w:tc>
      </w:tr>
      <w:tr w:rsidR="008D7E31" w:rsidRPr="00C109C3" w14:paraId="5B5B56F2" w14:textId="77777777" w:rsidTr="008D6B91">
        <w:trPr>
          <w:trHeight w:val="409"/>
        </w:trPr>
        <w:tc>
          <w:tcPr>
            <w:tcW w:w="1779" w:type="dxa"/>
          </w:tcPr>
          <w:p w14:paraId="76D7AF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4B6E2D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5CCA639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01AE684A" w14:textId="77777777" w:rsidTr="008D6B91">
        <w:trPr>
          <w:trHeight w:val="396"/>
        </w:trPr>
        <w:tc>
          <w:tcPr>
            <w:tcW w:w="1779" w:type="dxa"/>
          </w:tcPr>
          <w:p w14:paraId="5A23598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192D90A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0413AB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8D7E31" w:rsidRPr="00C109C3" w14:paraId="294377D8" w14:textId="77777777" w:rsidTr="008D6B91">
        <w:trPr>
          <w:trHeight w:val="396"/>
        </w:trPr>
        <w:tc>
          <w:tcPr>
            <w:tcW w:w="1779" w:type="dxa"/>
          </w:tcPr>
          <w:p w14:paraId="1AE3A13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9ABCB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302" w:type="dxa"/>
          </w:tcPr>
          <w:p w14:paraId="3EAA60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13878E02" w14:textId="77777777" w:rsidTr="008D6B91">
        <w:trPr>
          <w:trHeight w:val="409"/>
        </w:trPr>
        <w:tc>
          <w:tcPr>
            <w:tcW w:w="1779" w:type="dxa"/>
          </w:tcPr>
          <w:p w14:paraId="1C595F4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2BA9F1E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1B1F8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4D02A96B" w14:textId="77777777" w:rsidTr="008D6B91">
        <w:trPr>
          <w:trHeight w:val="396"/>
        </w:trPr>
        <w:tc>
          <w:tcPr>
            <w:tcW w:w="1779" w:type="dxa"/>
          </w:tcPr>
          <w:p w14:paraId="525F9B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38E3F11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1BA611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margin" w:tblpXSpec="right" w:tblpY="-5423"/>
        <w:tblW w:w="0" w:type="auto"/>
        <w:tblLayout w:type="fixed"/>
        <w:tblLook w:val="04A0" w:firstRow="1" w:lastRow="0" w:firstColumn="1" w:lastColumn="0" w:noHBand="0" w:noVBand="1"/>
      </w:tblPr>
      <w:tblGrid>
        <w:gridCol w:w="1779"/>
        <w:gridCol w:w="1233"/>
        <w:gridCol w:w="1302"/>
      </w:tblGrid>
      <w:tr w:rsidR="00BC61FC" w:rsidRPr="00C109C3" w14:paraId="057C3A29" w14:textId="77777777" w:rsidTr="00BC61FC">
        <w:trPr>
          <w:trHeight w:val="439"/>
        </w:trPr>
        <w:tc>
          <w:tcPr>
            <w:tcW w:w="1779" w:type="dxa"/>
          </w:tcPr>
          <w:p w14:paraId="0C1A086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233" w:type="dxa"/>
          </w:tcPr>
          <w:p w14:paraId="5DC06CF2"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A20557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BC61FC" w:rsidRPr="00C109C3" w14:paraId="52A1E303" w14:textId="77777777" w:rsidTr="00BC61FC">
        <w:trPr>
          <w:trHeight w:val="396"/>
        </w:trPr>
        <w:tc>
          <w:tcPr>
            <w:tcW w:w="1779" w:type="dxa"/>
          </w:tcPr>
          <w:p w14:paraId="09CFEEA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-41.8 &lt;NSM &lt;= -20.1</w:t>
            </w:r>
          </w:p>
        </w:tc>
        <w:tc>
          <w:tcPr>
            <w:tcW w:w="1233" w:type="dxa"/>
          </w:tcPr>
          <w:p w14:paraId="0902E8D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4FAA483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BC61FC" w:rsidRPr="00C109C3" w14:paraId="6E4F38D0" w14:textId="77777777" w:rsidTr="00BC61FC">
        <w:trPr>
          <w:trHeight w:val="409"/>
        </w:trPr>
        <w:tc>
          <w:tcPr>
            <w:tcW w:w="1779" w:type="dxa"/>
          </w:tcPr>
          <w:p w14:paraId="278ED34A"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-20.1 &lt;NSM &lt;= -13.4</w:t>
            </w:r>
          </w:p>
        </w:tc>
        <w:tc>
          <w:tcPr>
            <w:tcW w:w="1233" w:type="dxa"/>
          </w:tcPr>
          <w:p w14:paraId="2D4C989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6E87E45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BC61FC" w:rsidRPr="00C109C3" w14:paraId="493FC521" w14:textId="77777777" w:rsidTr="00BC61FC">
        <w:trPr>
          <w:trHeight w:val="396"/>
        </w:trPr>
        <w:tc>
          <w:tcPr>
            <w:tcW w:w="1779" w:type="dxa"/>
          </w:tcPr>
          <w:p w14:paraId="70437CB8"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-13.4 &lt;NSM &lt;= -6.7</w:t>
            </w:r>
          </w:p>
        </w:tc>
        <w:tc>
          <w:tcPr>
            <w:tcW w:w="1233" w:type="dxa"/>
          </w:tcPr>
          <w:p w14:paraId="6814941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7882B3F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5EDCFCC6" w14:textId="77777777" w:rsidTr="00BC61FC">
        <w:trPr>
          <w:trHeight w:val="396"/>
        </w:trPr>
        <w:tc>
          <w:tcPr>
            <w:tcW w:w="1779" w:type="dxa"/>
          </w:tcPr>
          <w:p w14:paraId="2E7A631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-6.7 &lt;NSM &lt;= 2.9</w:t>
            </w:r>
          </w:p>
        </w:tc>
        <w:tc>
          <w:tcPr>
            <w:tcW w:w="1233" w:type="dxa"/>
          </w:tcPr>
          <w:p w14:paraId="283977D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3FB6B22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BC61FC" w:rsidRPr="00C109C3" w14:paraId="6BC3F469" w14:textId="77777777" w:rsidTr="00BC61FC">
        <w:trPr>
          <w:trHeight w:val="409"/>
        </w:trPr>
        <w:tc>
          <w:tcPr>
            <w:tcW w:w="1779" w:type="dxa"/>
          </w:tcPr>
          <w:p w14:paraId="5EDA0EC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2.9 &lt;NSM &lt;= 5.8</w:t>
            </w:r>
          </w:p>
        </w:tc>
        <w:tc>
          <w:tcPr>
            <w:tcW w:w="1233" w:type="dxa"/>
          </w:tcPr>
          <w:p w14:paraId="6E758969"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2E2565ED"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28FD4003" w14:textId="77777777" w:rsidTr="00BC61FC">
        <w:trPr>
          <w:trHeight w:val="396"/>
        </w:trPr>
        <w:tc>
          <w:tcPr>
            <w:tcW w:w="1779" w:type="dxa"/>
          </w:tcPr>
          <w:p w14:paraId="57844CA4"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5.8 &lt;NSM &lt;= 8.7</w:t>
            </w:r>
          </w:p>
        </w:tc>
        <w:tc>
          <w:tcPr>
            <w:tcW w:w="1233" w:type="dxa"/>
          </w:tcPr>
          <w:p w14:paraId="097D0A0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1CF61E8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BC61FC" w:rsidRPr="00C109C3" w14:paraId="31ECE4EE" w14:textId="77777777" w:rsidTr="00BC61FC">
        <w:trPr>
          <w:trHeight w:val="396"/>
        </w:trPr>
        <w:tc>
          <w:tcPr>
            <w:tcW w:w="1779" w:type="dxa"/>
          </w:tcPr>
          <w:p w14:paraId="168D845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8.7 &lt;NSM &lt;= 9.9</w:t>
            </w:r>
          </w:p>
        </w:tc>
        <w:tc>
          <w:tcPr>
            <w:tcW w:w="1233" w:type="dxa"/>
          </w:tcPr>
          <w:p w14:paraId="4E19C70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302" w:type="dxa"/>
          </w:tcPr>
          <w:p w14:paraId="4DF45850"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bl>
    <w:p w14:paraId="07335CEE" w14:textId="77777777" w:rsidR="008D7E31" w:rsidRPr="00C109C3" w:rsidRDefault="008D7E31" w:rsidP="008D7E31">
      <w:pPr>
        <w:spacing w:line="360" w:lineRule="auto"/>
        <w:ind w:firstLine="720"/>
        <w:rPr>
          <w:rFonts w:ascii="Times New Roman" w:hAnsi="Times New Roman" w:cs="Times New Roman"/>
        </w:rPr>
      </w:pPr>
    </w:p>
    <w:p w14:paraId="5880D15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4 - Count statistic of the range, transect count of that range, and percentage occurring of that particular range off DSAS calculations from 2010-2019 LRR rates (left) and NSM distance (right). </w:t>
      </w:r>
    </w:p>
    <w:p w14:paraId="60EADA20" w14:textId="77777777" w:rsidR="008D7E31" w:rsidRPr="00C109C3" w:rsidRDefault="008D7E31" w:rsidP="008D7E31">
      <w:pPr>
        <w:spacing w:line="360" w:lineRule="auto"/>
        <w:ind w:firstLine="720"/>
        <w:rPr>
          <w:rFonts w:ascii="Times New Roman" w:hAnsi="Times New Roman" w:cs="Times New Roman"/>
        </w:rPr>
      </w:pPr>
    </w:p>
    <w:p w14:paraId="2CBEEC38" w14:textId="77777777" w:rsidR="008D7E31" w:rsidRPr="00C109C3" w:rsidRDefault="008D7E31" w:rsidP="008D7E31">
      <w:pPr>
        <w:spacing w:line="360" w:lineRule="auto"/>
        <w:ind w:firstLine="720"/>
        <w:rPr>
          <w:rFonts w:ascii="Times New Roman" w:hAnsi="Times New Roman" w:cs="Times New Roman"/>
        </w:rPr>
      </w:pPr>
    </w:p>
    <w:p w14:paraId="3378FE15" w14:textId="77777777" w:rsidR="008D7E31" w:rsidRPr="00C109C3" w:rsidRDefault="008D7E31" w:rsidP="008D7E31">
      <w:pPr>
        <w:spacing w:line="360" w:lineRule="auto"/>
        <w:rPr>
          <w:rFonts w:ascii="Times New Roman" w:hAnsi="Times New Roman" w:cs="Times New Roman"/>
          <w:b/>
          <w:bCs/>
          <w:i/>
          <w:iCs/>
          <w:noProof/>
        </w:rPr>
      </w:pPr>
    </w:p>
    <w:p w14:paraId="43B82805" w14:textId="77777777" w:rsidR="008D7E31" w:rsidRPr="00C109C3" w:rsidRDefault="008D7E31" w:rsidP="008D7E31">
      <w:pPr>
        <w:spacing w:line="360" w:lineRule="auto"/>
        <w:rPr>
          <w:rFonts w:ascii="Times New Roman" w:hAnsi="Times New Roman" w:cs="Times New Roman"/>
          <w:b/>
          <w:bCs/>
          <w:i/>
          <w:iCs/>
          <w:noProof/>
        </w:rPr>
      </w:pPr>
    </w:p>
    <w:p w14:paraId="70CD3741" w14:textId="77777777" w:rsidR="008D7E31" w:rsidRPr="00C109C3" w:rsidRDefault="008D7E31" w:rsidP="008D7E31">
      <w:pPr>
        <w:spacing w:line="360" w:lineRule="auto"/>
        <w:rPr>
          <w:rFonts w:ascii="Times New Roman" w:hAnsi="Times New Roman" w:cs="Times New Roman"/>
          <w:b/>
          <w:bCs/>
          <w:i/>
          <w:iCs/>
          <w:noProof/>
        </w:rPr>
      </w:pPr>
    </w:p>
    <w:p w14:paraId="21D9954D" w14:textId="77777777" w:rsidR="00EA5B4E" w:rsidRDefault="00EA5B4E" w:rsidP="008D7E31">
      <w:pPr>
        <w:spacing w:line="360" w:lineRule="auto"/>
        <w:rPr>
          <w:rFonts w:ascii="Times New Roman" w:hAnsi="Times New Roman" w:cs="Times New Roman"/>
          <w:b/>
          <w:bCs/>
          <w:i/>
          <w:iCs/>
          <w:noProof/>
        </w:rPr>
      </w:pPr>
    </w:p>
    <w:p w14:paraId="0BCDADBB" w14:textId="584673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noProof/>
        </w:rPr>
        <w:lastRenderedPageBreak/>
        <w:t xml:space="preserve">3.3 Shoreline analysis from </w:t>
      </w:r>
      <w:r w:rsidRPr="00C109C3">
        <w:rPr>
          <w:rFonts w:ascii="Times New Roman" w:hAnsi="Times New Roman" w:cs="Times New Roman"/>
          <w:b/>
          <w:bCs/>
          <w:i/>
          <w:iCs/>
        </w:rPr>
        <w:t>1994-2019</w:t>
      </w:r>
    </w:p>
    <w:p w14:paraId="6C8E8ECF" w14:textId="2F9DD816"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The results in Figure 10 include all the shorelines from Figures 8 and 9 for its LRR and NSM calculations.  The erosion LRR rates (Table 5, left) in this analysis range from -3.0 to -4.0 (m/yr) and the highest LRR accretion rates range from 0.5 to 1.0 (m/yr). The most frequent LRR rate is -1.0 to -2.0 (m/yr) accounting for 39% of all transects calculated. The least frequent LRR rates are the accretion rates between 0.5 to 1.0 (m/yr)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is seen at the north end of Deer Island, while the middle has some areas of accretion and light erosion. The south side of Deer Island has some acute peaks of erosion, however not as high as the north end. </w:t>
      </w:r>
    </w:p>
    <w:p w14:paraId="34099E06" w14:textId="5577804F"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Tables 6 and 7 display the statistics summary generated by DSAS. In the NSM statistics summary there are a total of 67 transects with a negative distance making up 81.70% of all transect</w:t>
      </w:r>
      <w:r w:rsidR="002412F5">
        <w:rPr>
          <w:rFonts w:ascii="Times New Roman" w:hAnsi="Times New Roman" w:cs="Times New Roman"/>
        </w:rPr>
        <w:t>s</w:t>
      </w:r>
      <w:r w:rsidRPr="00C109C3">
        <w:rPr>
          <w:rFonts w:ascii="Times New Roman" w:hAnsi="Times New Roman" w:cs="Times New Roman"/>
        </w:rPr>
        <w:t xml:space="preserve">. The maximum negative distance (erosion) is 91.71 meters, while the maximum positive distance (accretion) is 10.91 meters. For the LRR analysis the average rate of yearly erosion is 0.95 meters. For erosional transects (n=63) the average rate is -1.33 m/yr while for accretional transects (n=19) the average rate is 0.31 m/yr. The LRR analysis clearly shows that erosion is occurring at 4 times the rate of accretion on our study site. </w:t>
      </w:r>
    </w:p>
    <w:p w14:paraId="70002BB6" w14:textId="77C0126F"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0528" behindDoc="0" locked="0" layoutInCell="1" allowOverlap="1" wp14:anchorId="29FA6A1E" wp14:editId="06C5D8CB">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9504" behindDoc="0" locked="0" layoutInCell="1" allowOverlap="1" wp14:anchorId="6F1A99B1" wp14:editId="6A87131C">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10- Results of Linear Regression Rates model (left) and Net Shoreline Movement model (right). Shorelines are located on the west side of each panel. Baselines are located on the east side of each panel. The imagery used in this analysis is from 1994-2019. </w:t>
      </w:r>
    </w:p>
    <w:p w14:paraId="1E903286" w14:textId="1CEEFE72" w:rsidR="00793EFF" w:rsidRPr="00C109C3" w:rsidRDefault="00793EFF" w:rsidP="008D7E31">
      <w:pPr>
        <w:spacing w:line="360" w:lineRule="auto"/>
        <w:rPr>
          <w:rFonts w:ascii="Times New Roman" w:hAnsi="Times New Roman" w:cs="Times New Roman"/>
        </w:rPr>
      </w:pPr>
    </w:p>
    <w:p w14:paraId="17A424FF" w14:textId="0F2C0C5A" w:rsidR="00793EFF" w:rsidRPr="00C109C3" w:rsidRDefault="00793EFF" w:rsidP="008D7E31">
      <w:pPr>
        <w:spacing w:line="360" w:lineRule="auto"/>
        <w:rPr>
          <w:rFonts w:ascii="Times New Roman" w:hAnsi="Times New Roman" w:cs="Times New Roman"/>
        </w:rPr>
      </w:pPr>
    </w:p>
    <w:p w14:paraId="27E297A3" w14:textId="3AE011DF" w:rsidR="00793EFF" w:rsidRPr="00C109C3" w:rsidRDefault="00793EFF" w:rsidP="008D7E31">
      <w:pPr>
        <w:spacing w:line="360" w:lineRule="auto"/>
        <w:rPr>
          <w:rFonts w:ascii="Times New Roman" w:hAnsi="Times New Roman" w:cs="Times New Roman"/>
        </w:rPr>
      </w:pPr>
    </w:p>
    <w:p w14:paraId="411A60B1" w14:textId="2BFC477C" w:rsidR="00793EFF" w:rsidRPr="00C109C3" w:rsidRDefault="00793EFF" w:rsidP="008D7E31">
      <w:pPr>
        <w:spacing w:line="360" w:lineRule="auto"/>
        <w:rPr>
          <w:rFonts w:ascii="Times New Roman" w:hAnsi="Times New Roman" w:cs="Times New Roman"/>
        </w:rPr>
      </w:pPr>
    </w:p>
    <w:p w14:paraId="084F2A14" w14:textId="600E066C" w:rsidR="00793EFF" w:rsidRPr="00C109C3" w:rsidRDefault="00793EFF" w:rsidP="008D7E31">
      <w:pPr>
        <w:spacing w:line="360" w:lineRule="auto"/>
        <w:rPr>
          <w:rFonts w:ascii="Times New Roman" w:hAnsi="Times New Roman" w:cs="Times New Roman"/>
        </w:rPr>
      </w:pPr>
    </w:p>
    <w:p w14:paraId="1519502D" w14:textId="07259A41" w:rsidR="00793EFF" w:rsidRPr="00C109C3" w:rsidRDefault="00793EFF" w:rsidP="008D7E31">
      <w:pPr>
        <w:spacing w:line="360" w:lineRule="auto"/>
        <w:rPr>
          <w:rFonts w:ascii="Times New Roman" w:hAnsi="Times New Roman" w:cs="Times New Roman"/>
        </w:rPr>
      </w:pPr>
    </w:p>
    <w:p w14:paraId="489B632A" w14:textId="0C381AE7" w:rsidR="00793EFF" w:rsidRPr="00C109C3" w:rsidRDefault="00793EFF" w:rsidP="008D7E31">
      <w:pPr>
        <w:spacing w:line="360" w:lineRule="auto"/>
        <w:rPr>
          <w:rFonts w:ascii="Times New Roman" w:hAnsi="Times New Roman" w:cs="Times New Roman"/>
        </w:rPr>
      </w:pPr>
    </w:p>
    <w:p w14:paraId="5F6CBED2" w14:textId="77777777" w:rsidR="00793EFF" w:rsidRPr="00C109C3" w:rsidRDefault="00793EFF" w:rsidP="008D7E31">
      <w:pPr>
        <w:spacing w:line="360" w:lineRule="auto"/>
        <w:rPr>
          <w:rFonts w:ascii="Times New Roman" w:hAnsi="Times New Roman" w:cs="Times New Roman"/>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C109C3" w14:paraId="2F2C1F9B" w14:textId="77777777" w:rsidTr="008D6B91">
        <w:trPr>
          <w:trHeight w:val="439"/>
        </w:trPr>
        <w:tc>
          <w:tcPr>
            <w:tcW w:w="1779" w:type="dxa"/>
          </w:tcPr>
          <w:p w14:paraId="5199D5A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15A687A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0AE70D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02B19E84" w14:textId="77777777" w:rsidTr="008D6B91">
        <w:trPr>
          <w:trHeight w:val="396"/>
        </w:trPr>
        <w:tc>
          <w:tcPr>
            <w:tcW w:w="1779" w:type="dxa"/>
          </w:tcPr>
          <w:p w14:paraId="4AC550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0EBE893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3EA2B2C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38627534" w14:textId="77777777" w:rsidTr="008D6B91">
        <w:trPr>
          <w:trHeight w:val="409"/>
        </w:trPr>
        <w:tc>
          <w:tcPr>
            <w:tcW w:w="1779" w:type="dxa"/>
          </w:tcPr>
          <w:p w14:paraId="731AEB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6AB9D9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76EB352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8D7E31" w:rsidRPr="00C109C3" w14:paraId="113DFCCA" w14:textId="77777777" w:rsidTr="008D6B91">
        <w:trPr>
          <w:trHeight w:val="396"/>
        </w:trPr>
        <w:tc>
          <w:tcPr>
            <w:tcW w:w="1779" w:type="dxa"/>
          </w:tcPr>
          <w:p w14:paraId="34371E8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419B550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32</w:t>
            </w:r>
          </w:p>
        </w:tc>
        <w:tc>
          <w:tcPr>
            <w:tcW w:w="1302" w:type="dxa"/>
          </w:tcPr>
          <w:p w14:paraId="7F19863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39.0%</w:t>
            </w:r>
          </w:p>
        </w:tc>
      </w:tr>
      <w:tr w:rsidR="008D7E31" w:rsidRPr="00C109C3" w14:paraId="51BA2221" w14:textId="77777777" w:rsidTr="008D6B91">
        <w:trPr>
          <w:trHeight w:val="396"/>
        </w:trPr>
        <w:tc>
          <w:tcPr>
            <w:tcW w:w="1779" w:type="dxa"/>
          </w:tcPr>
          <w:p w14:paraId="121795F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2DE020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0A3C98A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8D7E31" w:rsidRPr="00C109C3" w14:paraId="1BD9B9AA" w14:textId="77777777" w:rsidTr="008D6B91">
        <w:trPr>
          <w:trHeight w:val="409"/>
        </w:trPr>
        <w:tc>
          <w:tcPr>
            <w:tcW w:w="1779" w:type="dxa"/>
          </w:tcPr>
          <w:p w14:paraId="6CBC1A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074F1B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00D8E51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1C20B8D" w14:textId="77777777" w:rsidTr="008D6B91">
        <w:trPr>
          <w:trHeight w:val="396"/>
        </w:trPr>
        <w:tc>
          <w:tcPr>
            <w:tcW w:w="1779" w:type="dxa"/>
          </w:tcPr>
          <w:p w14:paraId="0AB470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74B9C6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3ABBCD5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24F0BB1D" w14:textId="77777777" w:rsidTr="008D6B91">
        <w:trPr>
          <w:trHeight w:val="396"/>
        </w:trPr>
        <w:tc>
          <w:tcPr>
            <w:tcW w:w="1779" w:type="dxa"/>
          </w:tcPr>
          <w:p w14:paraId="1C4204D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BC0F6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24CB43B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855E5A5" w14:textId="77777777" w:rsidTr="008D6B91">
        <w:trPr>
          <w:trHeight w:val="409"/>
        </w:trPr>
        <w:tc>
          <w:tcPr>
            <w:tcW w:w="1779" w:type="dxa"/>
          </w:tcPr>
          <w:p w14:paraId="42470A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A79D85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6F6D8A0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6B9A517" w14:textId="77777777" w:rsidTr="008D6B91">
        <w:trPr>
          <w:trHeight w:val="396"/>
        </w:trPr>
        <w:tc>
          <w:tcPr>
            <w:tcW w:w="1779" w:type="dxa"/>
          </w:tcPr>
          <w:p w14:paraId="7257CB5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2D21F2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0A721C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8D7E31" w:rsidRPr="00C109C3" w14:paraId="1B0D00DC" w14:textId="77777777" w:rsidTr="008D6B91">
        <w:trPr>
          <w:trHeight w:val="479"/>
        </w:trPr>
        <w:tc>
          <w:tcPr>
            <w:tcW w:w="1986" w:type="dxa"/>
          </w:tcPr>
          <w:p w14:paraId="2AFF4A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376" w:type="dxa"/>
          </w:tcPr>
          <w:p w14:paraId="1ECFA2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453" w:type="dxa"/>
          </w:tcPr>
          <w:p w14:paraId="1E937C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446A2921" w14:textId="77777777" w:rsidTr="008D6B91">
        <w:trPr>
          <w:trHeight w:val="432"/>
        </w:trPr>
        <w:tc>
          <w:tcPr>
            <w:tcW w:w="1986" w:type="dxa"/>
          </w:tcPr>
          <w:p w14:paraId="5CE6C4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-91.8 &lt;NSM &lt;= -68.5</w:t>
            </w:r>
          </w:p>
        </w:tc>
        <w:tc>
          <w:tcPr>
            <w:tcW w:w="1376" w:type="dxa"/>
          </w:tcPr>
          <w:p w14:paraId="1C15CE0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w:t>
            </w:r>
          </w:p>
        </w:tc>
        <w:tc>
          <w:tcPr>
            <w:tcW w:w="1453" w:type="dxa"/>
          </w:tcPr>
          <w:p w14:paraId="0B8D3D0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11.0%</w:t>
            </w:r>
          </w:p>
        </w:tc>
      </w:tr>
      <w:tr w:rsidR="008D7E31" w:rsidRPr="00C109C3" w14:paraId="4B7306C8" w14:textId="77777777" w:rsidTr="008D6B91">
        <w:trPr>
          <w:trHeight w:val="447"/>
        </w:trPr>
        <w:tc>
          <w:tcPr>
            <w:tcW w:w="1986" w:type="dxa"/>
          </w:tcPr>
          <w:p w14:paraId="37B8A1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-68.5 &lt;NSM &lt;= -45.7</w:t>
            </w:r>
          </w:p>
        </w:tc>
        <w:tc>
          <w:tcPr>
            <w:tcW w:w="1376" w:type="dxa"/>
          </w:tcPr>
          <w:p w14:paraId="411FE0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c>
          <w:tcPr>
            <w:tcW w:w="1453" w:type="dxa"/>
          </w:tcPr>
          <w:p w14:paraId="7F00596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18.3%</w:t>
            </w:r>
          </w:p>
        </w:tc>
      </w:tr>
      <w:tr w:rsidR="008D7E31" w:rsidRPr="00C109C3" w14:paraId="14E248D0" w14:textId="77777777" w:rsidTr="008D6B91">
        <w:trPr>
          <w:trHeight w:val="432"/>
        </w:trPr>
        <w:tc>
          <w:tcPr>
            <w:tcW w:w="1986" w:type="dxa"/>
          </w:tcPr>
          <w:p w14:paraId="16D8076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-45.7 &lt;NSM &lt;= -22.9</w:t>
            </w:r>
          </w:p>
        </w:tc>
        <w:tc>
          <w:tcPr>
            <w:tcW w:w="1376" w:type="dxa"/>
          </w:tcPr>
          <w:p w14:paraId="78A04D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453" w:type="dxa"/>
          </w:tcPr>
          <w:p w14:paraId="38D9C18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8D7E31" w:rsidRPr="00C109C3" w14:paraId="7892651D" w14:textId="77777777" w:rsidTr="008D6B91">
        <w:trPr>
          <w:trHeight w:val="432"/>
        </w:trPr>
        <w:tc>
          <w:tcPr>
            <w:tcW w:w="1986" w:type="dxa"/>
          </w:tcPr>
          <w:p w14:paraId="4810153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-22.9 &lt;NSM &lt;= -10.0</w:t>
            </w:r>
          </w:p>
        </w:tc>
        <w:tc>
          <w:tcPr>
            <w:tcW w:w="1376" w:type="dxa"/>
          </w:tcPr>
          <w:p w14:paraId="2C0A23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w:t>
            </w:r>
          </w:p>
        </w:tc>
        <w:tc>
          <w:tcPr>
            <w:tcW w:w="1453" w:type="dxa"/>
          </w:tcPr>
          <w:p w14:paraId="1C0EA31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13.4%</w:t>
            </w:r>
          </w:p>
        </w:tc>
      </w:tr>
      <w:tr w:rsidR="008D7E31" w:rsidRPr="00C109C3" w14:paraId="3EFF81B1" w14:textId="77777777" w:rsidTr="008D6B91">
        <w:trPr>
          <w:trHeight w:val="447"/>
        </w:trPr>
        <w:tc>
          <w:tcPr>
            <w:tcW w:w="1986" w:type="dxa"/>
          </w:tcPr>
          <w:p w14:paraId="233E149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3.5</w:t>
            </w:r>
          </w:p>
        </w:tc>
        <w:tc>
          <w:tcPr>
            <w:tcW w:w="1376" w:type="dxa"/>
          </w:tcPr>
          <w:p w14:paraId="1FA9369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16</w:t>
            </w:r>
          </w:p>
        </w:tc>
        <w:tc>
          <w:tcPr>
            <w:tcW w:w="1453" w:type="dxa"/>
          </w:tcPr>
          <w:p w14:paraId="399FB5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19.5%</w:t>
            </w:r>
          </w:p>
        </w:tc>
      </w:tr>
      <w:tr w:rsidR="008D7E31" w:rsidRPr="00C109C3" w14:paraId="0A6C1EA2" w14:textId="77777777" w:rsidTr="008D6B91">
        <w:trPr>
          <w:trHeight w:val="432"/>
        </w:trPr>
        <w:tc>
          <w:tcPr>
            <w:tcW w:w="1986" w:type="dxa"/>
          </w:tcPr>
          <w:p w14:paraId="6B1F498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3.5 &lt;NSM &lt;= 7.0</w:t>
            </w:r>
          </w:p>
        </w:tc>
        <w:tc>
          <w:tcPr>
            <w:tcW w:w="1376" w:type="dxa"/>
          </w:tcPr>
          <w:p w14:paraId="2A53AA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453" w:type="dxa"/>
          </w:tcPr>
          <w:p w14:paraId="66BD622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r w:rsidR="008D7E31" w:rsidRPr="00C109C3" w14:paraId="46DF0494" w14:textId="77777777" w:rsidTr="008D6B91">
        <w:trPr>
          <w:trHeight w:val="432"/>
        </w:trPr>
        <w:tc>
          <w:tcPr>
            <w:tcW w:w="1986" w:type="dxa"/>
          </w:tcPr>
          <w:p w14:paraId="70DFEE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7.0 &lt;NSM &lt;= 10.5</w:t>
            </w:r>
          </w:p>
        </w:tc>
        <w:tc>
          <w:tcPr>
            <w:tcW w:w="1376" w:type="dxa"/>
          </w:tcPr>
          <w:p w14:paraId="59DB6F1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5</w:t>
            </w:r>
          </w:p>
        </w:tc>
        <w:tc>
          <w:tcPr>
            <w:tcW w:w="1453" w:type="dxa"/>
          </w:tcPr>
          <w:p w14:paraId="5241F1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6.1%</w:t>
            </w:r>
          </w:p>
        </w:tc>
      </w:tr>
      <w:tr w:rsidR="008D7E31" w:rsidRPr="00C109C3" w14:paraId="32688B74" w14:textId="77777777" w:rsidTr="008D6B91">
        <w:trPr>
          <w:trHeight w:val="432"/>
        </w:trPr>
        <w:tc>
          <w:tcPr>
            <w:tcW w:w="1986" w:type="dxa"/>
          </w:tcPr>
          <w:p w14:paraId="74BF74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10.5 &lt;NSM &lt;= 11</w:t>
            </w:r>
          </w:p>
        </w:tc>
        <w:tc>
          <w:tcPr>
            <w:tcW w:w="1376" w:type="dxa"/>
          </w:tcPr>
          <w:p w14:paraId="6FF306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453" w:type="dxa"/>
          </w:tcPr>
          <w:p w14:paraId="5951CE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6FBABDE6" w14:textId="7777777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ab/>
      </w:r>
    </w:p>
    <w:p w14:paraId="4F9D3417" w14:textId="77777777" w:rsidR="00A8507A" w:rsidRDefault="00A8507A" w:rsidP="008D7E31">
      <w:pPr>
        <w:tabs>
          <w:tab w:val="left" w:pos="1489"/>
        </w:tabs>
        <w:spacing w:line="360" w:lineRule="auto"/>
        <w:rPr>
          <w:rFonts w:ascii="Times New Roman" w:hAnsi="Times New Roman" w:cs="Times New Roman"/>
        </w:rPr>
      </w:pPr>
    </w:p>
    <w:p w14:paraId="207BCCC3" w14:textId="75B8DA5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 xml:space="preserve">Table 5 - Count statistic of the range, transect count of that range, and percentage occurring of that particular range off DSAS calculations from 1994-2019 LRR rates (left) and NSM distance (right). </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"Sheet1!R1C1:R11C2" \a \f 5 \h  \* MERGEFORMAT </w:instrText>
      </w:r>
      <w:r w:rsidRPr="00C109C3">
        <w:rPr>
          <w:rFonts w:ascii="Times New Roman" w:hAnsi="Times New Roman" w:cs="Times New Roman"/>
        </w:rPr>
        <w:fldChar w:fldCharType="separate"/>
      </w:r>
    </w:p>
    <w:tbl>
      <w:tblPr>
        <w:tblStyle w:val="TableGrid"/>
        <w:tblW w:w="6640" w:type="dxa"/>
        <w:tblLook w:val="04A0" w:firstRow="1" w:lastRow="0" w:firstColumn="1" w:lastColumn="0" w:noHBand="0" w:noVBand="1"/>
      </w:tblPr>
      <w:tblGrid>
        <w:gridCol w:w="5680"/>
        <w:gridCol w:w="960"/>
      </w:tblGrid>
      <w:tr w:rsidR="008D7E31" w:rsidRPr="00C109C3" w14:paraId="4B05E4EE" w14:textId="77777777" w:rsidTr="008D6B91">
        <w:trPr>
          <w:trHeight w:val="300"/>
        </w:trPr>
        <w:tc>
          <w:tcPr>
            <w:tcW w:w="5680" w:type="dxa"/>
            <w:noWrap/>
            <w:hideMark/>
          </w:tcPr>
          <w:p w14:paraId="486B124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total number of transects</w:t>
            </w:r>
          </w:p>
        </w:tc>
        <w:tc>
          <w:tcPr>
            <w:tcW w:w="960" w:type="dxa"/>
            <w:noWrap/>
            <w:hideMark/>
          </w:tcPr>
          <w:p w14:paraId="4EA92BE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82</w:t>
            </w:r>
          </w:p>
        </w:tc>
      </w:tr>
      <w:tr w:rsidR="008D7E31" w:rsidRPr="00C109C3" w14:paraId="57BCE68C" w14:textId="77777777" w:rsidTr="008D6B91">
        <w:trPr>
          <w:trHeight w:val="300"/>
        </w:trPr>
        <w:tc>
          <w:tcPr>
            <w:tcW w:w="5680" w:type="dxa"/>
            <w:noWrap/>
            <w:hideMark/>
          </w:tcPr>
          <w:p w14:paraId="3C2C58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distance</w:t>
            </w:r>
          </w:p>
        </w:tc>
        <w:tc>
          <w:tcPr>
            <w:tcW w:w="960" w:type="dxa"/>
            <w:noWrap/>
            <w:hideMark/>
          </w:tcPr>
          <w:p w14:paraId="0C3E93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-29.1</w:t>
            </w:r>
          </w:p>
        </w:tc>
      </w:tr>
      <w:tr w:rsidR="008D7E31" w:rsidRPr="00C109C3" w14:paraId="23CBBA7B" w14:textId="77777777" w:rsidTr="008D6B91">
        <w:trPr>
          <w:trHeight w:val="300"/>
        </w:trPr>
        <w:tc>
          <w:tcPr>
            <w:tcW w:w="5680" w:type="dxa"/>
            <w:noWrap/>
            <w:hideMark/>
          </w:tcPr>
          <w:p w14:paraId="04E57CB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negative distance</w:t>
            </w:r>
          </w:p>
        </w:tc>
        <w:tc>
          <w:tcPr>
            <w:tcW w:w="960" w:type="dxa"/>
            <w:noWrap/>
            <w:hideMark/>
          </w:tcPr>
          <w:p w14:paraId="72EDB1D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67</w:t>
            </w:r>
          </w:p>
        </w:tc>
      </w:tr>
      <w:tr w:rsidR="008D7E31" w:rsidRPr="00C109C3" w14:paraId="057A7942" w14:textId="77777777" w:rsidTr="008D6B91">
        <w:trPr>
          <w:trHeight w:val="300"/>
        </w:trPr>
        <w:tc>
          <w:tcPr>
            <w:tcW w:w="5680" w:type="dxa"/>
            <w:noWrap/>
            <w:hideMark/>
          </w:tcPr>
          <w:p w14:paraId="59BDB7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negative distance</w:t>
            </w:r>
          </w:p>
        </w:tc>
        <w:tc>
          <w:tcPr>
            <w:tcW w:w="960" w:type="dxa"/>
            <w:noWrap/>
            <w:hideMark/>
          </w:tcPr>
          <w:p w14:paraId="5E33D4E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81.70%</w:t>
            </w:r>
          </w:p>
        </w:tc>
      </w:tr>
      <w:tr w:rsidR="008D7E31" w:rsidRPr="00C109C3" w14:paraId="10BB5AD9" w14:textId="77777777" w:rsidTr="008D6B91">
        <w:trPr>
          <w:trHeight w:val="300"/>
        </w:trPr>
        <w:tc>
          <w:tcPr>
            <w:tcW w:w="5680" w:type="dxa"/>
            <w:noWrap/>
            <w:hideMark/>
          </w:tcPr>
          <w:p w14:paraId="468A915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w:t>
            </w:r>
          </w:p>
        </w:tc>
        <w:tc>
          <w:tcPr>
            <w:tcW w:w="960" w:type="dxa"/>
            <w:noWrap/>
            <w:hideMark/>
          </w:tcPr>
          <w:p w14:paraId="4CF5E76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-91.71</w:t>
            </w:r>
          </w:p>
        </w:tc>
      </w:tr>
      <w:tr w:rsidR="008D7E31" w:rsidRPr="00C109C3" w14:paraId="37942951" w14:textId="77777777" w:rsidTr="008D6B91">
        <w:trPr>
          <w:trHeight w:val="300"/>
        </w:trPr>
        <w:tc>
          <w:tcPr>
            <w:tcW w:w="5680" w:type="dxa"/>
            <w:noWrap/>
            <w:hideMark/>
          </w:tcPr>
          <w:p w14:paraId="7E98F70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 transect ID</w:t>
            </w:r>
          </w:p>
        </w:tc>
        <w:tc>
          <w:tcPr>
            <w:tcW w:w="960" w:type="dxa"/>
            <w:noWrap/>
            <w:hideMark/>
          </w:tcPr>
          <w:p w14:paraId="4D4A546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4199523D" w14:textId="77777777" w:rsidTr="008D6B91">
        <w:trPr>
          <w:trHeight w:val="300"/>
        </w:trPr>
        <w:tc>
          <w:tcPr>
            <w:tcW w:w="5680" w:type="dxa"/>
            <w:noWrap/>
            <w:hideMark/>
          </w:tcPr>
          <w:p w14:paraId="4A01C9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of all negative distances</w:t>
            </w:r>
          </w:p>
        </w:tc>
        <w:tc>
          <w:tcPr>
            <w:tcW w:w="960" w:type="dxa"/>
            <w:noWrap/>
            <w:hideMark/>
          </w:tcPr>
          <w:p w14:paraId="41A066E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-36.83</w:t>
            </w:r>
          </w:p>
        </w:tc>
      </w:tr>
      <w:tr w:rsidR="008D7E31" w:rsidRPr="00C109C3" w14:paraId="461061BD" w14:textId="77777777" w:rsidTr="008D6B91">
        <w:trPr>
          <w:trHeight w:val="300"/>
        </w:trPr>
        <w:tc>
          <w:tcPr>
            <w:tcW w:w="5680" w:type="dxa"/>
            <w:noWrap/>
            <w:hideMark/>
          </w:tcPr>
          <w:p w14:paraId="31F4B43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positive distance</w:t>
            </w:r>
          </w:p>
        </w:tc>
        <w:tc>
          <w:tcPr>
            <w:tcW w:w="960" w:type="dxa"/>
            <w:noWrap/>
            <w:hideMark/>
          </w:tcPr>
          <w:p w14:paraId="13B29BD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r>
      <w:tr w:rsidR="008D7E31" w:rsidRPr="00C109C3" w14:paraId="26641DC8" w14:textId="77777777" w:rsidTr="008D6B91">
        <w:trPr>
          <w:trHeight w:val="300"/>
        </w:trPr>
        <w:tc>
          <w:tcPr>
            <w:tcW w:w="5680" w:type="dxa"/>
            <w:noWrap/>
            <w:hideMark/>
          </w:tcPr>
          <w:p w14:paraId="7D826E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positive distance</w:t>
            </w:r>
          </w:p>
        </w:tc>
        <w:tc>
          <w:tcPr>
            <w:tcW w:w="960" w:type="dxa"/>
            <w:noWrap/>
            <w:hideMark/>
          </w:tcPr>
          <w:p w14:paraId="0FC57D4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18.29%</w:t>
            </w:r>
          </w:p>
        </w:tc>
      </w:tr>
      <w:tr w:rsidR="008D7E31" w:rsidRPr="00C109C3" w14:paraId="4D3BE200" w14:textId="77777777" w:rsidTr="008D6B91">
        <w:trPr>
          <w:trHeight w:val="300"/>
        </w:trPr>
        <w:tc>
          <w:tcPr>
            <w:tcW w:w="5680" w:type="dxa"/>
            <w:noWrap/>
            <w:hideMark/>
          </w:tcPr>
          <w:p w14:paraId="69D747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w:t>
            </w:r>
          </w:p>
        </w:tc>
        <w:tc>
          <w:tcPr>
            <w:tcW w:w="960" w:type="dxa"/>
            <w:noWrap/>
            <w:hideMark/>
          </w:tcPr>
          <w:p w14:paraId="02D8AB9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10.91</w:t>
            </w:r>
          </w:p>
        </w:tc>
      </w:tr>
      <w:tr w:rsidR="008D7E31" w:rsidRPr="00C109C3" w14:paraId="603D180B" w14:textId="77777777" w:rsidTr="008D6B91">
        <w:trPr>
          <w:trHeight w:val="300"/>
        </w:trPr>
        <w:tc>
          <w:tcPr>
            <w:tcW w:w="5680" w:type="dxa"/>
            <w:noWrap/>
            <w:hideMark/>
          </w:tcPr>
          <w:p w14:paraId="0D59F68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 transect ID</w:t>
            </w:r>
          </w:p>
        </w:tc>
        <w:tc>
          <w:tcPr>
            <w:tcW w:w="960" w:type="dxa"/>
            <w:noWrap/>
            <w:hideMark/>
          </w:tcPr>
          <w:p w14:paraId="4F53E3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44</w:t>
            </w:r>
          </w:p>
        </w:tc>
      </w:tr>
    </w:tbl>
    <w:p w14:paraId="22D03A89"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fldChar w:fldCharType="end"/>
      </w:r>
      <w:r w:rsidRPr="00C109C3">
        <w:rPr>
          <w:rFonts w:ascii="Times New Roman" w:hAnsi="Times New Roman" w:cs="Times New Roman"/>
        </w:rPr>
        <w:t>Table 6- Summary statistics calculated by DSAS, DISTANCE: NSM (Net Shoreline Movement, m)</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"Sheet1!R1C1:R18C2" \a \f 5 \h  \* MERGEFORMAT </w:instrText>
      </w:r>
      <w:r w:rsidRPr="00C109C3">
        <w:rPr>
          <w:rFonts w:ascii="Times New Roman" w:hAnsi="Times New Roman" w:cs="Times New Roman"/>
        </w:rPr>
        <w:fldChar w:fldCharType="separate"/>
      </w:r>
    </w:p>
    <w:tbl>
      <w:tblPr>
        <w:tblStyle w:val="TableGrid"/>
        <w:tblW w:w="8186" w:type="dxa"/>
        <w:tblLook w:val="04A0" w:firstRow="1" w:lastRow="0" w:firstColumn="1" w:lastColumn="0" w:noHBand="0" w:noVBand="1"/>
      </w:tblPr>
      <w:tblGrid>
        <w:gridCol w:w="6295"/>
        <w:gridCol w:w="1891"/>
      </w:tblGrid>
      <w:tr w:rsidR="008D7E31" w:rsidRPr="00C109C3" w14:paraId="33FACA15" w14:textId="77777777" w:rsidTr="008D6B91">
        <w:trPr>
          <w:trHeight w:val="300"/>
        </w:trPr>
        <w:tc>
          <w:tcPr>
            <w:tcW w:w="6295" w:type="dxa"/>
            <w:shd w:val="clear" w:color="auto" w:fill="FFFFFF" w:themeFill="background1"/>
            <w:noWrap/>
            <w:hideMark/>
          </w:tcPr>
          <w:p w14:paraId="296259C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total number of transects</w:t>
            </w:r>
          </w:p>
        </w:tc>
        <w:tc>
          <w:tcPr>
            <w:tcW w:w="1891" w:type="dxa"/>
            <w:shd w:val="clear" w:color="auto" w:fill="FFFFFF" w:themeFill="background1"/>
            <w:noWrap/>
            <w:hideMark/>
          </w:tcPr>
          <w:p w14:paraId="3D1A45F6"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82</w:t>
            </w:r>
          </w:p>
        </w:tc>
      </w:tr>
      <w:tr w:rsidR="008D7E31" w:rsidRPr="00C109C3" w14:paraId="189F61B5" w14:textId="77777777" w:rsidTr="008D6B91">
        <w:trPr>
          <w:trHeight w:val="300"/>
        </w:trPr>
        <w:tc>
          <w:tcPr>
            <w:tcW w:w="6295" w:type="dxa"/>
            <w:shd w:val="clear" w:color="auto" w:fill="FFFFFF" w:themeFill="background1"/>
            <w:noWrap/>
            <w:hideMark/>
          </w:tcPr>
          <w:p w14:paraId="372747B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w:t>
            </w:r>
          </w:p>
        </w:tc>
        <w:tc>
          <w:tcPr>
            <w:tcW w:w="1891" w:type="dxa"/>
            <w:shd w:val="clear" w:color="auto" w:fill="FFFFFF" w:themeFill="background1"/>
            <w:noWrap/>
            <w:hideMark/>
          </w:tcPr>
          <w:p w14:paraId="78F636C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-0.95</w:t>
            </w:r>
          </w:p>
        </w:tc>
      </w:tr>
      <w:tr w:rsidR="008D7E31" w:rsidRPr="00C109C3" w14:paraId="34D1D32D" w14:textId="77777777" w:rsidTr="008D6B91">
        <w:trPr>
          <w:trHeight w:val="300"/>
        </w:trPr>
        <w:tc>
          <w:tcPr>
            <w:tcW w:w="6295" w:type="dxa"/>
            <w:shd w:val="clear" w:color="auto" w:fill="FFFFFF" w:themeFill="background1"/>
            <w:noWrap/>
            <w:hideMark/>
          </w:tcPr>
          <w:p w14:paraId="35741D4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the confidence intervals associated with rates</w:t>
            </w:r>
          </w:p>
        </w:tc>
        <w:tc>
          <w:tcPr>
            <w:tcW w:w="1891" w:type="dxa"/>
            <w:shd w:val="clear" w:color="auto" w:fill="FFFFFF" w:themeFill="background1"/>
            <w:noWrap/>
            <w:hideMark/>
          </w:tcPr>
          <w:p w14:paraId="4293A29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0.49</w:t>
            </w:r>
          </w:p>
        </w:tc>
      </w:tr>
      <w:tr w:rsidR="008D7E31" w:rsidRPr="00C109C3" w14:paraId="4E55C96C" w14:textId="77777777" w:rsidTr="008D6B91">
        <w:trPr>
          <w:trHeight w:val="300"/>
        </w:trPr>
        <w:tc>
          <w:tcPr>
            <w:tcW w:w="6295" w:type="dxa"/>
            <w:shd w:val="clear" w:color="auto" w:fill="FFFFFF" w:themeFill="background1"/>
            <w:noWrap/>
            <w:hideMark/>
          </w:tcPr>
          <w:p w14:paraId="709F280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reduced n (number of independent transects)</w:t>
            </w:r>
          </w:p>
        </w:tc>
        <w:tc>
          <w:tcPr>
            <w:tcW w:w="1891" w:type="dxa"/>
            <w:shd w:val="clear" w:color="auto" w:fill="FFFFFF" w:themeFill="background1"/>
            <w:noWrap/>
            <w:hideMark/>
          </w:tcPr>
          <w:p w14:paraId="24CFAE1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900.00%</w:t>
            </w:r>
          </w:p>
        </w:tc>
      </w:tr>
      <w:tr w:rsidR="008D7E31" w:rsidRPr="00C109C3" w14:paraId="55AE428E" w14:textId="77777777" w:rsidTr="008D6B91">
        <w:trPr>
          <w:trHeight w:val="300"/>
        </w:trPr>
        <w:tc>
          <w:tcPr>
            <w:tcW w:w="6295" w:type="dxa"/>
            <w:shd w:val="clear" w:color="auto" w:fill="FFFFFF" w:themeFill="background1"/>
            <w:noWrap/>
            <w:hideMark/>
          </w:tcPr>
          <w:p w14:paraId="4C1D08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uncertainty of the average rate using reduced n</w:t>
            </w:r>
          </w:p>
        </w:tc>
        <w:tc>
          <w:tcPr>
            <w:tcW w:w="1891" w:type="dxa"/>
            <w:shd w:val="clear" w:color="auto" w:fill="FFFFFF" w:themeFill="background1"/>
            <w:noWrap/>
            <w:hideMark/>
          </w:tcPr>
          <w:p w14:paraId="10E5A9C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0.17</w:t>
            </w:r>
          </w:p>
        </w:tc>
      </w:tr>
      <w:tr w:rsidR="008D7E31" w:rsidRPr="00C109C3" w14:paraId="7A25623C" w14:textId="77777777" w:rsidTr="008D6B91">
        <w:trPr>
          <w:trHeight w:val="224"/>
        </w:trPr>
        <w:tc>
          <w:tcPr>
            <w:tcW w:w="6295" w:type="dxa"/>
            <w:shd w:val="clear" w:color="auto" w:fill="FFFFFF" w:themeFill="background1"/>
            <w:noWrap/>
            <w:hideMark/>
          </w:tcPr>
          <w:p w14:paraId="193C1B9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 with reduced n uncertainty</w:t>
            </w:r>
          </w:p>
        </w:tc>
        <w:tc>
          <w:tcPr>
            <w:tcW w:w="1891" w:type="dxa"/>
            <w:shd w:val="clear" w:color="auto" w:fill="FFFFFF" w:themeFill="background1"/>
            <w:noWrap/>
            <w:hideMark/>
          </w:tcPr>
          <w:p w14:paraId="31FAB60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 xml:space="preserve"> -0.95 +/- 0.17</w:t>
            </w:r>
          </w:p>
        </w:tc>
      </w:tr>
      <w:tr w:rsidR="008D7E31" w:rsidRPr="00C109C3" w14:paraId="400DAA78" w14:textId="77777777" w:rsidTr="008D6B91">
        <w:trPr>
          <w:trHeight w:val="300"/>
        </w:trPr>
        <w:tc>
          <w:tcPr>
            <w:tcW w:w="6295" w:type="dxa"/>
            <w:shd w:val="clear" w:color="auto" w:fill="FFFFFF" w:themeFill="background1"/>
            <w:noWrap/>
            <w:hideMark/>
          </w:tcPr>
          <w:p w14:paraId="07368D2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erosional transects</w:t>
            </w:r>
          </w:p>
        </w:tc>
        <w:tc>
          <w:tcPr>
            <w:tcW w:w="1891" w:type="dxa"/>
            <w:shd w:val="clear" w:color="auto" w:fill="FFFFFF" w:themeFill="background1"/>
            <w:noWrap/>
            <w:hideMark/>
          </w:tcPr>
          <w:p w14:paraId="52D13C9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63</w:t>
            </w:r>
          </w:p>
        </w:tc>
      </w:tr>
      <w:tr w:rsidR="008D7E31" w:rsidRPr="00C109C3" w14:paraId="7DDC764E" w14:textId="77777777" w:rsidTr="008D6B91">
        <w:trPr>
          <w:trHeight w:val="300"/>
        </w:trPr>
        <w:tc>
          <w:tcPr>
            <w:tcW w:w="6295" w:type="dxa"/>
            <w:shd w:val="clear" w:color="auto" w:fill="FFFFFF" w:themeFill="background1"/>
            <w:noWrap/>
            <w:hideMark/>
          </w:tcPr>
          <w:p w14:paraId="675199F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erosional</w:t>
            </w:r>
          </w:p>
        </w:tc>
        <w:tc>
          <w:tcPr>
            <w:tcW w:w="1891" w:type="dxa"/>
            <w:shd w:val="clear" w:color="auto" w:fill="FFFFFF" w:themeFill="background1"/>
            <w:noWrap/>
            <w:hideMark/>
          </w:tcPr>
          <w:p w14:paraId="408D0A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76.83%</w:t>
            </w:r>
          </w:p>
        </w:tc>
      </w:tr>
      <w:tr w:rsidR="008D7E31" w:rsidRPr="00C109C3" w14:paraId="29274D54" w14:textId="77777777" w:rsidTr="008D6B91">
        <w:trPr>
          <w:trHeight w:val="300"/>
        </w:trPr>
        <w:tc>
          <w:tcPr>
            <w:tcW w:w="6295" w:type="dxa"/>
            <w:shd w:val="clear" w:color="auto" w:fill="FFFFFF" w:themeFill="background1"/>
            <w:noWrap/>
            <w:hideMark/>
          </w:tcPr>
          <w:p w14:paraId="0DB38FA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erosion</w:t>
            </w:r>
          </w:p>
        </w:tc>
        <w:tc>
          <w:tcPr>
            <w:tcW w:w="1891" w:type="dxa"/>
            <w:shd w:val="clear" w:color="auto" w:fill="FFFFFF" w:themeFill="background1"/>
            <w:noWrap/>
            <w:hideMark/>
          </w:tcPr>
          <w:p w14:paraId="3C9B340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69.51%</w:t>
            </w:r>
          </w:p>
        </w:tc>
      </w:tr>
      <w:tr w:rsidR="008D7E31" w:rsidRPr="00C109C3" w14:paraId="204FDD19" w14:textId="77777777" w:rsidTr="008D6B91">
        <w:trPr>
          <w:trHeight w:val="300"/>
        </w:trPr>
        <w:tc>
          <w:tcPr>
            <w:tcW w:w="6295" w:type="dxa"/>
            <w:shd w:val="clear" w:color="auto" w:fill="FFFFFF" w:themeFill="background1"/>
            <w:noWrap/>
            <w:hideMark/>
          </w:tcPr>
          <w:p w14:paraId="63CE5B1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w:t>
            </w:r>
          </w:p>
        </w:tc>
        <w:tc>
          <w:tcPr>
            <w:tcW w:w="1891" w:type="dxa"/>
            <w:shd w:val="clear" w:color="auto" w:fill="FFFFFF" w:themeFill="background1"/>
            <w:noWrap/>
            <w:hideMark/>
          </w:tcPr>
          <w:p w14:paraId="7E8A724D"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-3.32</w:t>
            </w:r>
          </w:p>
        </w:tc>
      </w:tr>
      <w:tr w:rsidR="008D7E31" w:rsidRPr="00C109C3" w14:paraId="420D13EB" w14:textId="77777777" w:rsidTr="008D6B91">
        <w:trPr>
          <w:trHeight w:val="300"/>
        </w:trPr>
        <w:tc>
          <w:tcPr>
            <w:tcW w:w="6295" w:type="dxa"/>
            <w:shd w:val="clear" w:color="auto" w:fill="FFFFFF" w:themeFill="background1"/>
            <w:noWrap/>
            <w:hideMark/>
          </w:tcPr>
          <w:p w14:paraId="32E1DBE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 transect ID</w:t>
            </w:r>
          </w:p>
        </w:tc>
        <w:tc>
          <w:tcPr>
            <w:tcW w:w="1891" w:type="dxa"/>
            <w:shd w:val="clear" w:color="auto" w:fill="FFFFFF" w:themeFill="background1"/>
            <w:noWrap/>
            <w:hideMark/>
          </w:tcPr>
          <w:p w14:paraId="1DBEF6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22</w:t>
            </w:r>
          </w:p>
        </w:tc>
      </w:tr>
      <w:tr w:rsidR="008D7E31" w:rsidRPr="00C109C3" w14:paraId="34D683FA" w14:textId="77777777" w:rsidTr="008D6B91">
        <w:trPr>
          <w:trHeight w:val="300"/>
        </w:trPr>
        <w:tc>
          <w:tcPr>
            <w:tcW w:w="6295" w:type="dxa"/>
            <w:shd w:val="clear" w:color="auto" w:fill="FFFFFF" w:themeFill="background1"/>
            <w:noWrap/>
            <w:hideMark/>
          </w:tcPr>
          <w:p w14:paraId="0AC1F4F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erosional rates</w:t>
            </w:r>
          </w:p>
        </w:tc>
        <w:tc>
          <w:tcPr>
            <w:tcW w:w="1891" w:type="dxa"/>
            <w:shd w:val="clear" w:color="auto" w:fill="FFFFFF" w:themeFill="background1"/>
            <w:noWrap/>
            <w:hideMark/>
          </w:tcPr>
          <w:p w14:paraId="4DE066D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-1.33</w:t>
            </w:r>
          </w:p>
        </w:tc>
      </w:tr>
      <w:tr w:rsidR="008D7E31" w:rsidRPr="00C109C3" w14:paraId="06BD2A06" w14:textId="77777777" w:rsidTr="008D6B91">
        <w:trPr>
          <w:trHeight w:val="300"/>
        </w:trPr>
        <w:tc>
          <w:tcPr>
            <w:tcW w:w="6295" w:type="dxa"/>
            <w:shd w:val="clear" w:color="auto" w:fill="FFFFFF" w:themeFill="background1"/>
            <w:noWrap/>
            <w:hideMark/>
          </w:tcPr>
          <w:p w14:paraId="2491CBF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accretional transects</w:t>
            </w:r>
          </w:p>
        </w:tc>
        <w:tc>
          <w:tcPr>
            <w:tcW w:w="1891" w:type="dxa"/>
            <w:shd w:val="clear" w:color="auto" w:fill="FFFFFF" w:themeFill="background1"/>
            <w:noWrap/>
            <w:hideMark/>
          </w:tcPr>
          <w:p w14:paraId="08497FEC"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19</w:t>
            </w:r>
          </w:p>
        </w:tc>
      </w:tr>
      <w:tr w:rsidR="008D7E31" w:rsidRPr="00C109C3" w14:paraId="18A0D515" w14:textId="77777777" w:rsidTr="008D6B91">
        <w:trPr>
          <w:trHeight w:val="300"/>
        </w:trPr>
        <w:tc>
          <w:tcPr>
            <w:tcW w:w="6295" w:type="dxa"/>
            <w:shd w:val="clear" w:color="auto" w:fill="FFFFFF" w:themeFill="background1"/>
            <w:noWrap/>
            <w:hideMark/>
          </w:tcPr>
          <w:p w14:paraId="2201DE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accretional</w:t>
            </w:r>
          </w:p>
        </w:tc>
        <w:tc>
          <w:tcPr>
            <w:tcW w:w="1891" w:type="dxa"/>
            <w:shd w:val="clear" w:color="auto" w:fill="FFFFFF" w:themeFill="background1"/>
            <w:noWrap/>
            <w:hideMark/>
          </w:tcPr>
          <w:p w14:paraId="3CD0282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23.17%</w:t>
            </w:r>
          </w:p>
        </w:tc>
      </w:tr>
      <w:tr w:rsidR="008D7E31" w:rsidRPr="00C109C3" w14:paraId="53C0ECA9" w14:textId="77777777" w:rsidTr="008D6B91">
        <w:trPr>
          <w:trHeight w:val="300"/>
        </w:trPr>
        <w:tc>
          <w:tcPr>
            <w:tcW w:w="6295" w:type="dxa"/>
            <w:shd w:val="clear" w:color="auto" w:fill="FFFFFF" w:themeFill="background1"/>
            <w:noWrap/>
            <w:hideMark/>
          </w:tcPr>
          <w:p w14:paraId="6D1B3E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accretion</w:t>
            </w:r>
          </w:p>
        </w:tc>
        <w:tc>
          <w:tcPr>
            <w:tcW w:w="1891" w:type="dxa"/>
            <w:shd w:val="clear" w:color="auto" w:fill="FFFFFF" w:themeFill="background1"/>
            <w:noWrap/>
            <w:hideMark/>
          </w:tcPr>
          <w:p w14:paraId="493D67B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10.98%</w:t>
            </w:r>
          </w:p>
        </w:tc>
      </w:tr>
      <w:tr w:rsidR="008D7E31" w:rsidRPr="00C109C3" w14:paraId="3626E2CB" w14:textId="77777777" w:rsidTr="008D6B91">
        <w:trPr>
          <w:trHeight w:val="300"/>
        </w:trPr>
        <w:tc>
          <w:tcPr>
            <w:tcW w:w="6295" w:type="dxa"/>
            <w:shd w:val="clear" w:color="auto" w:fill="FFFFFF" w:themeFill="background1"/>
            <w:noWrap/>
            <w:hideMark/>
          </w:tcPr>
          <w:p w14:paraId="2B44020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w:t>
            </w:r>
          </w:p>
        </w:tc>
        <w:tc>
          <w:tcPr>
            <w:tcW w:w="1891" w:type="dxa"/>
            <w:shd w:val="clear" w:color="auto" w:fill="FFFFFF" w:themeFill="background1"/>
            <w:noWrap/>
            <w:hideMark/>
          </w:tcPr>
          <w:p w14:paraId="6B0EE9A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0.62</w:t>
            </w:r>
          </w:p>
        </w:tc>
      </w:tr>
      <w:tr w:rsidR="008D7E31" w:rsidRPr="00C109C3" w14:paraId="29837396" w14:textId="77777777" w:rsidTr="008D6B91">
        <w:trPr>
          <w:trHeight w:val="300"/>
        </w:trPr>
        <w:tc>
          <w:tcPr>
            <w:tcW w:w="6295" w:type="dxa"/>
            <w:shd w:val="clear" w:color="auto" w:fill="FFFFFF" w:themeFill="background1"/>
            <w:noWrap/>
            <w:hideMark/>
          </w:tcPr>
          <w:p w14:paraId="0CD75CE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 transect ID</w:t>
            </w:r>
          </w:p>
        </w:tc>
        <w:tc>
          <w:tcPr>
            <w:tcW w:w="1891" w:type="dxa"/>
            <w:shd w:val="clear" w:color="auto" w:fill="FFFFFF" w:themeFill="background1"/>
            <w:noWrap/>
            <w:hideMark/>
          </w:tcPr>
          <w:p w14:paraId="3D1353D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44</w:t>
            </w:r>
          </w:p>
        </w:tc>
      </w:tr>
      <w:tr w:rsidR="008D7E31" w:rsidRPr="00C109C3" w14:paraId="4A84323D" w14:textId="77777777" w:rsidTr="008D6B91">
        <w:trPr>
          <w:trHeight w:val="300"/>
        </w:trPr>
        <w:tc>
          <w:tcPr>
            <w:tcW w:w="6295" w:type="dxa"/>
            <w:shd w:val="clear" w:color="auto" w:fill="FFFFFF" w:themeFill="background1"/>
            <w:noWrap/>
            <w:hideMark/>
          </w:tcPr>
          <w:p w14:paraId="32F6023B"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accretional rates</w:t>
            </w:r>
          </w:p>
        </w:tc>
        <w:tc>
          <w:tcPr>
            <w:tcW w:w="1891" w:type="dxa"/>
            <w:shd w:val="clear" w:color="auto" w:fill="FFFFFF" w:themeFill="background1"/>
            <w:noWrap/>
            <w:hideMark/>
          </w:tcPr>
          <w:p w14:paraId="22C068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0.31</w:t>
            </w:r>
          </w:p>
        </w:tc>
      </w:tr>
    </w:tbl>
    <w:p w14:paraId="4C88385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fldChar w:fldCharType="end"/>
      </w:r>
      <w:r w:rsidRPr="00C109C3">
        <w:rPr>
          <w:rFonts w:ascii="Times New Roman" w:hAnsi="Times New Roman" w:cs="Times New Roman"/>
        </w:rPr>
        <w:t>Table 7- Summary statistics calculated by DSAS, RATE: LRR (Linear Regression Rate, m/yr)</w:t>
      </w:r>
    </w:p>
    <w:p w14:paraId="20E5FD7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 </w:t>
      </w:r>
    </w:p>
    <w:p w14:paraId="2B03D835" w14:textId="77777777" w:rsidR="00793EFF" w:rsidRPr="00C109C3" w:rsidRDefault="00793EFF" w:rsidP="008D7E31">
      <w:pPr>
        <w:spacing w:line="360" w:lineRule="auto"/>
        <w:rPr>
          <w:rFonts w:ascii="Times New Roman" w:hAnsi="Times New Roman" w:cs="Times New Roman"/>
          <w:b/>
          <w:bCs/>
          <w:i/>
          <w:iCs/>
          <w:noProof/>
        </w:rPr>
      </w:pPr>
    </w:p>
    <w:p w14:paraId="47D31437" w14:textId="77777777" w:rsidR="00793EFF" w:rsidRPr="00C109C3" w:rsidRDefault="00793EFF" w:rsidP="008D7E31">
      <w:pPr>
        <w:spacing w:line="360" w:lineRule="auto"/>
        <w:rPr>
          <w:rFonts w:ascii="Times New Roman" w:hAnsi="Times New Roman" w:cs="Times New Roman"/>
          <w:b/>
          <w:bCs/>
          <w:i/>
          <w:iCs/>
          <w:noProof/>
        </w:rPr>
      </w:pPr>
    </w:p>
    <w:p w14:paraId="7BDC4858" w14:textId="77777777" w:rsidR="00EA5B4E" w:rsidRDefault="00EA5B4E" w:rsidP="008D7E31">
      <w:pPr>
        <w:spacing w:line="360" w:lineRule="auto"/>
        <w:rPr>
          <w:rFonts w:ascii="Times New Roman" w:hAnsi="Times New Roman" w:cs="Times New Roman"/>
          <w:b/>
          <w:bCs/>
          <w:i/>
          <w:iCs/>
          <w:noProof/>
        </w:rPr>
      </w:pPr>
    </w:p>
    <w:p w14:paraId="323A210A" w14:textId="6BA6DF95"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3.4 Shoreline analysis for 10 and 20-year prediction</w:t>
      </w:r>
    </w:p>
    <w:p w14:paraId="7B124FCD" w14:textId="77777777" w:rsidR="008D7E31" w:rsidRPr="00C109C3" w:rsidRDefault="008D7E31" w:rsidP="00DF7EBD">
      <w:pPr>
        <w:spacing w:line="360" w:lineRule="auto"/>
        <w:ind w:firstLine="720"/>
        <w:rPr>
          <w:rFonts w:ascii="Times New Roman" w:hAnsi="Times New Roman" w:cs="Times New Roman"/>
        </w:rPr>
      </w:pPr>
      <w:r w:rsidRPr="00C109C3">
        <w:rPr>
          <w:rFonts w:ascii="Times New Roman" w:hAnsi="Times New Roman" w:cs="Times New Roman"/>
        </w:rPr>
        <w:t xml:space="preserve">The DSAS calculations for future shoreline predictions are depicted in Figure 11. The 10-year prediction (left) demonstrates a uniformity of erosion particularity in the south and center of Deer Island. The north end of Deer Island has an acute area right before the shoreline bulge that is projected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088C5D2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8480" behindDoc="0" locked="0" layoutInCell="1" allowOverlap="1" wp14:anchorId="5AF50418" wp14:editId="04AAEE4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7456" behindDoc="0" locked="0" layoutInCell="1" allowOverlap="1" wp14:anchorId="2C83E04D" wp14:editId="5A40C0E3">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11- Shoreline prediction for 10-year (left) and 20-year (right), including uncertainty. Shorelines are located on the west side of each panel. Baselines are located on the east side of each panel. Forecast points were created by DSAS to assist in the prediction model. The thicker black (left) and brown (right) lines depict the DSAS shoreline prediction. The lighter shaded region indicates the uncertainty of the predicted shoreline. </w:t>
      </w:r>
    </w:p>
    <w:p w14:paraId="6CBA056C" w14:textId="77777777" w:rsidR="00EA5B4E" w:rsidRDefault="00EA5B4E" w:rsidP="008D7E31">
      <w:pPr>
        <w:spacing w:line="360" w:lineRule="auto"/>
        <w:rPr>
          <w:rFonts w:ascii="Times New Roman" w:hAnsi="Times New Roman" w:cs="Times New Roman"/>
          <w:b/>
          <w:bCs/>
        </w:rPr>
      </w:pPr>
    </w:p>
    <w:p w14:paraId="0BDDF6B0" w14:textId="4CD0437E"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4. Discussion and conclusion</w:t>
      </w:r>
    </w:p>
    <w:p w14:paraId="5D4D71C9" w14:textId="2AB76852"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Results in this analysis suggest that more shoreline erosion occurred during the 1994- 2007 time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Times New Roman" w:hAnsi="Times New Roman" w:cs="Times New Roman"/>
          </w:rPr>
          <w:tag w:val="MENDELEY_CITATION_5b95c250-6b52-4aee-9ef4-c1f2fcb9c93a"/>
          <w:id w:val="1724629739"/>
          <w:placeholder>
            <w:docPart w:val="10B43D2ED2FC491889B7367E70E692BF"/>
          </w:placeholder>
        </w:sdtPr>
        <w:sdtContent>
          <w:r w:rsidRPr="00C109C3">
            <w:rPr>
              <w:rFonts w:ascii="Times New Roman" w:eastAsia="Times New Roman" w:hAnsi="Times New Roman" w:cs="Times New Roman"/>
            </w:rPr>
            <w:t>(Goodbred &amp; Hine, 1993)</w:t>
          </w:r>
        </w:sdtContent>
      </w:sdt>
      <w:r w:rsidRPr="00C109C3">
        <w:rPr>
          <w:rFonts w:ascii="Times New Roman" w:hAnsi="Times New Roman" w:cs="Times New Roman"/>
        </w:rPr>
        <w:t xml:space="preserve">. Years of dramatic storm clusters in the Gulf of Mexico (1994- 2015, retreat erosion rate of − 5.49 ± 1.4 m/year) indicate significant morphological changes of the coast and could have possibly delayed natural beach recovery </w:t>
      </w:r>
      <w:sdt>
        <w:sdtPr>
          <w:rPr>
            <w:rFonts w:ascii="Times New Roman" w:hAnsi="Times New Roman" w:cs="Times New Roman"/>
            <w:color w:val="000000"/>
          </w:rPr>
          <w:tag w:val="MENDELEY_CITATION_9e03e5eb-c48f-4c79-bfa9-2c60f7e2c1fe"/>
          <w:id w:val="1029141657"/>
          <w:placeholder>
            <w:docPart w:val="10B43D2ED2FC491889B7367E70E692BF"/>
          </w:placeholder>
        </w:sdtPr>
        <w:sdtContent>
          <w:r w:rsidRPr="00C109C3">
            <w:rPr>
              <w:rFonts w:ascii="Times New Roman" w:hAnsi="Times New Roman" w:cs="Times New Roman"/>
              <w:color w:val="000000"/>
            </w:rPr>
            <w:t>(Sankar et al., 2018)</w:t>
          </w:r>
        </w:sdtContent>
      </w:sdt>
      <w:r w:rsidRPr="00C109C3">
        <w:rPr>
          <w:rFonts w:ascii="Times New Roman" w:hAnsi="Times New Roman" w:cs="Times New Roman"/>
        </w:rPr>
        <w:t>.</w:t>
      </w:r>
      <w:r w:rsidR="00DF7EBD">
        <w:rPr>
          <w:rFonts w:ascii="Times New Roman" w:hAnsi="Times New Roman" w:cs="Times New Roman"/>
        </w:rPr>
        <w:t xml:space="preserve"> </w:t>
      </w:r>
      <w:r w:rsidRPr="00C109C3">
        <w:rPr>
          <w:rFonts w:ascii="Times New Roman" w:hAnsi="Times New Roman" w:cs="Times New Roman"/>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7F132088" w14:textId="33114CE9"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Despite analyzing such brief time periods on a small shoreline, many changes have occurred. Note that in Figure 8, a small hook shoreline feature (on the north end) can be observed and is completely gone by the time period of Figure 9. Even erosion of small features such as that hook like shoreline can make an impact on the available habitats for animals. Many species depend on shorelines for food, nesting, and shelter </w:t>
      </w:r>
      <w:sdt>
        <w:sdtPr>
          <w:rPr>
            <w:rFonts w:ascii="Times New Roman" w:hAnsi="Times New Roman" w:cs="Times New Roman"/>
            <w:color w:val="000000"/>
          </w:rPr>
          <w:tag w:val="MENDELEY_CITATION_ddea34dd-fb39-4bef-bb6a-f2061c32281d"/>
          <w:id w:val="-2004808790"/>
          <w:placeholder>
            <w:docPart w:val="10B43D2ED2FC491889B7367E70E692BF"/>
          </w:placeholder>
        </w:sdtPr>
        <w:sdtContent>
          <w:r w:rsidRPr="00C109C3">
            <w:rPr>
              <w:rFonts w:ascii="Times New Roman" w:hAnsi="Times New Roman" w:cs="Times New Roman"/>
              <w:color w:val="000000"/>
            </w:rPr>
            <w:t>(</w:t>
          </w:r>
          <w:r w:rsidRPr="00C109C3">
            <w:rPr>
              <w:rFonts w:ascii="Times New Roman" w:hAnsi="Times New Roman" w:cs="Times New Roman"/>
              <w:shd w:val="clear" w:color="auto" w:fill="FFFFFF"/>
            </w:rPr>
            <w:t>O'Connell</w:t>
          </w:r>
          <w:r w:rsidRPr="00C109C3">
            <w:rPr>
              <w:rFonts w:ascii="Times New Roman" w:hAnsi="Times New Roman" w:cs="Times New Roman"/>
              <w:color w:val="000000"/>
            </w:rPr>
            <w:t xml:space="preserve"> et al., 2005)</w:t>
          </w:r>
        </w:sdtContent>
      </w:sdt>
      <w:r w:rsidRPr="00C109C3">
        <w:rPr>
          <w:rFonts w:ascii="Times New Roman" w:hAnsi="Times New Roman" w:cs="Times New Roman"/>
        </w:rPr>
        <w:t>.</w:t>
      </w:r>
      <w:r w:rsidR="00DF7EBD">
        <w:rPr>
          <w:rFonts w:ascii="Times New Roman" w:hAnsi="Times New Roman" w:cs="Times New Roman"/>
        </w:rPr>
        <w:t xml:space="preserve"> </w:t>
      </w:r>
      <w:r w:rsidRPr="00C109C3">
        <w:rPr>
          <w:rFonts w:ascii="Times New Roman" w:hAnsi="Times New Roman" w:cs="Times New Roman"/>
        </w:rPr>
        <w:t xml:space="preserve">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rFonts w:ascii="Times New Roman" w:hAnsi="Times New Roman" w:cs="Times New Roman"/>
            <w:color w:val="000000"/>
          </w:rPr>
          <w:tag w:val="MENDELEY_CITATION_8071654c-f036-466b-afd7-fd33b945c7dc"/>
          <w:id w:val="777832374"/>
          <w:placeholder>
            <w:docPart w:val="10B43D2ED2FC491889B7367E70E692BF"/>
          </w:placeholder>
        </w:sdtPr>
        <w:sdtContent>
          <w:r w:rsidRPr="00C109C3">
            <w:rPr>
              <w:rFonts w:ascii="Times New Roman" w:hAnsi="Times New Roman" w:cs="Times New Roman"/>
              <w:color w:val="000000"/>
            </w:rPr>
            <w:t>(Galbraith et al., 200</w:t>
          </w:r>
          <w:r w:rsidR="00CF11F4" w:rsidRPr="00C109C3">
            <w:rPr>
              <w:rFonts w:ascii="Times New Roman" w:hAnsi="Times New Roman" w:cs="Times New Roman"/>
              <w:color w:val="000000"/>
            </w:rPr>
            <w:t>5</w:t>
          </w:r>
          <w:r w:rsidRPr="00C109C3">
            <w:rPr>
              <w:rFonts w:ascii="Times New Roman" w:hAnsi="Times New Roman" w:cs="Times New Roman"/>
              <w:color w:val="000000"/>
            </w:rPr>
            <w:t>)</w:t>
          </w:r>
        </w:sdtContent>
      </w:sdt>
      <w:r w:rsidRPr="00C109C3">
        <w:rPr>
          <w:rFonts w:ascii="Times New Roman" w:hAnsi="Times New Roman" w:cs="Times New Roman"/>
        </w:rPr>
        <w:t>.</w:t>
      </w:r>
      <w:r w:rsidR="00DF7EBD">
        <w:rPr>
          <w:rFonts w:ascii="Times New Roman" w:hAnsi="Times New Roman" w:cs="Times New Roman"/>
        </w:rPr>
        <w:t xml:space="preserve"> </w:t>
      </w:r>
      <w:r w:rsidRPr="00C109C3">
        <w:rPr>
          <w:rFonts w:ascii="Times New Roman" w:hAnsi="Times New Roman" w:cs="Times New Roman"/>
        </w:rPr>
        <w:t xml:space="preserve">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w:t>
      </w:r>
      <w:r w:rsidRPr="00C109C3">
        <w:rPr>
          <w:rFonts w:ascii="Times New Roman" w:hAnsi="Times New Roman" w:cs="Times New Roman"/>
        </w:rPr>
        <w:lastRenderedPageBreak/>
        <w:t xml:space="preserve">mechanisms but are not always able to survive in the event of significant shoreline erosion </w:t>
      </w:r>
      <w:sdt>
        <w:sdtPr>
          <w:rPr>
            <w:rFonts w:ascii="Times New Roman" w:hAnsi="Times New Roman" w:cs="Times New Roman"/>
          </w:rPr>
          <w:tag w:val="MENDELEY_CITATION_fc18dae3-2aa0-4b49-8a29-da02db67997a"/>
          <w:id w:val="-72896532"/>
          <w:placeholder>
            <w:docPart w:val="10B43D2ED2FC491889B7367E70E692BF"/>
          </w:placeholder>
        </w:sdt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Whether shorelines erode slowly, but constantly, or in a storm event, extreme shoreline erosion negatively impacts animal species. </w:t>
      </w:r>
    </w:p>
    <w:p w14:paraId="1BD3EC8E"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It is interesting to note, that although the overall shoreline experienced erosion, there is evidence accretion might have occurred in the middle of the shoreline during 2010-2019 (Figure 9). Table 6 notes that only a total of 10.91 meters was gained in accretion.  Accretion for our study site can only come from intense meteorological events since there is a scant supply of sand being dispersed by the Suwannee River </w:t>
      </w:r>
      <w:sdt>
        <w:sdtPr>
          <w:rPr>
            <w:rFonts w:ascii="Times New Roman" w:hAnsi="Times New Roman" w:cs="Times New Roman"/>
            <w:color w:val="000000"/>
          </w:rPr>
          <w:tag w:val="MENDELEY_CITATION_f3310d2d-262d-4eb3-8280-7fdb9bc2d74f"/>
          <w:id w:val="-119384495"/>
          <w:placeholder>
            <w:docPart w:val="10B43D2ED2FC491889B7367E70E692BF"/>
          </w:placeholder>
        </w:sdtPr>
        <w:sdtContent>
          <w:r w:rsidRPr="00C109C3">
            <w:rPr>
              <w:rFonts w:ascii="Times New Roman" w:hAnsi="Times New Roman" w:cs="Times New Roman"/>
              <w:color w:val="000000"/>
            </w:rPr>
            <w:t>(Goodbred et al., 1998)</w:t>
          </w:r>
        </w:sdtContent>
      </w:sdt>
      <w:r w:rsidRPr="00C109C3">
        <w:rPr>
          <w:rFonts w:ascii="Times New Roman" w:hAnsi="Times New Roman" w:cs="Times New Roman"/>
        </w:rPr>
        <w:t>. However, it is unclear how much accretion can occur with the perpetuation of sea- level rise consistently stressing the sandy shoreline substrate. Sea-level rise has the second greatest effect on shoreline change on the east side of Florida, but has very similar effects on the west side. There is a possibility for Florida to provide beach nourishment to areas where erosion is evident, but with increasing sea-level rise competing, it may be difficult to evaluate shoreline change</w:t>
      </w:r>
      <w:sdt>
        <w:sdtPr>
          <w:rPr>
            <w:rFonts w:ascii="Times New Roman" w:hAnsi="Times New Roman" w:cs="Times New Roman"/>
            <w:color w:val="000000"/>
          </w:rPr>
          <w:tag w:val="MENDELEY_CITATION_8fcad2a3-32ef-47dc-8c45-c014f7e946e6"/>
          <w:id w:val="-557238139"/>
          <w:placeholder>
            <w:docPart w:val="10B43D2ED2FC491889B7367E70E692BF"/>
          </w:placeholder>
        </w:sdtPr>
        <w:sdtContent>
          <w:r w:rsidRPr="00C109C3">
            <w:rPr>
              <w:rFonts w:ascii="Times New Roman" w:hAnsi="Times New Roman" w:cs="Times New Roman"/>
              <w:color w:val="000000"/>
            </w:rPr>
            <w:t xml:space="preserve"> (Houston, 2015)</w:t>
          </w:r>
        </w:sdtContent>
      </w:sdt>
      <w:r w:rsidRPr="00C109C3">
        <w:rPr>
          <w:rFonts w:ascii="Times New Roman" w:hAnsi="Times New Roman" w:cs="Times New Roman"/>
        </w:rPr>
        <w:t>. Currently there is no schedule to provide beach nourishment to our study site.</w:t>
      </w:r>
    </w:p>
    <w:p w14:paraId="2C26D3D6"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is not contracted to fly over this area every year. Overall, we are able to see that erosion has occurred through the majority of the shoreline. Another source for possible errors are the digitization of each shoreline. Since each available imagery was used to digitize the years’ shoreline, the digitization of each shoreline might not be exact. However, the resolution of each image was at least 1-meter resolution, which may be considered “high” resolution in comparison to 30-meter resolution from Landsat 7 and 8 </w:t>
      </w:r>
      <w:sdt>
        <w:sdtPr>
          <w:rPr>
            <w:rFonts w:ascii="Times New Roman" w:hAnsi="Times New Roman" w:cs="Times New Roman"/>
            <w:color w:val="000000"/>
          </w:rPr>
          <w:tag w:val="MENDELEY_CITATION_21bb3c1a-6c61-4ec9-a8d3-42a8f43eeb7f"/>
          <w:id w:val="343906727"/>
          <w:placeholder>
            <w:docPart w:val="10B43D2ED2FC491889B7367E70E692BF"/>
          </w:placeholder>
        </w:sdtPr>
        <w:sdtContent>
          <w:r w:rsidRPr="00C109C3">
            <w:rPr>
              <w:rFonts w:ascii="Times New Roman" w:hAnsi="Times New Roman" w:cs="Times New Roman"/>
              <w:color w:val="000000"/>
            </w:rPr>
            <w:t>(Fisher et al., 2018)</w:t>
          </w:r>
        </w:sdtContent>
      </w:sdt>
      <w:r w:rsidRPr="00C109C3">
        <w:rPr>
          <w:rFonts w:ascii="Times New Roman" w:hAnsi="Times New Roman" w:cs="Times New Roman"/>
        </w:rPr>
        <w:t>, which Landsat imagery can also be used for analysis.  The higher the resolution is, the more likely the digitized shorelines are accurate. Errors can arise within individual variability while digitizing.</w:t>
      </w:r>
    </w:p>
    <w:p w14:paraId="689980D2"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are considered </w:t>
      </w:r>
      <w:sdt>
        <w:sdtPr>
          <w:rPr>
            <w:rFonts w:ascii="Times New Roman" w:hAnsi="Times New Roman" w:cs="Times New Roman"/>
          </w:rPr>
          <w:tag w:val="MENDELEY_CITATION_8b24d2fd-2413-4d50-9dd9-f83890fb8ac5"/>
          <w:id w:val="-278030796"/>
          <w:placeholder>
            <w:docPart w:val="10B43D2ED2FC491889B7367E70E692BF"/>
          </w:placeholder>
        </w:sdtPr>
        <w:sdtContent>
          <w:r w:rsidRPr="00C109C3">
            <w:rPr>
              <w:rFonts w:ascii="Times New Roman" w:eastAsia="Times New Roman" w:hAnsi="Times New Roman" w:cs="Times New Roman"/>
            </w:rPr>
            <w:t>(Long &amp; Plant, 2012)</w:t>
          </w:r>
        </w:sdtContent>
      </w:sdt>
      <w:r w:rsidRPr="00C109C3">
        <w:rPr>
          <w:rFonts w:ascii="Times New Roman" w:hAnsi="Times New Roman" w:cs="Times New Roman"/>
        </w:rPr>
        <w:t xml:space="preserve">. Our prediction models project that more </w:t>
      </w:r>
      <w:r w:rsidRPr="00C109C3">
        <w:rPr>
          <w:rFonts w:ascii="Times New Roman" w:hAnsi="Times New Roman" w:cs="Times New Roman"/>
        </w:rPr>
        <w:lastRenderedPageBreak/>
        <w:t xml:space="preserve">shoreline erosion is to be expected (Figure 11). This be can concerning since currently our study site is not impacted by human development, however that may change in the future if people do decide to build residential or commercial properties.  The prediction models may be used as a reliable source of information for land management directors who seek to protect uninhabited shorelines along the Big Bend. </w:t>
      </w:r>
    </w:p>
    <w:p w14:paraId="63EFEE73"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are considered major factors that stimulate shoreline erosion and/or accretion </w:t>
      </w:r>
      <w:sdt>
        <w:sdtPr>
          <w:rPr>
            <w:rFonts w:ascii="Times New Roman" w:hAnsi="Times New Roman" w:cs="Times New Roman"/>
            <w:color w:val="000000"/>
          </w:rPr>
          <w:tag w:val="MENDELEY_CITATION_206e90ce-8910-46ec-bd0b-918ce3d7fb6b"/>
          <w:id w:val="1324241492"/>
          <w:placeholder>
            <w:docPart w:val="10B43D2ED2FC491889B7367E70E692BF"/>
          </w:placeholder>
        </w:sdt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,which may be contributing to the consistent erosion of our study site. This research has proven that sandy shorelines are susceptible to rates of high erosion that may lead to permanent shoreline loss.  </w:t>
      </w:r>
    </w:p>
    <w:p w14:paraId="26E8D180" w14:textId="2FB9759A" w:rsidR="008D7E31" w:rsidRPr="00C109C3" w:rsidRDefault="008D7E31" w:rsidP="008D7E31">
      <w:pPr>
        <w:pStyle w:val="BodyText"/>
        <w:spacing w:line="360" w:lineRule="auto"/>
        <w:ind w:firstLine="720"/>
        <w:rPr>
          <w:rFonts w:ascii="Times New Roman" w:hAnsi="Times New Roman" w:cs="Times New Roman"/>
          <w:noProof/>
        </w:rPr>
      </w:pPr>
    </w:p>
    <w:p w14:paraId="78E1644B" w14:textId="79D178CB" w:rsidR="00A73667" w:rsidRPr="00C109C3" w:rsidRDefault="00A73667" w:rsidP="008D7E31">
      <w:pPr>
        <w:pStyle w:val="BodyText"/>
        <w:spacing w:line="360" w:lineRule="auto"/>
        <w:ind w:firstLine="720"/>
        <w:rPr>
          <w:rFonts w:ascii="Times New Roman" w:hAnsi="Times New Roman" w:cs="Times New Roman"/>
          <w:noProof/>
        </w:rPr>
      </w:pPr>
    </w:p>
    <w:p w14:paraId="74140525" w14:textId="3F1650F5" w:rsidR="00A73667" w:rsidRPr="00C109C3" w:rsidRDefault="00A73667" w:rsidP="008D7E31">
      <w:pPr>
        <w:pStyle w:val="BodyText"/>
        <w:spacing w:line="360" w:lineRule="auto"/>
        <w:ind w:firstLine="720"/>
        <w:rPr>
          <w:rFonts w:ascii="Times New Roman" w:hAnsi="Times New Roman" w:cs="Times New Roman"/>
          <w:noProof/>
        </w:rPr>
      </w:pPr>
    </w:p>
    <w:p w14:paraId="562C8BDD" w14:textId="05FE745B" w:rsidR="00A73667" w:rsidRPr="00C109C3" w:rsidRDefault="00A73667" w:rsidP="008D7E31">
      <w:pPr>
        <w:pStyle w:val="BodyText"/>
        <w:spacing w:line="360" w:lineRule="auto"/>
        <w:ind w:firstLine="720"/>
        <w:rPr>
          <w:rFonts w:ascii="Times New Roman" w:hAnsi="Times New Roman" w:cs="Times New Roman"/>
          <w:noProof/>
        </w:rPr>
      </w:pPr>
    </w:p>
    <w:p w14:paraId="0DC27D16" w14:textId="7945670B" w:rsidR="00A73667" w:rsidRPr="00C109C3" w:rsidRDefault="00A73667" w:rsidP="008D7E31">
      <w:pPr>
        <w:pStyle w:val="BodyText"/>
        <w:spacing w:line="360" w:lineRule="auto"/>
        <w:ind w:firstLine="720"/>
        <w:rPr>
          <w:rFonts w:ascii="Times New Roman" w:hAnsi="Times New Roman" w:cs="Times New Roman"/>
          <w:noProof/>
        </w:rPr>
      </w:pPr>
    </w:p>
    <w:p w14:paraId="1E3CEF32" w14:textId="77777777" w:rsidR="00A73667" w:rsidRPr="00C109C3" w:rsidRDefault="00A73667" w:rsidP="007309EB">
      <w:pPr>
        <w:pStyle w:val="BodyText"/>
        <w:spacing w:line="360" w:lineRule="auto"/>
        <w:rPr>
          <w:rFonts w:ascii="Times New Roman" w:hAnsi="Times New Roman" w:cs="Times New Roman"/>
          <w:noProof/>
        </w:rPr>
      </w:pPr>
    </w:p>
    <w:p w14:paraId="3765468A" w14:textId="77777777" w:rsidR="00EA5B4E" w:rsidRDefault="00EA5B4E" w:rsidP="007309EB">
      <w:pPr>
        <w:pStyle w:val="BodyText"/>
        <w:spacing w:line="360" w:lineRule="auto"/>
        <w:rPr>
          <w:rFonts w:ascii="Times New Roman" w:hAnsi="Times New Roman" w:cs="Times New Roman"/>
          <w:b/>
          <w:bCs/>
          <w:noProof/>
        </w:rPr>
      </w:pPr>
    </w:p>
    <w:p w14:paraId="69D36EB6" w14:textId="77777777" w:rsidR="00EA5B4E" w:rsidRDefault="00EA5B4E" w:rsidP="007309EB">
      <w:pPr>
        <w:pStyle w:val="BodyText"/>
        <w:spacing w:line="360" w:lineRule="auto"/>
        <w:rPr>
          <w:rFonts w:ascii="Times New Roman" w:hAnsi="Times New Roman" w:cs="Times New Roman"/>
          <w:b/>
          <w:bCs/>
          <w:noProof/>
        </w:rPr>
      </w:pPr>
    </w:p>
    <w:p w14:paraId="2FACFD22" w14:textId="77777777" w:rsidR="00EA5B4E" w:rsidRDefault="00EA5B4E" w:rsidP="007309EB">
      <w:pPr>
        <w:pStyle w:val="BodyText"/>
        <w:spacing w:line="360" w:lineRule="auto"/>
        <w:rPr>
          <w:rFonts w:ascii="Times New Roman" w:hAnsi="Times New Roman" w:cs="Times New Roman"/>
          <w:b/>
          <w:bCs/>
          <w:noProof/>
        </w:rPr>
      </w:pPr>
    </w:p>
    <w:p w14:paraId="00A854EE" w14:textId="77777777" w:rsidR="00EA5B4E" w:rsidRDefault="00EA5B4E" w:rsidP="007309EB">
      <w:pPr>
        <w:pStyle w:val="BodyText"/>
        <w:spacing w:line="360" w:lineRule="auto"/>
        <w:rPr>
          <w:rFonts w:ascii="Times New Roman" w:hAnsi="Times New Roman" w:cs="Times New Roman"/>
          <w:b/>
          <w:bCs/>
          <w:noProof/>
        </w:rPr>
      </w:pPr>
    </w:p>
    <w:p w14:paraId="1D90DEF4" w14:textId="77777777" w:rsidR="00EA5B4E" w:rsidRDefault="00EA5B4E" w:rsidP="007309EB">
      <w:pPr>
        <w:pStyle w:val="BodyText"/>
        <w:spacing w:line="360" w:lineRule="auto"/>
        <w:rPr>
          <w:rFonts w:ascii="Times New Roman" w:hAnsi="Times New Roman" w:cs="Times New Roman"/>
          <w:b/>
          <w:bCs/>
          <w:noProof/>
        </w:rPr>
      </w:pPr>
    </w:p>
    <w:p w14:paraId="750A1918" w14:textId="77777777" w:rsidR="00EA5B4E" w:rsidRDefault="00EA5B4E" w:rsidP="007309EB">
      <w:pPr>
        <w:pStyle w:val="BodyText"/>
        <w:spacing w:line="360" w:lineRule="auto"/>
        <w:rPr>
          <w:rFonts w:ascii="Times New Roman" w:hAnsi="Times New Roman" w:cs="Times New Roman"/>
          <w:b/>
          <w:bCs/>
          <w:noProof/>
        </w:rPr>
      </w:pPr>
    </w:p>
    <w:p w14:paraId="4705D750" w14:textId="380533D4" w:rsidR="00A73667" w:rsidRPr="00C109C3" w:rsidRDefault="00A73667" w:rsidP="007309EB">
      <w:pPr>
        <w:pStyle w:val="BodyText"/>
        <w:spacing w:line="360" w:lineRule="auto"/>
        <w:rPr>
          <w:rFonts w:ascii="Times New Roman" w:hAnsi="Times New Roman" w:cs="Times New Roman"/>
          <w:b/>
          <w:bCs/>
          <w:noProof/>
        </w:rPr>
      </w:pPr>
      <w:r w:rsidRPr="00C109C3">
        <w:rPr>
          <w:rFonts w:ascii="Times New Roman" w:hAnsi="Times New Roman" w:cs="Times New Roman"/>
          <w:b/>
          <w:bCs/>
          <w:noProof/>
        </w:rPr>
        <w:lastRenderedPageBreak/>
        <w:t>Bibliography</w:t>
      </w:r>
    </w:p>
    <w:p w14:paraId="5D45364C" w14:textId="21C78470" w:rsidR="00006033" w:rsidRDefault="00006033" w:rsidP="00006033">
      <w:pPr>
        <w:pStyle w:val="ListParagraph"/>
        <w:numPr>
          <w:ilvl w:val="0"/>
          <w:numId w:val="6"/>
        </w:numPr>
      </w:pPr>
      <w:r>
        <w:t>Archmiller, A. A., Johnson, A. D., Nolan, J., Edwards, M., Elliott, L. H., Ferguson, J. M., Iannarilli, F., Vélez, J., Vitense, K., Johnson, D. H., &amp; Fieberg, J. (2020). Computational Reproducibility in The Wildlife Society’s Flagship Journals. Journal of Wildlife Management, 84(5), 1012–1017. https://doi.org/10.1002/jwmg.21855</w:t>
      </w:r>
    </w:p>
    <w:p w14:paraId="4340DB86" w14:textId="14FAC991" w:rsidR="00006033" w:rsidRDefault="00006033" w:rsidP="00006033">
      <w:pPr>
        <w:pStyle w:val="ListParagraph"/>
        <w:numPr>
          <w:ilvl w:val="0"/>
          <w:numId w:val="6"/>
        </w:numPr>
      </w:pPr>
      <w:r>
        <w:t>Barchard, K. A., &amp; Pace, L. A. (2011). Preventing human error: The impact of data entry methods on data accuracy and statistical results. Computers in Human Behavior, 27(5), 1834–1839. https://doi.org/10.1016/j.chb.2011.04.004</w:t>
      </w:r>
    </w:p>
    <w:p w14:paraId="2A327C52" w14:textId="371BD88B" w:rsidR="00006033" w:rsidRDefault="00006033" w:rsidP="00006033">
      <w:pPr>
        <w:pStyle w:val="ListParagraph"/>
        <w:numPr>
          <w:ilvl w:val="0"/>
          <w:numId w:val="6"/>
        </w:numPr>
      </w:pPr>
      <w:r>
        <w:t>Barone, L., Williams, J., &amp; Micklos, D. (2017). Unmet Needs for Analyzing Biological Big Data: A Survey of 704 NSF Principal Investigators. https://doi.org/10.1101/108555</w:t>
      </w:r>
    </w:p>
    <w:p w14:paraId="6DD82B0E" w14:textId="2E0AF668" w:rsidR="00006033" w:rsidRDefault="00006033" w:rsidP="00006033">
      <w:pPr>
        <w:pStyle w:val="ListParagraph"/>
        <w:numPr>
          <w:ilvl w:val="0"/>
          <w:numId w:val="6"/>
        </w:numPr>
      </w:pPr>
      <w:r>
        <w:t>Blischak, J. D., Davenport, E. R., &amp; Wilson, G. (2016). A Quick Introduction to Version Control with Git and GitHub. PLoS Computational Biology, 12(1). https://doi.org/10.1371/journal.pcbi.1004668</w:t>
      </w:r>
    </w:p>
    <w:p w14:paraId="18F8AD0D" w14:textId="1EA5E280" w:rsidR="00006033" w:rsidRDefault="00006033" w:rsidP="00006033">
      <w:pPr>
        <w:pStyle w:val="ListParagraph"/>
        <w:numPr>
          <w:ilvl w:val="0"/>
          <w:numId w:val="6"/>
        </w:numPr>
      </w:pPr>
      <w:r>
        <w:t xml:space="preserve">Brown, A. C., &amp; McLachlan, A. (2002). Sandy shore ecosystems and the threats facing them: Some predictions for the year 2025. Environmental Conservation, 29(1), 62–77. https://doi.org/10.1017/S037689290200005X </w:t>
      </w:r>
    </w:p>
    <w:p w14:paraId="17139408" w14:textId="0CBDFC08" w:rsidR="00006033" w:rsidRDefault="00006033" w:rsidP="00006033">
      <w:pPr>
        <w:pStyle w:val="ListParagraph"/>
        <w:numPr>
          <w:ilvl w:val="0"/>
          <w:numId w:val="6"/>
        </w:numPr>
      </w:pPr>
      <w:r>
        <w:t>Cazenave, A., &amp; Cozannet, G. le. (2014). Sea level rise and its coastal impacts. Earth’s Future, 2(2), 15–34. https://doi.org/10.1002/2013ef000188</w:t>
      </w:r>
    </w:p>
    <w:p w14:paraId="6522B53F" w14:textId="6AEEA55D" w:rsidR="00006033" w:rsidRDefault="00006033" w:rsidP="00006033">
      <w:pPr>
        <w:pStyle w:val="ListParagraph"/>
        <w:numPr>
          <w:ilvl w:val="0"/>
          <w:numId w:val="6"/>
        </w:numPr>
      </w:pPr>
      <w: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7F901085" w14:textId="1FA896B7" w:rsidR="00006033" w:rsidRDefault="00006033" w:rsidP="00006033">
      <w:pPr>
        <w:pStyle w:val="ListParagraph"/>
        <w:numPr>
          <w:ilvl w:val="0"/>
          <w:numId w:val="6"/>
        </w:numPr>
      </w:pPr>
      <w:r>
        <w:t xml:space="preserve">Desantis, L. R. G., Bhotika, S., Williams, K., &amp; Putz, F. E. (2007). Sea-level rise and drought interactions accelerate forest decline on the Gulf Coast of Florida, USA. Global Change Biology, 13(11), 2349–2360. https://doi.org/10.1111/j.1365-2486.2007.01440.x </w:t>
      </w:r>
    </w:p>
    <w:p w14:paraId="54D6A7F7" w14:textId="3B04BCBC" w:rsidR="00006033" w:rsidRDefault="00006033" w:rsidP="00006033">
      <w:pPr>
        <w:pStyle w:val="ListParagraph"/>
        <w:numPr>
          <w:ilvl w:val="0"/>
          <w:numId w:val="6"/>
        </w:numPr>
      </w:pPr>
      <w:r>
        <w:t>Finkl, C. W., &amp; Charlier, R. H. (2003). Sustainability of Subtropical Coastal Zones in Southeastern Florida: Challenges for Urbanized Coastal Environments Threatened by Development, Pollution, Water Supply, and Storm Hazards. Journal of Coastal Research, 19(4), 934–943.</w:t>
      </w:r>
    </w:p>
    <w:p w14:paraId="49F68D11" w14:textId="47E7423B" w:rsidR="00006033" w:rsidRDefault="00006033" w:rsidP="00006033">
      <w:pPr>
        <w:pStyle w:val="ListParagraph"/>
        <w:numPr>
          <w:ilvl w:val="0"/>
          <w:numId w:val="6"/>
        </w:numPr>
      </w:pPr>
      <w:r>
        <w:t xml:space="preserve">Fisher, J. R. B., Acosta, E. A., Dennedy-Frank, P. J., Kroeger, T., &amp; Boucher, T. M. (2018). Impact of satellite imagery spatial resolution on land use classification accuracy and modeled water quality. Remote Sensing in Ecology and Conservation, 4(2), 137–149. https://doi.org/10.1002/rse2.61 </w:t>
      </w:r>
    </w:p>
    <w:p w14:paraId="128E92F4" w14:textId="0AFF811A" w:rsidR="00006033" w:rsidRDefault="00006033" w:rsidP="00006033">
      <w:pPr>
        <w:pStyle w:val="ListParagraph"/>
        <w:numPr>
          <w:ilvl w:val="0"/>
          <w:numId w:val="6"/>
        </w:numPr>
      </w:pPr>
      <w:r>
        <w:t>Galbraith, H., Jones, R., Park, R., &amp; Herrod-Julius. (2005). Global Climate Change and Sea Level Rise: Potential Losses of Intertidal Habitat for Shorebirds. https://doi.org/10.1675/1524</w:t>
      </w:r>
    </w:p>
    <w:p w14:paraId="6C25D9D5" w14:textId="16C5093F" w:rsidR="00006033" w:rsidRPr="00006033" w:rsidRDefault="00006033" w:rsidP="00006033">
      <w:pPr>
        <w:pStyle w:val="ListParagraph"/>
        <w:numPr>
          <w:ilvl w:val="0"/>
          <w:numId w:val="6"/>
        </w:numPr>
      </w:pPr>
      <w:r>
        <w:t xml:space="preserve">Geselbracht, L., Freeman, K., Kelly, E., Gordon, D. R., &amp; Putz, F. E. (2011). Retrospective and prospective model simulations of sea level rise impacts on Gulf of Mexico coastal marshes and forests in Waccasassa Bay, Florida. Climatic Change, 107(1), 35–57. </w:t>
      </w:r>
      <w:r w:rsidR="00DC08EC" w:rsidRPr="00DC08EC">
        <w:t>https://doi.org/10.1007/s10584-011-0084-y</w:t>
      </w:r>
    </w:p>
    <w:p w14:paraId="31C40E63" w14:textId="2E040FA6" w:rsidR="00006033" w:rsidRDefault="00006033" w:rsidP="00006033">
      <w:pPr>
        <w:pStyle w:val="ListParagraph"/>
        <w:numPr>
          <w:ilvl w:val="0"/>
          <w:numId w:val="6"/>
        </w:numPr>
      </w:pPr>
      <w:r w:rsidRPr="00006033">
        <w:lastRenderedPageBreak/>
        <w:t>Gilroy, S. P., &amp; Kaplan, B. A. (2019). Furthering open science in behavior analysis: An introduction and tutorial for using GitHub in research. Perspectives on behavior science, 42(3), 565-581.</w:t>
      </w:r>
    </w:p>
    <w:p w14:paraId="10E8C29F" w14:textId="09493149" w:rsidR="00006033" w:rsidRDefault="00006033" w:rsidP="00006033">
      <w:pPr>
        <w:pStyle w:val="ListParagraph"/>
        <w:numPr>
          <w:ilvl w:val="0"/>
          <w:numId w:val="6"/>
        </w:numPr>
      </w:pPr>
      <w: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4C7F0609" w14:textId="0B7325FF" w:rsidR="00006033" w:rsidRDefault="00006033" w:rsidP="00006033">
      <w:pPr>
        <w:pStyle w:val="ListParagraph"/>
        <w:numPr>
          <w:ilvl w:val="0"/>
          <w:numId w:val="6"/>
        </w:numPr>
      </w:pPr>
      <w:r>
        <w:t xml:space="preserve">Goodbred, S. L., Wright, E. E., &amp; Hine, A. C. (1998). SEA-LEVEL CHANGE AND STORM-SURGE DEPOSITION IN A LATE HOLOCENE FLORIDA SALT MARSH. In JOURNAL OF SEDIMENTARY RESEARCH (Vol. 68, Issue 2). http://pubs.geoscienceworld.org/sepm/jsedres/article-pdf/68/2/240/2812177/240.pdf </w:t>
      </w:r>
    </w:p>
    <w:p w14:paraId="4017618F" w14:textId="3EFFF1EE" w:rsidR="00006033" w:rsidRDefault="00006033" w:rsidP="00006033">
      <w:pPr>
        <w:pStyle w:val="ListParagraph"/>
        <w:numPr>
          <w:ilvl w:val="0"/>
          <w:numId w:val="6"/>
        </w:numPr>
      </w:pPr>
      <w:r>
        <w:t>Holling, C. S. (1978). Adaptive environmental assessment and management. John Wiley &amp; Sons.</w:t>
      </w:r>
    </w:p>
    <w:p w14:paraId="5C068011" w14:textId="10A0F76E" w:rsidR="00006033" w:rsidRDefault="00006033" w:rsidP="00006033">
      <w:pPr>
        <w:pStyle w:val="ListParagraph"/>
        <w:numPr>
          <w:ilvl w:val="0"/>
          <w:numId w:val="6"/>
        </w:numPr>
      </w:pPr>
      <w:r>
        <w:t>Houston, J. R. (2015). Shoreline Response to Sea-Level Rise on the Southwest Coast of Florida. Journal of Coastal Research, 314, 777–789. https://doi.org/10.2112/jcoastres-d-14-00161.1</w:t>
      </w:r>
    </w:p>
    <w:p w14:paraId="006BF335" w14:textId="1E9F8C6A" w:rsidR="00006033" w:rsidRDefault="00006033" w:rsidP="00006033">
      <w:pPr>
        <w:pStyle w:val="ListParagraph"/>
        <w:numPr>
          <w:ilvl w:val="0"/>
          <w:numId w:val="6"/>
        </w:numPr>
      </w:pPr>
      <w:r>
        <w:t>Kalman, R. E. (1960). A new approach to linear filtering and prediction problems.</w:t>
      </w:r>
    </w:p>
    <w:p w14:paraId="485DE25D" w14:textId="5F3F5BC4" w:rsidR="00006033" w:rsidRDefault="00006033" w:rsidP="00006033">
      <w:pPr>
        <w:pStyle w:val="ListParagraph"/>
        <w:numPr>
          <w:ilvl w:val="0"/>
          <w:numId w:val="6"/>
        </w:numPr>
      </w:pPr>
      <w:r>
        <w:t>Lefcheck, J. S. (2016). piecewiseSEM: Piecewise structural equation modelling in r for ecology, evolution, and systematics. Methods in Ecology and Evolution, 7(5), 573–579. https://doi.org/10.1111/2041-210X.12512</w:t>
      </w:r>
    </w:p>
    <w:p w14:paraId="54C1E6C5" w14:textId="35C0E5E9" w:rsidR="00006033" w:rsidRDefault="00006033" w:rsidP="00006033">
      <w:pPr>
        <w:pStyle w:val="ListParagraph"/>
        <w:numPr>
          <w:ilvl w:val="0"/>
          <w:numId w:val="6"/>
        </w:numPr>
      </w:pPr>
      <w:r>
        <w:t>Li, W., &amp; Gong, P. (2016). Continuous monitoring of coastline dynamics in western Florida with a 30-year time series of Landsat imagery. Remote Sensing of Environment, 179, 196–209. https://doi.org/10.1016/j.rse.2016.03.031</w:t>
      </w:r>
    </w:p>
    <w:p w14:paraId="2DBF08D5" w14:textId="1E72774F" w:rsidR="00006033" w:rsidRDefault="00006033" w:rsidP="00006033">
      <w:pPr>
        <w:pStyle w:val="ListParagraph"/>
        <w:numPr>
          <w:ilvl w:val="0"/>
          <w:numId w:val="6"/>
        </w:numPr>
      </w:pPr>
      <w:r>
        <w:t>Long, J. W., &amp; Plant, N. G. (2012). Extended Kalman Filter framework for forecasting shoreline evolution. Geophysical Research Letters, 39(13). https://doi.org/10.1029/2012GL052180</w:t>
      </w:r>
    </w:p>
    <w:p w14:paraId="14C2911F" w14:textId="169C5D2A" w:rsidR="00006033" w:rsidRDefault="00006033" w:rsidP="00006033">
      <w:pPr>
        <w:pStyle w:val="ListParagraph"/>
        <w:numPr>
          <w:ilvl w:val="0"/>
          <w:numId w:val="6"/>
        </w:numPr>
      </w:pPr>
      <w:r>
        <w:t>Lowndes, J. S. S., Best, B. D., Scarborough, C., Afflerbach, J. C., Frazier, M. R., O’Hara, C. C., Jiang, N., &amp; Halpern, B. S. (2017). Our path to better science in less time using open data science tools. Nature Ecology and Evolution, 1(6). https://doi.org/10.1038/s41559-017-0160</w:t>
      </w:r>
    </w:p>
    <w:p w14:paraId="07461F84" w14:textId="14EAC4C8" w:rsidR="00006033" w:rsidRDefault="00006033" w:rsidP="00006033">
      <w:pPr>
        <w:pStyle w:val="ListParagraph"/>
        <w:numPr>
          <w:ilvl w:val="0"/>
          <w:numId w:val="6"/>
        </w:numPr>
      </w:pPr>
      <w:r>
        <w:t>Martinelli, M., Guicciardi, S., Penna, P., Belardinelli, A., Croci, C., Domenichetti, F., Santojanni, A., &amp; Sparnocchia, S. (2016). Evaluation of the oceanographic measurement accuracy of different commercial sensors to be used on fishing gears. Ocean Engineering, 111, 22–33. https://doi.org/10.1016/j.oceaneng.2015.10.037</w:t>
      </w:r>
    </w:p>
    <w:p w14:paraId="2833C8D8" w14:textId="1DFA1B2A" w:rsidR="00006033" w:rsidRDefault="00006033" w:rsidP="00006033">
      <w:pPr>
        <w:pStyle w:val="ListParagraph"/>
        <w:numPr>
          <w:ilvl w:val="0"/>
          <w:numId w:val="6"/>
        </w:numPr>
      </w:pPr>
      <w:r>
        <w:t>McLachlan, A. (1990). Sandy beach ecosystems,[in:] Ecology of sandy shores.</w:t>
      </w:r>
    </w:p>
    <w:p w14:paraId="65ACE1A8" w14:textId="79DCBE7D" w:rsidR="00006033" w:rsidRDefault="00006033" w:rsidP="00006033">
      <w:pPr>
        <w:pStyle w:val="ListParagraph"/>
        <w:numPr>
          <w:ilvl w:val="0"/>
          <w:numId w:val="6"/>
        </w:numPr>
      </w:pPr>
      <w:r>
        <w:t>McKinney, M. L. (2006). Urbanization as a major cause of biotic homogenization. Biological Conservation, 127(3), 247–260. https://doi.org/10.1016/j.biocon.2005.09.005</w:t>
      </w:r>
    </w:p>
    <w:p w14:paraId="3459C60B" w14:textId="01DCEB6C" w:rsidR="00006033" w:rsidRDefault="00006033" w:rsidP="00006033">
      <w:pPr>
        <w:pStyle w:val="ListParagraph"/>
        <w:numPr>
          <w:ilvl w:val="0"/>
          <w:numId w:val="6"/>
        </w:numPr>
      </w:pPr>
      <w:r>
        <w:t>Morton, R. A., Miller, T. L., &amp; Moore, L. J. (2004). National Assessment Of Shoreline Change: Part 1 Historical Shoreline Changes And Associated Coastal Land Loss Along The U.S. Gulf Of Mexico.</w:t>
      </w:r>
    </w:p>
    <w:p w14:paraId="730F6FEE" w14:textId="7BFD0110" w:rsidR="00006033" w:rsidRDefault="00006033" w:rsidP="00006033">
      <w:pPr>
        <w:pStyle w:val="ListParagraph"/>
        <w:numPr>
          <w:ilvl w:val="0"/>
          <w:numId w:val="6"/>
        </w:numPr>
      </w:pPr>
      <w:r>
        <w:t>Nelson, J. R., &amp; Grubesic, T. H. (2018). The implications of oil exploration off the Gulf Coast of Florida. Journal of Marine Science and Engineering, 6(2). https://doi.org/10.3390/jmse6020030</w:t>
      </w:r>
    </w:p>
    <w:p w14:paraId="3245F8CB" w14:textId="5F92D296" w:rsidR="00006033" w:rsidRDefault="00006033" w:rsidP="00006033">
      <w:pPr>
        <w:pStyle w:val="ListParagraph"/>
        <w:numPr>
          <w:ilvl w:val="0"/>
          <w:numId w:val="6"/>
        </w:numPr>
      </w:pPr>
      <w:r>
        <w:lastRenderedPageBreak/>
        <w:t>Nie, M. A., &amp; Schultz, C. A. (2012). Decision-Making Triggers in Adaptive Management. Conservation Biology, 26(6), 1137–1144. https://doi.org/10.1111/j.1523-1739.2012.01915.x</w:t>
      </w:r>
    </w:p>
    <w:p w14:paraId="41665CFC" w14:textId="25BCA72A" w:rsidR="00006033" w:rsidRDefault="00006033" w:rsidP="00006033">
      <w:pPr>
        <w:pStyle w:val="ListParagraph"/>
        <w:numPr>
          <w:ilvl w:val="0"/>
          <w:numId w:val="6"/>
        </w:numPr>
      </w:pPr>
      <w:r>
        <w:t>Nordstrom, K. F., Jackson, N. L., Smith, D. R., &amp; Weber, R. G. (2006). Transport of horseshoe crab eggs by waves and swash on an estuarine beach: Implications for foraging shorebirds. Estuarine, Coastal and Shelf Science, 70(3), 438–448. https://doi.org/10.1016/j.ecss.2006.06.027</w:t>
      </w:r>
    </w:p>
    <w:p w14:paraId="0F0A1634" w14:textId="030BDE0E" w:rsidR="00006033" w:rsidRDefault="00006033" w:rsidP="00006033">
      <w:pPr>
        <w:pStyle w:val="ListParagraph"/>
        <w:numPr>
          <w:ilvl w:val="0"/>
          <w:numId w:val="6"/>
        </w:numPr>
      </w:pPr>
      <w:r>
        <w:t>O'Connell, M. T., Franze, C. D., &amp; Spalding, E. A. (2005). SPECIAL ISSUE NO. 44. SAVING AMERICA’S WETLAND: Strategies for Restoration of Louisiana’s Coastal Wetlands and Barrier Islands. In Poirrier Source: Journal of Coastal Research.</w:t>
      </w:r>
    </w:p>
    <w:p w14:paraId="11027686" w14:textId="51B9871E" w:rsidR="00006033" w:rsidRDefault="00006033" w:rsidP="00006033">
      <w:pPr>
        <w:pStyle w:val="ListParagraph"/>
        <w:numPr>
          <w:ilvl w:val="0"/>
          <w:numId w:val="6"/>
        </w:numPr>
      </w:pPr>
      <w:r>
        <w:t>Pahl-Wostl, C. (2007). Transitions towards adaptive management of water facing climate and global change. Water Resources Management, 21(1), 49–62. https://doi.org/10.1007/s11269-006-9040-4</w:t>
      </w:r>
    </w:p>
    <w:p w14:paraId="2689BDE9" w14:textId="504DB357" w:rsidR="00006033" w:rsidRDefault="00006033" w:rsidP="00006033">
      <w:pPr>
        <w:pStyle w:val="ListParagraph"/>
        <w:numPr>
          <w:ilvl w:val="0"/>
          <w:numId w:val="6"/>
        </w:numPr>
      </w:pPr>
      <w: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0D475536" w14:textId="6BE8FD99" w:rsidR="00006033" w:rsidRDefault="00006033" w:rsidP="00006033">
      <w:pPr>
        <w:pStyle w:val="ListParagraph"/>
        <w:numPr>
          <w:ilvl w:val="0"/>
          <w:numId w:val="6"/>
        </w:numPr>
      </w:pPr>
      <w:r>
        <w:t>Pinelli, J.-P., Roueche, D., Kijewski-Correa, T., Plaz, F., Prevatt, D., Zisis, I., Elawady, A., Haan, F., Pei, S., Gurley, K., Rasouli, A., Refan, M., Rhode-Barbarigos, L., &amp; Moravej, M. (2018). Overview of Damage Observed in Regional Construction during the Passage of Hurricane Irma over the State of Florida.</w:t>
      </w:r>
    </w:p>
    <w:p w14:paraId="049CA9A0" w14:textId="2C9D5E92" w:rsidR="00006033" w:rsidRDefault="00006033" w:rsidP="00006033">
      <w:pPr>
        <w:pStyle w:val="ListParagraph"/>
        <w:numPr>
          <w:ilvl w:val="0"/>
          <w:numId w:val="6"/>
        </w:numPr>
      </w:pPr>
      <w:r>
        <w:t>Purtlebaugh, C. H., &amp; Allen, M. S. (2010). Relative Abundance, Growth, and Mortality of Five Age-0 Estuarine Fishes in Relation to Discharge of the Suwannee River, Florida. Transactions of the American Fisheries Society, 139(4), 1233–1246. https://doi.org/10.1577/t09-180.1</w:t>
      </w:r>
    </w:p>
    <w:p w14:paraId="09240AA9" w14:textId="6CD449B9" w:rsidR="00006033" w:rsidRDefault="00006033" w:rsidP="00006033">
      <w:pPr>
        <w:pStyle w:val="ListParagraph"/>
        <w:numPr>
          <w:ilvl w:val="0"/>
          <w:numId w:val="6"/>
        </w:numPr>
      </w:pPr>
      <w:r>
        <w:t>Rahman, M. M., &amp; Roy, C. K. (2014). An insight into the pull requests of GitHub. 11th Working Conference on Mining Software Repositories, MSR 2014 - Proceedings, 364–367. https://doi.org/10.1145/2597073.2597121</w:t>
      </w:r>
    </w:p>
    <w:p w14:paraId="46B9BD53" w14:textId="00A94ACB" w:rsidR="00006033" w:rsidRDefault="00006033" w:rsidP="00006033">
      <w:pPr>
        <w:pStyle w:val="ListParagraph"/>
        <w:numPr>
          <w:ilvl w:val="0"/>
          <w:numId w:val="6"/>
        </w:numPr>
      </w:pPr>
      <w:r>
        <w:t>Ram, K. (2013). Git can facilitate greater reproducibility and increased transparency in science (Vol. 8). http://www.scfbm.org/content/8/1/7</w:t>
      </w:r>
    </w:p>
    <w:p w14:paraId="5EA10160" w14:textId="468B85C0" w:rsidR="00006033" w:rsidRDefault="00006033" w:rsidP="00006033">
      <w:pPr>
        <w:pStyle w:val="ListParagraph"/>
        <w:numPr>
          <w:ilvl w:val="0"/>
          <w:numId w:val="6"/>
        </w:numPr>
      </w:pPr>
      <w:r>
        <w:t>Sankar, R. D., Donoghue, J. F., &amp; Kish, S. A. (2018). Mapping Shoreline Variability of Two Barrier Island Segments Along the Florida Coast. Estuaries and Coasts, 41(8), 2191–2211. https://doi.org/10.1007/s12237-018-0426-3</w:t>
      </w:r>
    </w:p>
    <w:p w14:paraId="61BEB31D" w14:textId="695B4C38" w:rsidR="00006033" w:rsidRDefault="00006033" w:rsidP="00006033">
      <w:pPr>
        <w:pStyle w:val="ListParagraph"/>
        <w:numPr>
          <w:ilvl w:val="0"/>
          <w:numId w:val="6"/>
        </w:numPr>
      </w:pPr>
      <w:r>
        <w:t>Sassaman, K. E., Wallis, N. J., McFadden, P. S., Mahar, G. J., Jenkins, J. A., Donop, M. C., Monés, M. P., Palmiotto, A., Boucher, A., Goodwin, J. M., &amp; Oliveira, C. I. (2017). Keeping Pace With Rising Sea: The First 6 Years of the Lower Suwannee Archaeological Survey, Gulf Coastal Florida. Journal of Island and Coastal Archaeology, 12(2), 173–199. https://doi.org/10.1080/15564894.2016.1163758</w:t>
      </w:r>
    </w:p>
    <w:p w14:paraId="6BEA474F" w14:textId="31C87FE2" w:rsidR="00006033" w:rsidRDefault="00006033" w:rsidP="00006033">
      <w:pPr>
        <w:pStyle w:val="ListParagraph"/>
        <w:numPr>
          <w:ilvl w:val="0"/>
          <w:numId w:val="6"/>
        </w:numPr>
      </w:pPr>
      <w:r>
        <w:t>Thomas, K., Kvitek, R. G., &amp; Bretz, C. (2002). Effects of human activity on the foraging behavior of sanderlings Calidris alba. Biological Conservation, 109(1), 67–71. https://doi.org/10.1016/S0006-3207(02)00137-4</w:t>
      </w:r>
    </w:p>
    <w:p w14:paraId="15BE917F" w14:textId="136287C7" w:rsidR="00006033" w:rsidRDefault="00006033" w:rsidP="00006033">
      <w:pPr>
        <w:pStyle w:val="ListParagraph"/>
        <w:numPr>
          <w:ilvl w:val="0"/>
          <w:numId w:val="6"/>
        </w:numPr>
      </w:pPr>
      <w:r>
        <w:lastRenderedPageBreak/>
        <w:t>Tompkins, E. L., &amp; Adger, W. N. (2004). Does Adaptive Management of Natural Resources Enhance Resilience to Climate Change? And Society, 9(2). https://doi.org/10.2307/26267677</w:t>
      </w:r>
    </w:p>
    <w:p w14:paraId="4AE068E9" w14:textId="173D3FA8" w:rsidR="00006033" w:rsidRDefault="00006033" w:rsidP="00006033">
      <w:pPr>
        <w:pStyle w:val="ListParagraph"/>
        <w:numPr>
          <w:ilvl w:val="0"/>
          <w:numId w:val="6"/>
        </w:numPr>
      </w:pPr>
      <w:r>
        <w:t>U.S. Geological Survey, 1955, USGS 1:24000-scale Quadrangle for Cedar Key, FL 1955: U.S. Geological Survey. (https://www.sciencebase.gov/catalog/item/5a8a3ffbe4b00f54eb3ec75e)</w:t>
      </w:r>
    </w:p>
    <w:p w14:paraId="1E25A031" w14:textId="26FB1D98" w:rsidR="00006033" w:rsidRDefault="00006033" w:rsidP="00006033">
      <w:pPr>
        <w:pStyle w:val="ListParagraph"/>
        <w:numPr>
          <w:ilvl w:val="0"/>
          <w:numId w:val="6"/>
        </w:numPr>
      </w:pPr>
      <w:r>
        <w:t>Vitale, N. E. (2019). HABITAT CHANGE, PREDATORS, AND DISTURBANCE: FACTORS INFLUENCING PRODUCTIVITY OF AMERICAN OYSTERCATCHERS (Haematopus palliatus) NESTING IN FLORIDA’S BIG BEND.</w:t>
      </w:r>
    </w:p>
    <w:p w14:paraId="247F40B5" w14:textId="0A1CFB62" w:rsidR="00006033" w:rsidRDefault="00006033" w:rsidP="00006033">
      <w:pPr>
        <w:pStyle w:val="ListParagraph"/>
        <w:numPr>
          <w:ilvl w:val="0"/>
          <w:numId w:val="6"/>
        </w:numPr>
      </w:pPr>
      <w:r>
        <w:t>Walters, C. J. (1986). Adaptive management of renewable resources. Macmillan Publishers Ltd.</w:t>
      </w:r>
    </w:p>
    <w:p w14:paraId="40E22F7A" w14:textId="4A98B2C9" w:rsidR="00006033" w:rsidRDefault="00006033" w:rsidP="00006033">
      <w:pPr>
        <w:pStyle w:val="ListParagraph"/>
        <w:numPr>
          <w:ilvl w:val="0"/>
          <w:numId w:val="6"/>
        </w:numPr>
      </w:pPr>
      <w:r>
        <w:t>Weimer, T., Williams, B. K., Szaro, R. C., Shapiro, C. D., Adamcik, R., Boatman, M., Bransom, S., Casterson, J., Fay, J., Florence, S., Growitz, D., Hermans, C., Johnson, F. A., Kendall, J., Kubly, D., Mayer, M., Moyer, S., Pattison, M., Peterson, R., … Rodriguez, V. (2007). Adaptive Management The U.S. Department of the Interior Technical Guide Lead Authors Other Contributors Book Design.</w:t>
      </w:r>
    </w:p>
    <w:p w14:paraId="40443F5A" w14:textId="48BC54EC" w:rsidR="00006033" w:rsidRDefault="00006033" w:rsidP="00006033">
      <w:pPr>
        <w:pStyle w:val="ListParagraph"/>
        <w:numPr>
          <w:ilvl w:val="0"/>
          <w:numId w:val="6"/>
        </w:numPr>
      </w:pPr>
      <w:r>
        <w:t xml:space="preserve">Withers, K. (2002). Shorebird use of coastal wetland and barrier island habitat in the Gulf of Mexico. TheScientificWorldJournal, 2, 514–536. https://doi.org/10.1100/tsw.2002.112 </w:t>
      </w:r>
    </w:p>
    <w:p w14:paraId="153F25FB" w14:textId="0F1B265F" w:rsidR="00006033" w:rsidRDefault="00006033" w:rsidP="00006033">
      <w:pPr>
        <w:pStyle w:val="ListParagraph"/>
        <w:numPr>
          <w:ilvl w:val="0"/>
          <w:numId w:val="6"/>
        </w:numPr>
      </w:pPr>
      <w: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2A0D032" w14:textId="15E47EBD" w:rsidR="00006033" w:rsidRDefault="00006033" w:rsidP="00006033">
      <w:pPr>
        <w:pStyle w:val="ListParagraph"/>
        <w:numPr>
          <w:ilvl w:val="0"/>
          <w:numId w:val="6"/>
        </w:numPr>
      </w:pPr>
      <w:r>
        <w:t>Yenni, G. M., Christensen, E. M., Bledsoe, E. K., Supp, S. R., Diaz, R. M., White, E. P., &amp; Morgan Ernest, S. K. (2018). Developing a modern data workflow for living data. https://doi.org/10.1101/344804</w:t>
      </w:r>
    </w:p>
    <w:p w14:paraId="5E5FE8FA" w14:textId="1F3F27FD" w:rsidR="00006033" w:rsidRDefault="00006033" w:rsidP="00006033">
      <w:pPr>
        <w:pStyle w:val="ListParagraph"/>
        <w:numPr>
          <w:ilvl w:val="0"/>
          <w:numId w:val="6"/>
        </w:numPr>
      </w:pPr>
      <w:r>
        <w:t xml:space="preserve">Yu, K., Hu, C., Muller-Karger, F. E., Lu, D., &amp; Soto, I. (2011). Shoreline changes in west-central Florida between 1987 and 2008 from Landsat observations. International Journal of Remote Sensing, 32(23), 8299–8313. https://doi.org/10.1080/01431161.2010.535045 </w:t>
      </w:r>
    </w:p>
    <w:p w14:paraId="20799E5B" w14:textId="5A64178D" w:rsidR="00006033" w:rsidRDefault="00006033" w:rsidP="00006033">
      <w:pPr>
        <w:pStyle w:val="ListParagraph"/>
        <w:numPr>
          <w:ilvl w:val="0"/>
          <w:numId w:val="6"/>
        </w:numPr>
      </w:pPr>
      <w:r>
        <w:t>Zedler, J. B. (2017). What’s New in Adaptive Management and Restoration of Coasts and Estuaries? Estuaries and Coasts, 40(1). https://doi.org/10.1007/s12237-016-0162-5</w:t>
      </w:r>
    </w:p>
    <w:p w14:paraId="74BCD33C" w14:textId="0B81522E" w:rsidR="00006033" w:rsidRDefault="00006033" w:rsidP="00006033">
      <w:pPr>
        <w:pStyle w:val="ListParagraph"/>
        <w:numPr>
          <w:ilvl w:val="0"/>
          <w:numId w:val="6"/>
        </w:numPr>
      </w:pPr>
      <w:r>
        <w:t>Zhang, K., Douglas, B. C., &amp; Leatherman, S. P. (2004). GLOBAL WARMING AND COASTAL EROSION. www.ipcc.ch</w:t>
      </w:r>
    </w:p>
    <w:p w14:paraId="7F5E2C7A" w14:textId="77777777" w:rsidR="008D7E31" w:rsidRPr="00C109C3" w:rsidRDefault="008D7E31" w:rsidP="00006033">
      <w:pPr>
        <w:pStyle w:val="BodyText"/>
        <w:spacing w:line="360" w:lineRule="auto"/>
        <w:rPr>
          <w:rFonts w:ascii="Times New Roman" w:hAnsi="Times New Roman" w:cs="Times New Roman"/>
          <w:noProof/>
        </w:rPr>
      </w:pPr>
    </w:p>
    <w:p w14:paraId="6BFAFF28" w14:textId="77777777" w:rsidR="008D6B91" w:rsidRPr="00C109C3" w:rsidRDefault="008D6B91">
      <w:pPr>
        <w:rPr>
          <w:rFonts w:ascii="Times New Roman" w:hAnsi="Times New Roman" w:cs="Times New Roman"/>
        </w:rPr>
      </w:pPr>
    </w:p>
    <w:sectPr w:rsidR="008D6B91" w:rsidRPr="00C10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927DD"/>
    <w:multiLevelType w:val="hybridMultilevel"/>
    <w:tmpl w:val="FB7A3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2D349B"/>
    <w:multiLevelType w:val="hybridMultilevel"/>
    <w:tmpl w:val="A62C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409BB"/>
    <w:multiLevelType w:val="hybridMultilevel"/>
    <w:tmpl w:val="FCA01E16"/>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5"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2F26AC"/>
    <w:multiLevelType w:val="hybridMultilevel"/>
    <w:tmpl w:val="AB16DB40"/>
    <w:lvl w:ilvl="0" w:tplc="CD4699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31"/>
    <w:rsid w:val="00006033"/>
    <w:rsid w:val="00027977"/>
    <w:rsid w:val="00077EEB"/>
    <w:rsid w:val="00083BDC"/>
    <w:rsid w:val="000D6549"/>
    <w:rsid w:val="0016678F"/>
    <w:rsid w:val="001731E2"/>
    <w:rsid w:val="001817E0"/>
    <w:rsid w:val="00184E09"/>
    <w:rsid w:val="00236151"/>
    <w:rsid w:val="002412F5"/>
    <w:rsid w:val="00285729"/>
    <w:rsid w:val="002C1D3F"/>
    <w:rsid w:val="003D3397"/>
    <w:rsid w:val="003D4562"/>
    <w:rsid w:val="003E1D11"/>
    <w:rsid w:val="003F51AD"/>
    <w:rsid w:val="00462809"/>
    <w:rsid w:val="004E568B"/>
    <w:rsid w:val="00525E43"/>
    <w:rsid w:val="00540684"/>
    <w:rsid w:val="005A77F9"/>
    <w:rsid w:val="00651C2B"/>
    <w:rsid w:val="006658FF"/>
    <w:rsid w:val="00684530"/>
    <w:rsid w:val="00687C1C"/>
    <w:rsid w:val="00703CEA"/>
    <w:rsid w:val="00727C80"/>
    <w:rsid w:val="007309EB"/>
    <w:rsid w:val="007914DB"/>
    <w:rsid w:val="00793EFF"/>
    <w:rsid w:val="007F5B4C"/>
    <w:rsid w:val="00833EC3"/>
    <w:rsid w:val="008B2FF1"/>
    <w:rsid w:val="008D6B91"/>
    <w:rsid w:val="008D7297"/>
    <w:rsid w:val="008D7E31"/>
    <w:rsid w:val="008E7DEF"/>
    <w:rsid w:val="0090233B"/>
    <w:rsid w:val="009D3F74"/>
    <w:rsid w:val="009F1D42"/>
    <w:rsid w:val="00A52368"/>
    <w:rsid w:val="00A73667"/>
    <w:rsid w:val="00A8507A"/>
    <w:rsid w:val="00B62B76"/>
    <w:rsid w:val="00B9225A"/>
    <w:rsid w:val="00BC61FC"/>
    <w:rsid w:val="00C109C3"/>
    <w:rsid w:val="00C80197"/>
    <w:rsid w:val="00CF0A13"/>
    <w:rsid w:val="00CF11F4"/>
    <w:rsid w:val="00D64032"/>
    <w:rsid w:val="00DA5494"/>
    <w:rsid w:val="00DB7D3E"/>
    <w:rsid w:val="00DC08EC"/>
    <w:rsid w:val="00DF6C75"/>
    <w:rsid w:val="00DF7EBD"/>
    <w:rsid w:val="00E31753"/>
    <w:rsid w:val="00EA5B4E"/>
    <w:rsid w:val="00F04C63"/>
    <w:rsid w:val="00F22FB2"/>
    <w:rsid w:val="00F27D0F"/>
    <w:rsid w:val="00F770CA"/>
    <w:rsid w:val="00F9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9804"/>
  <w15:chartTrackingRefBased/>
  <w15:docId w15:val="{10666249-8D35-4B12-BB94-16706E2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31"/>
    <w:pPr>
      <w:spacing w:after="200" w:line="240" w:lineRule="auto"/>
    </w:pPr>
    <w:rPr>
      <w:sz w:val="24"/>
      <w:szCs w:val="24"/>
    </w:rPr>
  </w:style>
  <w:style w:type="paragraph" w:styleId="Heading1">
    <w:name w:val="heading 1"/>
    <w:basedOn w:val="Normal"/>
    <w:next w:val="Normal"/>
    <w:link w:val="Heading1Char"/>
    <w:uiPriority w:val="9"/>
    <w:qFormat/>
    <w:rsid w:val="008D7E3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8D7E31"/>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8D7E31"/>
    <w:pPr>
      <w:keepNext/>
      <w:keepLines/>
      <w:spacing w:before="200" w:after="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E31"/>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8D7E31"/>
    <w:rPr>
      <w:rFonts w:asciiTheme="majorHAnsi" w:eastAsiaTheme="majorEastAsia" w:hAnsiTheme="majorHAnsi" w:cstheme="majorBidi"/>
      <w:b/>
      <w:bCs/>
      <w:color w:val="4472C4" w:themeColor="accent1"/>
      <w:sz w:val="24"/>
      <w:szCs w:val="24"/>
    </w:rPr>
  </w:style>
  <w:style w:type="paragraph" w:styleId="BodyText">
    <w:name w:val="Body Text"/>
    <w:basedOn w:val="Normal"/>
    <w:link w:val="BodyTextChar"/>
    <w:qFormat/>
    <w:rsid w:val="008D7E31"/>
    <w:pPr>
      <w:spacing w:before="180" w:after="180"/>
    </w:pPr>
  </w:style>
  <w:style w:type="character" w:customStyle="1" w:styleId="BodyTextChar">
    <w:name w:val="Body Text Char"/>
    <w:basedOn w:val="DefaultParagraphFont"/>
    <w:link w:val="BodyText"/>
    <w:rsid w:val="008D7E31"/>
    <w:rPr>
      <w:sz w:val="24"/>
      <w:szCs w:val="24"/>
    </w:rPr>
  </w:style>
  <w:style w:type="paragraph" w:customStyle="1" w:styleId="FirstParagraph">
    <w:name w:val="First Paragraph"/>
    <w:basedOn w:val="BodyText"/>
    <w:next w:val="BodyText"/>
    <w:qFormat/>
    <w:rsid w:val="008D7E31"/>
  </w:style>
  <w:style w:type="character" w:styleId="Hyperlink">
    <w:name w:val="Hyperlink"/>
    <w:basedOn w:val="DefaultParagraphFont"/>
    <w:uiPriority w:val="99"/>
    <w:rsid w:val="008D7E31"/>
    <w:rPr>
      <w:color w:val="4472C4" w:themeColor="accent1"/>
    </w:rPr>
  </w:style>
  <w:style w:type="paragraph" w:styleId="BalloonText">
    <w:name w:val="Balloon Text"/>
    <w:basedOn w:val="Normal"/>
    <w:link w:val="BalloonTextChar"/>
    <w:uiPriority w:val="99"/>
    <w:semiHidden/>
    <w:unhideWhenUsed/>
    <w:rsid w:val="008D7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31"/>
    <w:rPr>
      <w:rFonts w:ascii="Segoe UI" w:hAnsi="Segoe UI" w:cs="Segoe UI"/>
      <w:sz w:val="18"/>
      <w:szCs w:val="18"/>
    </w:rPr>
  </w:style>
  <w:style w:type="character" w:customStyle="1" w:styleId="Heading1Char">
    <w:name w:val="Heading 1 Char"/>
    <w:basedOn w:val="DefaultParagraphFont"/>
    <w:link w:val="Heading1"/>
    <w:uiPriority w:val="9"/>
    <w:rsid w:val="008D7E31"/>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8D7E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8D7E31"/>
    <w:pPr>
      <w:spacing w:after="240"/>
      <w:ind w:left="1080" w:hanging="1080"/>
    </w:pPr>
    <w:rPr>
      <w:rFonts w:ascii="Arial" w:eastAsia="Times New Roman" w:hAnsi="Arial" w:cs="Times New Roman"/>
    </w:rPr>
  </w:style>
  <w:style w:type="paragraph" w:styleId="NormalWeb">
    <w:name w:val="Normal (Web)"/>
    <w:basedOn w:val="Normal"/>
    <w:uiPriority w:val="99"/>
    <w:semiHidden/>
    <w:unhideWhenUsed/>
    <w:rsid w:val="008D7E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7E31"/>
    <w:rPr>
      <w:b/>
      <w:bCs/>
    </w:rPr>
  </w:style>
  <w:style w:type="paragraph" w:customStyle="1" w:styleId="usdaparagraphtext">
    <w:name w:val="usda_paragraph_text"/>
    <w:basedOn w:val="Normal"/>
    <w:rsid w:val="008D7E3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7E31"/>
    <w:rPr>
      <w:color w:val="605E5C"/>
      <w:shd w:val="clear" w:color="auto" w:fill="E1DFDD"/>
    </w:rPr>
  </w:style>
  <w:style w:type="paragraph" w:styleId="Header">
    <w:name w:val="header"/>
    <w:basedOn w:val="Normal"/>
    <w:link w:val="HeaderChar"/>
    <w:uiPriority w:val="99"/>
    <w:unhideWhenUsed/>
    <w:rsid w:val="008D7E31"/>
    <w:pPr>
      <w:tabs>
        <w:tab w:val="center" w:pos="4680"/>
        <w:tab w:val="right" w:pos="9360"/>
      </w:tabs>
      <w:spacing w:after="0"/>
    </w:pPr>
    <w:rPr>
      <w:sz w:val="22"/>
      <w:szCs w:val="22"/>
    </w:rPr>
  </w:style>
  <w:style w:type="character" w:customStyle="1" w:styleId="HeaderChar">
    <w:name w:val="Header Char"/>
    <w:basedOn w:val="DefaultParagraphFont"/>
    <w:link w:val="Header"/>
    <w:uiPriority w:val="99"/>
    <w:rsid w:val="008D7E31"/>
  </w:style>
  <w:style w:type="paragraph" w:styleId="Footer">
    <w:name w:val="footer"/>
    <w:basedOn w:val="Normal"/>
    <w:link w:val="FooterChar"/>
    <w:uiPriority w:val="99"/>
    <w:unhideWhenUsed/>
    <w:rsid w:val="008D7E31"/>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8D7E31"/>
  </w:style>
  <w:style w:type="paragraph" w:styleId="Bibliography">
    <w:name w:val="Bibliography"/>
    <w:basedOn w:val="Normal"/>
    <w:next w:val="Normal"/>
    <w:uiPriority w:val="37"/>
    <w:unhideWhenUsed/>
    <w:rsid w:val="008D7E31"/>
    <w:pPr>
      <w:spacing w:after="160" w:line="259" w:lineRule="auto"/>
    </w:pPr>
    <w:rPr>
      <w:sz w:val="22"/>
      <w:szCs w:val="22"/>
    </w:rPr>
  </w:style>
  <w:style w:type="character" w:styleId="PlaceholderText">
    <w:name w:val="Placeholder Text"/>
    <w:basedOn w:val="DefaultParagraphFont"/>
    <w:uiPriority w:val="99"/>
    <w:semiHidden/>
    <w:rsid w:val="008D7E31"/>
    <w:rPr>
      <w:color w:val="808080"/>
    </w:rPr>
  </w:style>
  <w:style w:type="paragraph" w:styleId="ListParagraph">
    <w:name w:val="List Paragraph"/>
    <w:basedOn w:val="Normal"/>
    <w:uiPriority w:val="34"/>
    <w:qFormat/>
    <w:rsid w:val="0018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13">
      <w:bodyDiv w:val="1"/>
      <w:marLeft w:val="0"/>
      <w:marRight w:val="0"/>
      <w:marTop w:val="0"/>
      <w:marBottom w:val="0"/>
      <w:divBdr>
        <w:top w:val="none" w:sz="0" w:space="0" w:color="auto"/>
        <w:left w:val="none" w:sz="0" w:space="0" w:color="auto"/>
        <w:bottom w:val="none" w:sz="0" w:space="0" w:color="auto"/>
        <w:right w:val="none" w:sz="0" w:space="0" w:color="auto"/>
      </w:divBdr>
    </w:div>
    <w:div w:id="590892973">
      <w:bodyDiv w:val="1"/>
      <w:marLeft w:val="0"/>
      <w:marRight w:val="0"/>
      <w:marTop w:val="0"/>
      <w:marBottom w:val="0"/>
      <w:divBdr>
        <w:top w:val="none" w:sz="0" w:space="0" w:color="auto"/>
        <w:left w:val="none" w:sz="0" w:space="0" w:color="auto"/>
        <w:bottom w:val="none" w:sz="0" w:space="0" w:color="auto"/>
        <w:right w:val="none" w:sz="0" w:space="0" w:color="auto"/>
      </w:divBdr>
    </w:div>
    <w:div w:id="1161198262">
      <w:bodyDiv w:val="1"/>
      <w:marLeft w:val="0"/>
      <w:marRight w:val="0"/>
      <w:marTop w:val="0"/>
      <w:marBottom w:val="0"/>
      <w:divBdr>
        <w:top w:val="none" w:sz="0" w:space="0" w:color="auto"/>
        <w:left w:val="none" w:sz="0" w:space="0" w:color="auto"/>
        <w:bottom w:val="none" w:sz="0" w:space="0" w:color="auto"/>
        <w:right w:val="none" w:sz="0" w:space="0" w:color="auto"/>
      </w:divBdr>
      <w:divsChild>
        <w:div w:id="1756128572">
          <w:marLeft w:val="480"/>
          <w:marRight w:val="0"/>
          <w:marTop w:val="0"/>
          <w:marBottom w:val="0"/>
          <w:divBdr>
            <w:top w:val="none" w:sz="0" w:space="0" w:color="auto"/>
            <w:left w:val="none" w:sz="0" w:space="0" w:color="auto"/>
            <w:bottom w:val="none" w:sz="0" w:space="0" w:color="auto"/>
            <w:right w:val="none" w:sz="0" w:space="0" w:color="auto"/>
          </w:divBdr>
        </w:div>
      </w:divsChild>
    </w:div>
    <w:div w:id="1367170413">
      <w:bodyDiv w:val="1"/>
      <w:marLeft w:val="0"/>
      <w:marRight w:val="0"/>
      <w:marTop w:val="0"/>
      <w:marBottom w:val="0"/>
      <w:divBdr>
        <w:top w:val="none" w:sz="0" w:space="0" w:color="auto"/>
        <w:left w:val="none" w:sz="0" w:space="0" w:color="auto"/>
        <w:bottom w:val="none" w:sz="0" w:space="0" w:color="auto"/>
        <w:right w:val="none" w:sz="0" w:space="0" w:color="auto"/>
      </w:divBdr>
    </w:div>
    <w:div w:id="187888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pentries.org/" TargetMode="External"/><Relationship Id="rId18" Type="http://schemas.openxmlformats.org/officeDocument/2006/relationships/hyperlink" Target="http://www.github.com" TargetMode="External"/><Relationship Id="rId26" Type="http://schemas.openxmlformats.org/officeDocument/2006/relationships/image" Target="media/image10.gif"/><Relationship Id="rId39" Type="http://schemas.openxmlformats.org/officeDocument/2006/relationships/hyperlink" Target="https://pubs.usgs.gov/of/2018/1179/ofr20181179.pdf"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ww.fsa.usda.gov/programs-and-services/aerial-photography/imagery-programs/naip-imagery/" TargetMode="External"/><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hyperlink" Target="https://help.github.com/en/github/managing-large-files/what-is-my-disk-quota" TargetMode="External"/><Relationship Id="rId25" Type="http://schemas.openxmlformats.org/officeDocument/2006/relationships/hyperlink" Target="https://www.bebr.ufl.edu/population" TargetMode="External"/><Relationship Id="rId33" Type="http://schemas.openxmlformats.org/officeDocument/2006/relationships/hyperlink" Target="https://earthexplorer.usgs.gov/" TargetMode="External"/><Relationship Id="rId38" Type="http://schemas.openxmlformats.org/officeDocument/2006/relationships/hyperlink" Target="https://www.fsa.usda.gov/Assets/USDA-FSA-Public/usdafiles/APFO/support-documents/pdfs/fourband_infosheet_2017.pdf"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mysqltutorial.org/mysql-data-types.aspx" TargetMode="External"/><Relationship Id="rId20" Type="http://schemas.openxmlformats.org/officeDocument/2006/relationships/image" Target="media/image7.jpeg"/><Relationship Id="rId29" Type="http://schemas.microsoft.com/office/2007/relationships/hdphoto" Target="media/hdphoto1.wdp"/><Relationship Id="rId41" Type="http://schemas.openxmlformats.org/officeDocument/2006/relationships/hyperlink" Target="https://www.usgs.gov/centers/whcmsc/science/digital-shoreline-analysis-system-dsas?qt-science_center_objects=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earthexplorer.usgs.gov/"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carpentry.org/semester-biology/" TargetMode="External"/><Relationship Id="rId23" Type="http://schemas.openxmlformats.org/officeDocument/2006/relationships/hyperlink" Target="https://guides.github.com/activities/hello-world/" TargetMode="External"/><Relationship Id="rId28" Type="http://schemas.openxmlformats.org/officeDocument/2006/relationships/image" Target="media/image12.png"/><Relationship Id="rId36" Type="http://schemas.openxmlformats.org/officeDocument/2006/relationships/hyperlink" Target="http://www.wunderground.com" TargetMode="External"/><Relationship Id="rId49"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hyperlink" Target="https://help.github.com/en/github/collaborating-with-issues-and-pull-requests/about-merge-conflicts" TargetMode="External"/><Relationship Id="rId31" Type="http://schemas.openxmlformats.org/officeDocument/2006/relationships/hyperlink" Target="https://images1.loopnet.com/d2/Z4L1-alqEsAlhPT_YJ25N8OMkXU3L_mAPAZYXiq2OVg/document.pdf" TargetMode="External"/><Relationship Id="rId44" Type="http://schemas.openxmlformats.org/officeDocument/2006/relationships/image" Target="media/image1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arcs.uflib.ufl.edu/" TargetMode="External"/><Relationship Id="rId14" Type="http://schemas.openxmlformats.org/officeDocument/2006/relationships/hyperlink" Target="https://wec.ifas.ufl.edu/undergraduate-students/undergraduate-course-listing/" TargetMode="External"/><Relationship Id="rId22" Type="http://schemas.openxmlformats.org/officeDocument/2006/relationships/hyperlink" Target="https://style.tidyverse.org/package-files.html" TargetMode="External"/><Relationship Id="rId27" Type="http://schemas.openxmlformats.org/officeDocument/2006/relationships/image" Target="media/image11.png"/><Relationship Id="rId30" Type="http://schemas.openxmlformats.org/officeDocument/2006/relationships/hyperlink" Target="https://www.privateislandsonline.com/united-states/florida/deer-island" TargetMode="External"/><Relationship Id="rId35" Type="http://schemas.openxmlformats.org/officeDocument/2006/relationships/hyperlink" Target="https://tidesandcurrents.noaa.gov/"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3.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119324234B4C058E016F466C3277ED"/>
        <w:category>
          <w:name w:val="General"/>
          <w:gallery w:val="placeholder"/>
        </w:category>
        <w:types>
          <w:type w:val="bbPlcHdr"/>
        </w:types>
        <w:behaviors>
          <w:behavior w:val="content"/>
        </w:behaviors>
        <w:guid w:val="{1A19F7BF-636E-4576-BB25-71D63A79C2B5}"/>
      </w:docPartPr>
      <w:docPartBody>
        <w:p w:rsidR="00871632" w:rsidRDefault="00E57BE5" w:rsidP="00E57BE5">
          <w:pPr>
            <w:pStyle w:val="F5119324234B4C058E016F466C3277ED"/>
          </w:pPr>
          <w:r w:rsidRPr="00DB19D9">
            <w:rPr>
              <w:rStyle w:val="PlaceholderText"/>
            </w:rPr>
            <w:t>Click or tap here to enter text.</w:t>
          </w:r>
        </w:p>
      </w:docPartBody>
    </w:docPart>
    <w:docPart>
      <w:docPartPr>
        <w:name w:val="10B43D2ED2FC491889B7367E70E692BF"/>
        <w:category>
          <w:name w:val="General"/>
          <w:gallery w:val="placeholder"/>
        </w:category>
        <w:types>
          <w:type w:val="bbPlcHdr"/>
        </w:types>
        <w:behaviors>
          <w:behavior w:val="content"/>
        </w:behaviors>
        <w:guid w:val="{731ACA81-0F7F-4753-B4EE-864C3BC16F30}"/>
      </w:docPartPr>
      <w:docPartBody>
        <w:p w:rsidR="00871632" w:rsidRDefault="00E57BE5" w:rsidP="00E57BE5">
          <w:pPr>
            <w:pStyle w:val="10B43D2ED2FC491889B7367E70E692BF"/>
          </w:pPr>
          <w:r w:rsidRPr="00B35E28">
            <w:rPr>
              <w:rStyle w:val="PlaceholderText"/>
            </w:rPr>
            <w:t>Click or tap here to enter text.</w:t>
          </w:r>
        </w:p>
      </w:docPartBody>
    </w:docPart>
    <w:docPart>
      <w:docPartPr>
        <w:name w:val="2DE667CC5E1645CBBA4BB31F0DB784ED"/>
        <w:category>
          <w:name w:val="General"/>
          <w:gallery w:val="placeholder"/>
        </w:category>
        <w:types>
          <w:type w:val="bbPlcHdr"/>
        </w:types>
        <w:behaviors>
          <w:behavior w:val="content"/>
        </w:behaviors>
        <w:guid w:val="{671346BE-EC00-4E24-96ED-A16E4274FD6C}"/>
      </w:docPartPr>
      <w:docPartBody>
        <w:p w:rsidR="00871632" w:rsidRDefault="00E57BE5" w:rsidP="00E57BE5">
          <w:pPr>
            <w:pStyle w:val="2DE667CC5E1645CBBA4BB31F0DB784ED"/>
          </w:pPr>
          <w:r w:rsidRPr="00B35E28">
            <w:rPr>
              <w:rStyle w:val="PlaceholderText"/>
            </w:rPr>
            <w:t>Click or tap here to enter text.</w:t>
          </w:r>
        </w:p>
      </w:docPartBody>
    </w:docPart>
    <w:docPart>
      <w:docPartPr>
        <w:name w:val="E62D29228E624412B36E1CCC32CFF3DF"/>
        <w:category>
          <w:name w:val="General"/>
          <w:gallery w:val="placeholder"/>
        </w:category>
        <w:types>
          <w:type w:val="bbPlcHdr"/>
        </w:types>
        <w:behaviors>
          <w:behavior w:val="content"/>
        </w:behaviors>
        <w:guid w:val="{8847B706-E45A-46B7-9245-C9C988F29F4C}"/>
      </w:docPartPr>
      <w:docPartBody>
        <w:p w:rsidR="00871632" w:rsidRDefault="00871632" w:rsidP="00871632">
          <w:pPr>
            <w:pStyle w:val="E62D29228E624412B36E1CCC32CFF3DF"/>
          </w:pPr>
          <w:r w:rsidRPr="002326CE">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2C9D1E7-DDC6-4C34-9CC5-E06866E8570A}"/>
      </w:docPartPr>
      <w:docPartBody>
        <w:p w:rsidR="00437735" w:rsidRDefault="003D75E6">
          <w:r w:rsidRPr="0063764F">
            <w:rPr>
              <w:rStyle w:val="PlaceholderText"/>
            </w:rPr>
            <w:t>Click or tap here to enter text.</w:t>
          </w:r>
        </w:p>
      </w:docPartBody>
    </w:docPart>
    <w:docPart>
      <w:docPartPr>
        <w:name w:val="7D794461E54145AE99A12AFB32B66896"/>
        <w:category>
          <w:name w:val="General"/>
          <w:gallery w:val="placeholder"/>
        </w:category>
        <w:types>
          <w:type w:val="bbPlcHdr"/>
        </w:types>
        <w:behaviors>
          <w:behavior w:val="content"/>
        </w:behaviors>
        <w:guid w:val="{9BB29513-577D-42E0-9FEF-67952C45C45D}"/>
      </w:docPartPr>
      <w:docPartBody>
        <w:p w:rsidR="00000000" w:rsidRDefault="007402FA" w:rsidP="007402FA">
          <w:pPr>
            <w:pStyle w:val="7D794461E54145AE99A12AFB32B66896"/>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E5"/>
    <w:rsid w:val="00157FB6"/>
    <w:rsid w:val="003D75E6"/>
    <w:rsid w:val="00437735"/>
    <w:rsid w:val="007402FA"/>
    <w:rsid w:val="00871632"/>
    <w:rsid w:val="00961D3B"/>
    <w:rsid w:val="00BA57DD"/>
    <w:rsid w:val="00E57BE5"/>
    <w:rsid w:val="00E7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02FA"/>
    <w:rPr>
      <w:color w:val="808080"/>
    </w:rPr>
  </w:style>
  <w:style w:type="paragraph" w:customStyle="1" w:styleId="F5119324234B4C058E016F466C3277ED">
    <w:name w:val="F5119324234B4C058E016F466C3277ED"/>
    <w:rsid w:val="00E57BE5"/>
  </w:style>
  <w:style w:type="paragraph" w:customStyle="1" w:styleId="10B43D2ED2FC491889B7367E70E692BF">
    <w:name w:val="10B43D2ED2FC491889B7367E70E692BF"/>
    <w:rsid w:val="00E57BE5"/>
  </w:style>
  <w:style w:type="paragraph" w:customStyle="1" w:styleId="2DE667CC5E1645CBBA4BB31F0DB784ED">
    <w:name w:val="2DE667CC5E1645CBBA4BB31F0DB784ED"/>
    <w:rsid w:val="00E57BE5"/>
  </w:style>
  <w:style w:type="paragraph" w:customStyle="1" w:styleId="7D794461E54145AE99A12AFB32B66896">
    <w:name w:val="7D794461E54145AE99A12AFB32B66896"/>
    <w:rsid w:val="007402FA"/>
  </w:style>
  <w:style w:type="paragraph" w:customStyle="1" w:styleId="E62D29228E624412B36E1CCC32CFF3DF">
    <w:name w:val="E62D29228E624412B36E1CCC32CFF3DF"/>
    <w:rsid w:val="00871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7A023C-41D0-419F-AE87-A050FFA01DA5}">
  <we:reference id="f78a3046-9e99-4300-aa2b-5814002b01a2" version="1.16.0.0" store="EXCatalog" storeType="EXCatalog"/>
  <we:alternateReferences>
    <we:reference id="WA104382081" version="1.16.0.0" store="en-US" storeType="OMEX"/>
  </we:alternateReferences>
  <we:properties>
    <we:property name="MENDELEY_CITATIONS" value="[{&quot;citationID&quot;:&quot;MENDELEY_CITATION_880a4292-2fc7-4525-9afe-3a8d178be3c7&quot;,&quot;citationItems&quot;:[{&quot;id&quot;:&quot;66c075a4-4ffc-329c-8e26-95696e541ad0&quot;,&quot;itemData&quot;:{&quot;type&quot;:&quot;article-journal&quot;,&quot;id&quot;:&quot;66c075a4-4ffc-329c-8e26-95696e541ad0&quot;,&quot;title&quot;:&quot;Furthering Open Science in Behavior Analysis: An Introduction and Tutorial for Using GitHub in Research&quot;,&quot;author&quot;:[{&quot;family&quot;:&quot;Gilroy&quot;,&quot;given&quot;:&quot;Shawn P.&quot;,&quot;parse-names&quot;:false,&quot;dropping-particle&quot;:&quot;&quot;,&quot;non-dropping-particle&quot;:&quot;&quot;},{&quot;family&quot;:&quot;Kaplan&quot;,&quot;given&quot;:&quot;Brent A.&quot;,&quot;parse-names&quot;:false,&quot;dropping-particle&quot;:&quot;&quot;,&quot;non-dropping-particle&quot;:&quot;&quot;}],&quot;container-title&quot;:&quot;Perspectives on Behavior Science&quot;,&quot;DOI&quot;:&quot;10.1007/s40614-019-00202-5&quot;,&quot;ISSN&quot;:&quot;25208977&quot;,&quot;issued&quot;:{&quot;date-parts&quot;:[[2019,9,1]]},&quot;page&quot;:&quot;565-581&quot;,&quot;abstract&quot;:&quot;Open and transparent practices in scholarly research are increasingly encouraged by academic journals and funding agencies. Various elements of behavior analytic research are communicated transparently, though it is not common practice to archive study materials to support future replications. This tutorial presents a review of the Transparent and Open Practices guidelines provided by the Open Science Foundation and provides instructions on how behavior analysts can use GitHub transparency in research across multiple levels. GitHub is presented as a service that can be used to publicly archive various elements of research and is uniquely suited to research that is technical, data driven, and collaborative. The GitHub platform is reviewed, and the steps necessary to create an account, initialize repositories, archive study files, and synchronize changes to remote repositories are described in several examples. Implications of increased calls for transparency and modern statistical methods are discussed with regard to behavior analysis, and archiving platforms such as GitHub are reviewed as one means of supporting transparent research.&quot;,&quot;publisher&quot;:&quot;Springer International Publishing&quot;,&quot;issue&quot;:&quot;3&quot;,&quot;volume&quot;:&quot;42&quot;},&quot;isTemporary&quot;:false}],&quot;properties&quot;:{&quot;noteIndex&quot;:0},&quot;isEdited&quot;:false,&quot;manualOverride&quot;:{&quot;isManuallyOverriden&quot;:false,&quot;citeprocText&quot;:&quot;(Gilroy &amp;#38; Kaplan, 2019)&quot;,&quot;manualOverrideText&quot;:&quot;&quot;}}]"/>
    <we:property name="MENDELEY_CITATIONS_STYLE" value="&quot;https://www.zotero.org/styles/apa&quot;"/>
    <we:property name="MENDELEY_PROFILE_ID" value="&quot;4c9b81f9d9e4235dc0aca11dba2f78ac5c0ecb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86258-B78E-4E6B-9C7A-39BAEBEA4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61</Pages>
  <Words>16101</Words>
  <Characters>91782</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54</cp:revision>
  <dcterms:created xsi:type="dcterms:W3CDTF">2020-11-16T14:35:00Z</dcterms:created>
  <dcterms:modified xsi:type="dcterms:W3CDTF">2020-12-16T15:41:00Z</dcterms:modified>
</cp:coreProperties>
</file>