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5BC0A" w14:textId="738AAF7C" w:rsidR="007F5B4C" w:rsidRDefault="007F5B4C" w:rsidP="008D7E31">
      <w:pPr>
        <w:pStyle w:val="Heading4"/>
        <w:spacing w:line="360" w:lineRule="auto"/>
        <w:rPr>
          <w:rFonts w:ascii="Arial" w:hAnsi="Arial" w:cs="Arial"/>
          <w:color w:val="000000" w:themeColor="text1"/>
        </w:rPr>
      </w:pPr>
      <w:r>
        <w:rPr>
          <w:rFonts w:ascii="Arial" w:hAnsi="Arial" w:cs="Arial"/>
          <w:color w:val="000000" w:themeColor="text1"/>
        </w:rPr>
        <w:t>Chapter 1</w:t>
      </w:r>
    </w:p>
    <w:p w14:paraId="6A38F66C" w14:textId="40373915" w:rsidR="008D7E31" w:rsidRPr="00134882" w:rsidRDefault="008D7E31" w:rsidP="008D7E31">
      <w:pPr>
        <w:pStyle w:val="Heading4"/>
        <w:spacing w:line="360" w:lineRule="auto"/>
        <w:rPr>
          <w:rFonts w:ascii="Arial" w:hAnsi="Arial" w:cs="Arial"/>
          <w:color w:val="000000" w:themeColor="text1"/>
        </w:rPr>
      </w:pPr>
      <w:r w:rsidRPr="00134882">
        <w:rPr>
          <w:rFonts w:ascii="Arial" w:hAnsi="Arial" w:cs="Arial"/>
          <w:color w:val="000000" w:themeColor="text1"/>
        </w:rPr>
        <w:t>Establishing a progressive data management workflow for biological data to inform adaptive management decisions</w:t>
      </w:r>
    </w:p>
    <w:p w14:paraId="26526E6B" w14:textId="77777777" w:rsidR="008D7E31" w:rsidRDefault="008D7E31" w:rsidP="008D7E31">
      <w:pPr>
        <w:pStyle w:val="BodyText"/>
        <w:spacing w:line="360" w:lineRule="auto"/>
        <w:rPr>
          <w:rFonts w:ascii="Arial" w:hAnsi="Arial" w:cs="Arial"/>
          <w:b/>
          <w:bCs/>
        </w:rPr>
      </w:pPr>
    </w:p>
    <w:p w14:paraId="4362C8E6"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Abstract</w:t>
      </w:r>
    </w:p>
    <w:p w14:paraId="3FC20B14" w14:textId="77777777" w:rsidR="008D7E31" w:rsidRPr="00203A95" w:rsidRDefault="008D7E31" w:rsidP="008D7E31">
      <w:pPr>
        <w:pStyle w:val="BodyText"/>
        <w:spacing w:before="0" w:after="0" w:line="360" w:lineRule="auto"/>
        <w:ind w:firstLine="720"/>
        <w:rPr>
          <w:rFonts w:ascii="Arial" w:hAnsi="Arial" w:cs="Arial"/>
          <w:color w:val="000000" w:themeColor="text1"/>
        </w:rPr>
      </w:pPr>
      <w:r>
        <w:rPr>
          <w:rFonts w:ascii="Arial" w:hAnsi="Arial" w:cs="Arial"/>
        </w:rPr>
        <w:t xml:space="preserve">Advances in technology such as expanded remote sensing and animal tracking platforms have triggered rapid expansion of data available for ecologists and natural resource scientists to understand how plants, animals, and their environments interact and respond to anthropogenic change.  </w:t>
      </w:r>
      <w:r>
        <w:rPr>
          <w:rFonts w:ascii="Arial" w:hAnsi="Arial" w:cs="Arial"/>
          <w:color w:val="000000" w:themeColor="text1"/>
        </w:rPr>
        <w:t xml:space="preserve">This increase in new data creates both opportunities for learning and challenges for managing these data and creating data workflows that lead to reproducible results.  </w:t>
      </w:r>
      <w:r w:rsidRPr="00134882">
        <w:rPr>
          <w:rFonts w:ascii="Arial" w:hAnsi="Arial" w:cs="Arial"/>
          <w:color w:val="000000" w:themeColor="text1"/>
        </w:rPr>
        <w:t>We customized a modern</w:t>
      </w:r>
      <w:r>
        <w:rPr>
          <w:rFonts w:ascii="Arial" w:hAnsi="Arial" w:cs="Arial"/>
          <w:color w:val="000000" w:themeColor="text1"/>
        </w:rPr>
        <w:t xml:space="preserve"> data</w:t>
      </w:r>
      <w:r w:rsidRPr="00134882">
        <w:rPr>
          <w:rFonts w:ascii="Arial" w:hAnsi="Arial" w:cs="Arial"/>
          <w:color w:val="000000" w:themeColor="text1"/>
        </w:rPr>
        <w:t xml:space="preserve"> workflow for continuous and discrete long-term ecological data to assist in adaptive decision making</w:t>
      </w:r>
      <w:r>
        <w:rPr>
          <w:rFonts w:ascii="Arial" w:hAnsi="Arial" w:cs="Arial"/>
          <w:color w:val="000000" w:themeColor="text1"/>
        </w:rPr>
        <w:t xml:space="preserve"> related to a large habitat restoration project.  This workflow</w:t>
      </w:r>
      <w:r w:rsidRPr="00134882">
        <w:rPr>
          <w:rFonts w:ascii="Arial" w:hAnsi="Arial" w:cs="Arial"/>
          <w:color w:val="000000" w:themeColor="text1"/>
        </w:rPr>
        <w:t xml:space="preserve"> focuses on the data management concerns</w:t>
      </w:r>
      <w:r>
        <w:rPr>
          <w:rFonts w:ascii="Arial" w:hAnsi="Arial" w:cs="Arial"/>
          <w:color w:val="000000" w:themeColor="text1"/>
        </w:rPr>
        <w:t xml:space="preserve"> commonly encountered with large restoration efforts such as simultaneously managing data from autonomous sensors and field observations to inform ongoing restoration efforts</w:t>
      </w:r>
      <w:r w:rsidRPr="00134882">
        <w:rPr>
          <w:rFonts w:ascii="Arial" w:hAnsi="Arial" w:cs="Arial"/>
          <w:color w:val="000000" w:themeColor="text1"/>
        </w:rPr>
        <w:t xml:space="preserve">. </w:t>
      </w:r>
      <w:r>
        <w:rPr>
          <w:rFonts w:ascii="Arial" w:hAnsi="Arial" w:cs="Arial"/>
          <w:color w:val="000000" w:themeColor="text1"/>
        </w:rPr>
        <w:t>To promote reproducibility in our workflows and reduce data collection errors, we incorporated specific standards into our program including</w:t>
      </w:r>
      <w:r w:rsidRPr="00134882">
        <w:rPr>
          <w:rFonts w:ascii="Arial" w:hAnsi="Arial" w:cs="Arial"/>
          <w:color w:val="000000" w:themeColor="text1"/>
        </w:rPr>
        <w:t xml:space="preserve"> </w:t>
      </w:r>
      <w:r>
        <w:rPr>
          <w:rFonts w:ascii="Arial" w:hAnsi="Arial" w:cs="Arial"/>
          <w:color w:val="000000" w:themeColor="text1"/>
        </w:rPr>
        <w:t>(</w:t>
      </w:r>
      <w:r w:rsidRPr="00134882">
        <w:rPr>
          <w:rFonts w:ascii="Arial" w:hAnsi="Arial" w:cs="Arial"/>
          <w:color w:val="000000" w:themeColor="text1"/>
        </w:rPr>
        <w:t>1</w:t>
      </w:r>
      <w:r>
        <w:rPr>
          <w:rFonts w:ascii="Arial" w:hAnsi="Arial" w:cs="Arial"/>
          <w:color w:val="000000" w:themeColor="text1"/>
        </w:rPr>
        <w:t>)</w:t>
      </w:r>
      <w:r w:rsidRPr="00134882">
        <w:rPr>
          <w:rFonts w:ascii="Arial" w:hAnsi="Arial" w:cs="Arial"/>
          <w:color w:val="000000" w:themeColor="text1"/>
        </w:rPr>
        <w:t xml:space="preserve"> standardizing field data</w:t>
      </w:r>
      <w:r>
        <w:rPr>
          <w:rFonts w:ascii="Arial" w:hAnsi="Arial" w:cs="Arial"/>
          <w:color w:val="000000" w:themeColor="text1"/>
        </w:rPr>
        <w:t>sheets linked to an electronic data entry platform</w:t>
      </w:r>
      <w:r w:rsidRPr="00134882">
        <w:rPr>
          <w:rFonts w:ascii="Arial" w:hAnsi="Arial" w:cs="Arial"/>
          <w:color w:val="000000" w:themeColor="text1"/>
        </w:rPr>
        <w:t xml:space="preserve">; </w:t>
      </w:r>
      <w:r>
        <w:rPr>
          <w:rFonts w:ascii="Arial" w:hAnsi="Arial" w:cs="Arial"/>
          <w:color w:val="000000" w:themeColor="text1"/>
        </w:rPr>
        <w:t>(</w:t>
      </w:r>
      <w:r w:rsidRPr="00134882">
        <w:rPr>
          <w:rFonts w:ascii="Arial" w:hAnsi="Arial" w:cs="Arial"/>
          <w:color w:val="000000" w:themeColor="text1"/>
        </w:rPr>
        <w:t>2</w:t>
      </w:r>
      <w:r>
        <w:rPr>
          <w:rFonts w:ascii="Arial" w:hAnsi="Arial" w:cs="Arial"/>
          <w:color w:val="000000" w:themeColor="text1"/>
        </w:rPr>
        <w:t>)</w:t>
      </w:r>
      <w:r w:rsidRPr="00134882">
        <w:rPr>
          <w:rFonts w:ascii="Arial" w:hAnsi="Arial" w:cs="Arial"/>
          <w:color w:val="000000" w:themeColor="text1"/>
        </w:rPr>
        <w:t xml:space="preserve"> perform</w:t>
      </w:r>
      <w:r>
        <w:rPr>
          <w:rFonts w:ascii="Arial" w:hAnsi="Arial" w:cs="Arial"/>
          <w:color w:val="000000" w:themeColor="text1"/>
        </w:rPr>
        <w:t>ing</w:t>
      </w:r>
      <w:r w:rsidRPr="00134882">
        <w:rPr>
          <w:rFonts w:ascii="Arial" w:hAnsi="Arial" w:cs="Arial"/>
          <w:color w:val="000000" w:themeColor="text1"/>
        </w:rPr>
        <w:t xml:space="preserve"> quality assurance and control (QA/QC); </w:t>
      </w:r>
      <w:r>
        <w:rPr>
          <w:rFonts w:ascii="Arial" w:hAnsi="Arial" w:cs="Arial"/>
          <w:color w:val="000000" w:themeColor="text1"/>
        </w:rPr>
        <w:t>(</w:t>
      </w:r>
      <w:r w:rsidRPr="00134882">
        <w:rPr>
          <w:rFonts w:ascii="Arial" w:hAnsi="Arial" w:cs="Arial"/>
          <w:color w:val="000000" w:themeColor="text1"/>
        </w:rPr>
        <w:t>3</w:t>
      </w:r>
      <w:r>
        <w:rPr>
          <w:rFonts w:ascii="Arial" w:hAnsi="Arial" w:cs="Arial"/>
          <w:color w:val="000000" w:themeColor="text1"/>
        </w:rPr>
        <w:t>)</w:t>
      </w:r>
      <w:r w:rsidRPr="00134882">
        <w:rPr>
          <w:rFonts w:ascii="Arial" w:hAnsi="Arial" w:cs="Arial"/>
          <w:color w:val="000000" w:themeColor="text1"/>
        </w:rPr>
        <w:t xml:space="preserve"> creat</w:t>
      </w:r>
      <w:r>
        <w:rPr>
          <w:rFonts w:ascii="Arial" w:hAnsi="Arial" w:cs="Arial"/>
          <w:color w:val="000000" w:themeColor="text1"/>
        </w:rPr>
        <w:t>ing</w:t>
      </w:r>
      <w:r w:rsidRPr="00134882">
        <w:rPr>
          <w:rFonts w:ascii="Arial" w:hAnsi="Arial" w:cs="Arial"/>
          <w:color w:val="000000" w:themeColor="text1"/>
        </w:rPr>
        <w:t xml:space="preserve"> scripts to analyze data and inform decision making; and </w:t>
      </w:r>
      <w:r>
        <w:rPr>
          <w:rFonts w:ascii="Arial" w:hAnsi="Arial" w:cs="Arial"/>
          <w:color w:val="000000" w:themeColor="text1"/>
        </w:rPr>
        <w:t>(4)</w:t>
      </w:r>
      <w:r w:rsidRPr="00134882">
        <w:rPr>
          <w:rFonts w:ascii="Arial" w:hAnsi="Arial" w:cs="Arial"/>
          <w:color w:val="000000" w:themeColor="text1"/>
        </w:rPr>
        <w:t xml:space="preserve"> use a version control </w:t>
      </w:r>
      <w:r>
        <w:rPr>
          <w:rFonts w:ascii="Arial" w:hAnsi="Arial" w:cs="Arial"/>
          <w:color w:val="000000" w:themeColor="text1"/>
        </w:rPr>
        <w:t xml:space="preserve">workflow </w:t>
      </w:r>
      <w:r w:rsidRPr="00134882">
        <w:rPr>
          <w:rFonts w:ascii="Arial" w:hAnsi="Arial" w:cs="Arial"/>
          <w:color w:val="000000" w:themeColor="text1"/>
        </w:rPr>
        <w:t xml:space="preserve">to track changes to </w:t>
      </w:r>
      <w:r>
        <w:rPr>
          <w:rFonts w:ascii="Arial" w:hAnsi="Arial" w:cs="Arial"/>
          <w:color w:val="000000" w:themeColor="text1"/>
        </w:rPr>
        <w:t xml:space="preserve">data, </w:t>
      </w:r>
      <w:r w:rsidRPr="00134882">
        <w:rPr>
          <w:rFonts w:ascii="Arial" w:hAnsi="Arial" w:cs="Arial"/>
          <w:color w:val="000000" w:themeColor="text1"/>
        </w:rPr>
        <w:t>scripts and documents. The workflow uses open source software and tools to create a modern-day data management structure</w:t>
      </w:r>
      <w:r>
        <w:rPr>
          <w:rFonts w:ascii="Arial" w:hAnsi="Arial" w:cs="Arial"/>
          <w:color w:val="000000" w:themeColor="text1"/>
        </w:rPr>
        <w:t xml:space="preserve"> and is an example</w:t>
      </w:r>
      <w:r w:rsidRPr="00134882">
        <w:rPr>
          <w:rFonts w:ascii="Arial" w:hAnsi="Arial" w:cs="Arial"/>
          <w:color w:val="000000" w:themeColor="text1"/>
        </w:rPr>
        <w:t xml:space="preserve"> which </w:t>
      </w:r>
      <w:r>
        <w:rPr>
          <w:rFonts w:ascii="Arial" w:hAnsi="Arial" w:cs="Arial"/>
          <w:color w:val="000000" w:themeColor="text1"/>
        </w:rPr>
        <w:t>could</w:t>
      </w:r>
      <w:r w:rsidRPr="00134882">
        <w:rPr>
          <w:rFonts w:ascii="Arial" w:hAnsi="Arial" w:cs="Arial"/>
          <w:color w:val="000000" w:themeColor="text1"/>
        </w:rPr>
        <w:t xml:space="preserve"> be implemented in many </w:t>
      </w:r>
      <w:r>
        <w:rPr>
          <w:rFonts w:ascii="Arial" w:hAnsi="Arial" w:cs="Arial"/>
          <w:color w:val="000000" w:themeColor="text1"/>
        </w:rPr>
        <w:t>research efforts</w:t>
      </w:r>
      <w:r w:rsidRPr="00134882">
        <w:rPr>
          <w:rFonts w:ascii="Arial" w:hAnsi="Arial" w:cs="Arial"/>
          <w:color w:val="000000" w:themeColor="text1"/>
        </w:rPr>
        <w:t xml:space="preserve">. </w:t>
      </w:r>
    </w:p>
    <w:p w14:paraId="122FCAD8" w14:textId="77777777" w:rsidR="008D7E31" w:rsidRPr="00134882" w:rsidRDefault="008D7E31" w:rsidP="008D7E31">
      <w:pPr>
        <w:pStyle w:val="Heading4"/>
        <w:spacing w:line="360" w:lineRule="auto"/>
        <w:rPr>
          <w:rFonts w:ascii="Arial" w:hAnsi="Arial" w:cs="Arial"/>
          <w:color w:val="000000" w:themeColor="text1"/>
        </w:rPr>
      </w:pPr>
      <w:r w:rsidRPr="00134882">
        <w:rPr>
          <w:rFonts w:ascii="Arial" w:hAnsi="Arial" w:cs="Arial"/>
          <w:color w:val="000000" w:themeColor="text1"/>
        </w:rPr>
        <w:t>Introduction and Background</w:t>
      </w:r>
    </w:p>
    <w:p w14:paraId="4E858C5F" w14:textId="3B4EECEF" w:rsidR="008D7E31" w:rsidRPr="00134882" w:rsidRDefault="008D7E31" w:rsidP="008D7E31">
      <w:pPr>
        <w:pStyle w:val="BodyText"/>
        <w:spacing w:line="360" w:lineRule="auto"/>
        <w:ind w:firstLine="720"/>
        <w:rPr>
          <w:rFonts w:ascii="Arial" w:hAnsi="Arial" w:cs="Arial"/>
          <w:color w:val="000000" w:themeColor="text1"/>
        </w:rPr>
      </w:pPr>
      <w:r w:rsidRPr="00134882">
        <w:rPr>
          <w:rFonts w:ascii="Arial" w:hAnsi="Arial" w:cs="Arial"/>
          <w:color w:val="000000" w:themeColor="text1"/>
        </w:rPr>
        <w:t xml:space="preserve">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w:t>
      </w:r>
      <w:r w:rsidRPr="00134882">
        <w:rPr>
          <w:rFonts w:ascii="Arial" w:hAnsi="Arial" w:cs="Arial"/>
          <w:color w:val="000000" w:themeColor="text1"/>
        </w:rPr>
        <w:lastRenderedPageBreak/>
        <w:t>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w:t>
      </w:r>
      <w:r>
        <w:rPr>
          <w:rFonts w:ascii="Arial" w:hAnsi="Arial" w:cs="Arial"/>
          <w:color w:val="000000" w:themeColor="text1"/>
        </w:rPr>
        <w:t xml:space="preserve"> (</w:t>
      </w:r>
      <w:sdt>
        <w:sdtPr>
          <w:rPr>
            <w:rFonts w:ascii="Arial" w:hAnsi="Arial" w:cs="Arial"/>
            <w:color w:val="000000"/>
          </w:rPr>
          <w:tag w:val="MENDELEY_CITATION_1717dfc7-f630-4687-bb4c-71c2de64bd31"/>
          <w:id w:val="-291059432"/>
          <w:placeholder>
            <w:docPart w:val="F5119324234B4C058E016F466C3277ED"/>
          </w:placeholder>
        </w:sdtPr>
        <w:sdtContent>
          <w:r w:rsidRPr="00EE625F">
            <w:rPr>
              <w:rFonts w:ascii="Arial" w:hAnsi="Arial" w:cs="Arial"/>
              <w:color w:val="000000"/>
            </w:rPr>
            <w:t>(Martinelli et al., 2016)</w:t>
          </w:r>
        </w:sdtContent>
      </w:sdt>
      <w:r>
        <w:rPr>
          <w:rFonts w:ascii="Arial" w:hAnsi="Arial" w:cs="Arial"/>
          <w:color w:val="000000" w:themeColor="text1"/>
        </w:rPr>
        <w:t>)</w:t>
      </w:r>
      <w:r w:rsidRPr="00134882">
        <w:rPr>
          <w:rFonts w:ascii="Arial" w:hAnsi="Arial" w:cs="Arial"/>
          <w:color w:val="000000" w:themeColor="text1"/>
        </w:rPr>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rPr>
            <w:rFonts w:ascii="Arial" w:hAnsi="Arial" w:cs="Arial"/>
            <w:color w:val="000000"/>
          </w:rPr>
          <w:tag w:val="MENDELEY_CITATION_74a9d7f9-a728-433a-994a-0622b8daaa0b"/>
          <w:id w:val="-90470087"/>
          <w:placeholder>
            <w:docPart w:val="F5119324234B4C058E016F466C3277ED"/>
          </w:placeholder>
        </w:sdtPr>
        <w:sdtContent>
          <w:r w:rsidRPr="00EE625F">
            <w:rPr>
              <w:rFonts w:ascii="Arial" w:hAnsi="Arial" w:cs="Arial"/>
              <w:color w:val="000000"/>
            </w:rPr>
            <w:t>(Lowndes et al., 2017)</w:t>
          </w:r>
        </w:sdtContent>
      </w:sdt>
      <w:r w:rsidRPr="00134882">
        <w:rPr>
          <w:rFonts w:ascii="Arial" w:hAnsi="Arial" w:cs="Arial"/>
          <w:color w:val="000000" w:themeColor="text1"/>
        </w:rPr>
        <w:t>which highlighted that of the 704 scientists who participated in the survey, “data skills” (e.g. multi-step workflows, ability to store, share and publish data) was identified as the largest unmet need</w:t>
      </w:r>
      <w:r>
        <w:rPr>
          <w:rFonts w:ascii="Arial" w:hAnsi="Arial" w:cs="Arial"/>
          <w:color w:val="000000" w:themeColor="text1"/>
        </w:rPr>
        <w:t xml:space="preserve"> </w:t>
      </w:r>
      <w:sdt>
        <w:sdtPr>
          <w:rPr>
            <w:rFonts w:ascii="Arial" w:hAnsi="Arial" w:cs="Arial"/>
            <w:color w:val="000000"/>
          </w:rPr>
          <w:tag w:val="MENDELEY_CITATION_1c30d3e7-6149-46cd-bf7f-01487ee5ba09"/>
          <w:id w:val="-193840941"/>
          <w:placeholder>
            <w:docPart w:val="F5119324234B4C058E016F466C3277ED"/>
          </w:placeholder>
        </w:sdtPr>
        <w:sdtContent>
          <w:r w:rsidRPr="00EE625F">
            <w:rPr>
              <w:rFonts w:ascii="Arial" w:hAnsi="Arial" w:cs="Arial"/>
              <w:color w:val="000000"/>
            </w:rPr>
            <w:t xml:space="preserve">(Barone et al., </w:t>
          </w:r>
          <w:r w:rsidR="009F1D42">
            <w:rPr>
              <w:rFonts w:ascii="Arial" w:hAnsi="Arial" w:cs="Arial"/>
              <w:color w:val="000000"/>
            </w:rPr>
            <w:t>2017</w:t>
          </w:r>
          <w:r w:rsidRPr="00EE625F">
            <w:rPr>
              <w:rFonts w:ascii="Arial" w:hAnsi="Arial" w:cs="Arial"/>
              <w:color w:val="000000"/>
            </w:rPr>
            <w:t>)</w:t>
          </w:r>
        </w:sdtContent>
      </w:sdt>
      <w:r w:rsidRPr="00134882">
        <w:rPr>
          <w:rFonts w:ascii="Arial" w:hAnsi="Arial" w:cs="Arial"/>
          <w:color w:val="000000" w:themeColor="text1"/>
        </w:rPr>
        <w:t>.</w:t>
      </w:r>
    </w:p>
    <w:p w14:paraId="7466F26C" w14:textId="77777777" w:rsidR="008D7E31" w:rsidRDefault="008D7E31" w:rsidP="008D7E31">
      <w:pPr>
        <w:pStyle w:val="FirstParagraph"/>
        <w:spacing w:line="360" w:lineRule="auto"/>
        <w:rPr>
          <w:rFonts w:ascii="Arial" w:hAnsi="Arial" w:cs="Arial"/>
          <w:color w:val="000000" w:themeColor="text1"/>
        </w:rPr>
      </w:pPr>
      <w:bookmarkStart w:id="0" w:name="continuous-data-management-and-analyses"/>
      <w:bookmarkStart w:id="1" w:name="adaptive-management"/>
      <w:bookmarkEnd w:id="0"/>
      <w:bookmarkEnd w:id="1"/>
      <w:r w:rsidRPr="00134882">
        <w:rPr>
          <w:rFonts w:ascii="Arial" w:eastAsiaTheme="majorEastAsia" w:hAnsi="Arial" w:cs="Arial"/>
          <w:b/>
          <w:bCs/>
          <w:color w:val="000000" w:themeColor="text1"/>
        </w:rPr>
        <w:tab/>
      </w:r>
      <w:r w:rsidRPr="00E52842">
        <w:rPr>
          <w:rFonts w:ascii="Arial" w:hAnsi="Arial" w:cs="Arial"/>
          <w:color w:val="000000" w:themeColor="text1"/>
        </w:rPr>
        <w:t>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w:t>
      </w:r>
      <w:r>
        <w:rPr>
          <w:rFonts w:ascii="Arial" w:hAnsi="Arial" w:cs="Arial"/>
          <w:color w:val="000000" w:themeColor="text1"/>
        </w:rPr>
        <w:t xml:space="preserve"> </w:t>
      </w:r>
      <w:sdt>
        <w:sdtPr>
          <w:rPr>
            <w:rFonts w:ascii="Arial" w:hAnsi="Arial" w:cs="Arial"/>
            <w:color w:val="000000"/>
          </w:rPr>
          <w:tag w:val="MENDELEY_CITATION_6eae5147-4fb9-4bf7-bf8e-eaa7d2da68c4"/>
          <w:id w:val="165611868"/>
          <w:placeholder>
            <w:docPart w:val="F5119324234B4C058E016F466C3277ED"/>
          </w:placeholder>
        </w:sdtPr>
        <w:sdtContent>
          <w:r w:rsidRPr="00EE625F">
            <w:rPr>
              <w:rFonts w:ascii="Arial" w:hAnsi="Arial" w:cs="Arial"/>
              <w:color w:val="000000"/>
            </w:rPr>
            <w:t>(Zedler, 2017)</w:t>
          </w:r>
        </w:sdtContent>
      </w:sdt>
      <w:r w:rsidRPr="00E52842">
        <w:rPr>
          <w:rFonts w:ascii="Arial" w:hAnsi="Arial" w:cs="Arial"/>
          <w:color w:val="000000" w:themeColor="text1"/>
        </w:rPr>
        <w:t>.  Under this framework, decisions related to restoration actions are made iteratively based on stating, testing, and updating hypotheses based on observed outcomes</w:t>
      </w:r>
      <w:r>
        <w:rPr>
          <w:rFonts w:ascii="Arial" w:hAnsi="Arial" w:cs="Arial"/>
          <w:color w:val="000000" w:themeColor="text1"/>
        </w:rPr>
        <w:t xml:space="preserve"> (Figure 1)</w:t>
      </w:r>
      <w:r w:rsidRPr="00E52842">
        <w:rPr>
          <w:rFonts w:ascii="Arial" w:hAnsi="Arial" w:cs="Arial"/>
          <w:color w:val="000000" w:themeColor="text1"/>
        </w:rPr>
        <w:t>.  In a restoration context, this information can be used to inform the restoration</w:t>
      </w:r>
      <w:r>
        <w:rPr>
          <w:rFonts w:ascii="Arial" w:hAnsi="Arial" w:cs="Arial"/>
          <w:color w:val="000000" w:themeColor="text1"/>
        </w:rPr>
        <w:t xml:space="preserve"> actions such type of substrate to use in an oyster restoration project or monitoring program design</w:t>
      </w:r>
      <w:r w:rsidRPr="00E52842">
        <w:rPr>
          <w:rFonts w:ascii="Arial" w:hAnsi="Arial" w:cs="Arial"/>
          <w:color w:val="000000" w:themeColor="text1"/>
        </w:rPr>
        <w:t xml:space="preserve"> as the project is ongoing</w:t>
      </w:r>
      <w:r>
        <w:rPr>
          <w:rFonts w:ascii="Arial" w:hAnsi="Arial" w:cs="Arial"/>
          <w:color w:val="000000" w:themeColor="text1"/>
        </w:rPr>
        <w:t>, increasing efficiency by maximizing return on investment from restoration dollars</w:t>
      </w:r>
      <w:r w:rsidRPr="00E52842">
        <w:rPr>
          <w:rFonts w:ascii="Arial" w:hAnsi="Arial" w:cs="Arial"/>
          <w:color w:val="000000" w:themeColor="text1"/>
        </w:rPr>
        <w:t>. Doing so requires a data management plan designed to improve restoration actions by maximizing learning from previous and ongoing restoration efforts</w:t>
      </w:r>
      <w:r>
        <w:rPr>
          <w:rFonts w:ascii="Arial" w:hAnsi="Arial" w:cs="Arial"/>
          <w:color w:val="000000" w:themeColor="text1"/>
        </w:rPr>
        <w:t xml:space="preserve"> </w:t>
      </w:r>
      <w:sdt>
        <w:sdtPr>
          <w:rPr>
            <w:rFonts w:ascii="Arial" w:hAnsi="Arial" w:cs="Arial"/>
            <w:color w:val="000000" w:themeColor="text1"/>
          </w:rPr>
          <w:tag w:val="MENDELEY_CITATION_94da4f58-afed-462a-8c55-5526cdc640a6"/>
          <w:id w:val="-1857339921"/>
          <w:placeholder>
            <w:docPart w:val="F5119324234B4C058E016F466C3277ED"/>
          </w:placeholder>
        </w:sdtPr>
        <w:sdtContent>
          <w:r>
            <w:rPr>
              <w:rFonts w:eastAsia="Times New Roman"/>
            </w:rPr>
            <w:t>(Tompkins &amp; Adger, 2004)</w:t>
          </w:r>
        </w:sdtContent>
      </w:sdt>
      <w:r w:rsidRPr="00E52842">
        <w:rPr>
          <w:rFonts w:ascii="Arial" w:hAnsi="Arial" w:cs="Arial"/>
          <w:color w:val="000000" w:themeColor="text1"/>
        </w:rPr>
        <w:t xml:space="preserve">.  </w:t>
      </w:r>
    </w:p>
    <w:p w14:paraId="2C6F183D" w14:textId="77777777" w:rsidR="008D7E31" w:rsidRDefault="008D7E31" w:rsidP="008D7E31">
      <w:pPr>
        <w:pStyle w:val="BodyText"/>
        <w:spacing w:line="360" w:lineRule="auto"/>
        <w:ind w:firstLine="720"/>
        <w:rPr>
          <w:rFonts w:ascii="Arial" w:hAnsi="Arial" w:cs="Arial"/>
          <w:color w:val="000000" w:themeColor="text1"/>
        </w:rPr>
      </w:pPr>
      <w:r w:rsidRPr="00A10BE8">
        <w:rPr>
          <w:rFonts w:ascii="Arial" w:hAnsi="Arial" w:cs="Arial"/>
          <w:color w:val="000000" w:themeColor="text1"/>
        </w:rPr>
        <w:lastRenderedPageBreak/>
        <w:t xml:space="preserve">One example restoration effort funded by NFWF </w:t>
      </w:r>
      <w:r>
        <w:rPr>
          <w:rFonts w:ascii="Arial" w:hAnsi="Arial" w:cs="Arial"/>
          <w:color w:val="000000" w:themeColor="text1"/>
        </w:rPr>
        <w:t>(</w:t>
      </w:r>
      <w:r w:rsidRPr="007D0285">
        <w:rPr>
          <w:rFonts w:ascii="Arial" w:hAnsi="Arial" w:cs="Arial"/>
          <w:color w:val="000000" w:themeColor="text1"/>
        </w:rPr>
        <w:t>National Fish and Wildlife Foundation</w:t>
      </w:r>
      <w:r>
        <w:rPr>
          <w:rFonts w:ascii="Arial" w:hAnsi="Arial" w:cs="Arial"/>
          <w:color w:val="000000" w:themeColor="text1"/>
        </w:rPr>
        <w:t xml:space="preserve">) </w:t>
      </w:r>
      <w:r w:rsidRPr="00A10BE8">
        <w:rPr>
          <w:rFonts w:ascii="Arial" w:hAnsi="Arial" w:cs="Arial"/>
          <w:color w:val="000000" w:themeColor="text1"/>
        </w:rPr>
        <w:t>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w:t>
      </w:r>
      <w:r>
        <w:rPr>
          <w:rFonts w:ascii="Arial" w:hAnsi="Arial" w:cs="Arial"/>
          <w:color w:val="000000" w:themeColor="text1"/>
        </w:rPr>
        <w:t xml:space="preserve"> this project to efficiently operate in an adaptive management framework</w:t>
      </w:r>
      <w:r w:rsidRPr="00A10BE8">
        <w:rPr>
          <w:rFonts w:ascii="Arial" w:hAnsi="Arial" w:cs="Arial"/>
          <w:color w:val="000000" w:themeColor="text1"/>
        </w:rPr>
        <w:t>, we developed a system which captures data as it is collected, guides the data to analyses,</w:t>
      </w:r>
      <w:r>
        <w:rPr>
          <w:rFonts w:ascii="Arial" w:hAnsi="Arial" w:cs="Arial"/>
          <w:color w:val="000000" w:themeColor="text1"/>
        </w:rPr>
        <w:t xml:space="preserve"> documents data and analyses decisions via</w:t>
      </w:r>
      <w:r w:rsidRPr="00A10BE8">
        <w:rPr>
          <w:rFonts w:ascii="Arial" w:hAnsi="Arial" w:cs="Arial"/>
          <w:color w:val="000000" w:themeColor="text1"/>
        </w:rPr>
        <w:t xml:space="preserve"> version control</w:t>
      </w:r>
      <w:r>
        <w:rPr>
          <w:rFonts w:ascii="Arial" w:hAnsi="Arial" w:cs="Arial"/>
          <w:color w:val="000000" w:themeColor="text1"/>
        </w:rPr>
        <w:t>, and archives and makes these data available for long-term reproducible exploration</w:t>
      </w:r>
      <w:r w:rsidRPr="00A10BE8">
        <w:rPr>
          <w:rFonts w:ascii="Arial" w:hAnsi="Arial" w:cs="Arial"/>
          <w:color w:val="000000" w:themeColor="text1"/>
        </w:rPr>
        <w:t xml:space="preserve">.  Here we describe this data management system and the structure and decisions made in implementing the system to improve data quality and reduce the likelihood of data collection and </w:t>
      </w:r>
      <w:r>
        <w:rPr>
          <w:rFonts w:ascii="Arial" w:hAnsi="Arial" w:cs="Arial"/>
          <w:color w:val="000000" w:themeColor="text1"/>
        </w:rPr>
        <w:t>errors in analyses</w:t>
      </w:r>
      <w:r w:rsidRPr="00A10BE8">
        <w:rPr>
          <w:rFonts w:ascii="Arial" w:hAnsi="Arial" w:cs="Arial"/>
          <w:color w:val="000000" w:themeColor="text1"/>
        </w:rPr>
        <w:t>.</w:t>
      </w:r>
    </w:p>
    <w:p w14:paraId="3D01B181" w14:textId="77777777" w:rsidR="008D7E31" w:rsidRPr="000E330B" w:rsidRDefault="008D7E31" w:rsidP="008D7E31">
      <w:pPr>
        <w:pStyle w:val="FirstParagraph"/>
        <w:spacing w:line="360" w:lineRule="auto"/>
        <w:rPr>
          <w:rFonts w:ascii="Arial" w:eastAsiaTheme="majorEastAsia" w:hAnsi="Arial" w:cs="Arial"/>
          <w:b/>
          <w:bCs/>
          <w:color w:val="000000" w:themeColor="text1"/>
        </w:rPr>
      </w:pPr>
      <w:r w:rsidRPr="000E330B">
        <w:rPr>
          <w:rFonts w:ascii="Arial" w:eastAsiaTheme="majorEastAsia" w:hAnsi="Arial" w:cs="Arial"/>
          <w:b/>
          <w:bCs/>
          <w:color w:val="000000" w:themeColor="text1"/>
        </w:rPr>
        <w:t>#### Box 1. Terminology</w:t>
      </w:r>
    </w:p>
    <w:p w14:paraId="0503776F" w14:textId="77777777" w:rsidR="008D7E31" w:rsidRPr="00134882" w:rsidRDefault="008D7E31" w:rsidP="008D7E31">
      <w:pPr>
        <w:pStyle w:val="BodyText"/>
        <w:spacing w:after="0" w:line="360" w:lineRule="auto"/>
        <w:rPr>
          <w:rFonts w:ascii="Arial" w:hAnsi="Arial" w:cs="Arial"/>
          <w:color w:val="000000" w:themeColor="text1"/>
        </w:rPr>
      </w:pPr>
      <w:r w:rsidRPr="00134882">
        <w:rPr>
          <w:rFonts w:ascii="Arial" w:eastAsiaTheme="majorEastAsia" w:hAnsi="Arial" w:cs="Arial"/>
          <w:b/>
          <w:bCs/>
          <w:color w:val="000000" w:themeColor="text1"/>
        </w:rPr>
        <w:t>“Living data”</w:t>
      </w:r>
    </w:p>
    <w:p w14:paraId="7109A16E" w14:textId="20946D9E" w:rsidR="008D7E31" w:rsidRDefault="008D7E31" w:rsidP="008D7E31">
      <w:pPr>
        <w:pStyle w:val="BodyText"/>
        <w:spacing w:before="0" w:after="0" w:line="360" w:lineRule="auto"/>
        <w:rPr>
          <w:rFonts w:ascii="Arial" w:hAnsi="Arial" w:cs="Arial"/>
          <w:color w:val="000000" w:themeColor="text1"/>
        </w:rPr>
      </w:pPr>
      <w:r w:rsidRPr="00134882">
        <w:rPr>
          <w:rFonts w:ascii="Arial" w:hAnsi="Arial" w:cs="Arial"/>
          <w:color w:val="000000" w:themeColor="text1"/>
        </w:rPr>
        <w:t xml:space="preserve">  </w:t>
      </w:r>
      <w:r w:rsidRPr="008D78C8">
        <w:rPr>
          <w:rFonts w:ascii="Arial" w:hAnsi="Arial" w:cs="Arial"/>
          <w:color w:val="000000" w:themeColor="text1"/>
        </w:rPr>
        <w:t>Living data” are defined as data which are continuously collected and updated</w:t>
      </w:r>
      <w:r>
        <w:rPr>
          <w:rFonts w:ascii="Arial" w:hAnsi="Arial" w:cs="Arial"/>
          <w:color w:val="000000" w:themeColor="text1"/>
        </w:rPr>
        <w:t xml:space="preserve"> </w:t>
      </w:r>
      <w:sdt>
        <w:sdtPr>
          <w:rPr>
            <w:rFonts w:ascii="Arial" w:hAnsi="Arial" w:cs="Arial"/>
            <w:color w:val="000000"/>
          </w:rPr>
          <w:tag w:val="MENDELEY_CITATION_0778f518-032c-4517-ac96-70ea795e1139"/>
          <w:id w:val="-1297674859"/>
          <w:placeholder>
            <w:docPart w:val="F5119324234B4C058E016F466C3277ED"/>
          </w:placeholder>
        </w:sdtPr>
        <w:sdtContent>
          <w:r w:rsidRPr="00EE625F">
            <w:rPr>
              <w:rFonts w:ascii="Arial" w:hAnsi="Arial" w:cs="Arial"/>
              <w:color w:val="000000"/>
            </w:rPr>
            <w:t xml:space="preserve">(Yenni et al., </w:t>
          </w:r>
          <w:r w:rsidR="00CF11F4">
            <w:rPr>
              <w:rFonts w:ascii="Arial" w:hAnsi="Arial" w:cs="Arial"/>
              <w:color w:val="000000"/>
            </w:rPr>
            <w:t>2018</w:t>
          </w:r>
          <w:r w:rsidRPr="00EE625F">
            <w:rPr>
              <w:rFonts w:ascii="Arial" w:hAnsi="Arial" w:cs="Arial"/>
              <w:color w:val="000000"/>
            </w:rPr>
            <w:t>)</w:t>
          </w:r>
        </w:sdtContent>
      </w:sdt>
      <w:r w:rsidRPr="0020514C">
        <w:rPr>
          <w:rFonts w:ascii="Arial" w:hAnsi="Arial" w:cs="Arial"/>
          <w:color w:val="000000" w:themeColor="text1"/>
        </w:rPr>
        <w:t xml:space="preserve">.  These types of data are critical to adaptive learning to inform restoration and management actions. </w:t>
      </w:r>
      <w:r>
        <w:rPr>
          <w:rFonts w:ascii="Arial" w:hAnsi="Arial" w:cs="Arial"/>
          <w:color w:val="000000" w:themeColor="text1"/>
        </w:rPr>
        <w:t>Examples of learning as part of a restoration project includes</w:t>
      </w:r>
      <w:r w:rsidRPr="00B70896">
        <w:rPr>
          <w:rFonts w:ascii="Arial" w:hAnsi="Arial" w:cs="Arial"/>
          <w:color w:val="000000" w:themeColor="text1"/>
        </w:rPr>
        <w:t xml:space="preserve"> small changes like shifting the location of an autonomous sensor, to larger changes </w:t>
      </w:r>
      <w:r>
        <w:rPr>
          <w:rFonts w:ascii="Arial" w:hAnsi="Arial" w:cs="Arial"/>
          <w:color w:val="000000" w:themeColor="text1"/>
        </w:rPr>
        <w:t>such as</w:t>
      </w:r>
      <w:r w:rsidRPr="00134882">
        <w:rPr>
          <w:rFonts w:ascii="Arial" w:hAnsi="Arial" w:cs="Arial"/>
          <w:color w:val="000000" w:themeColor="text1"/>
        </w:rPr>
        <w:t xml:space="preserve"> revamping of sampling programs because of low statistical power. Living data</w:t>
      </w:r>
      <w:r>
        <w:rPr>
          <w:rFonts w:ascii="Arial" w:hAnsi="Arial" w:cs="Arial"/>
          <w:color w:val="000000" w:themeColor="text1"/>
        </w:rPr>
        <w:t xml:space="preserve"> can inform these decisions, but living data</w:t>
      </w:r>
      <w:r w:rsidRPr="00134882">
        <w:rPr>
          <w:rFonts w:ascii="Arial" w:hAnsi="Arial" w:cs="Arial"/>
          <w:color w:val="000000" w:themeColor="text1"/>
        </w:rPr>
        <w:t xml:space="preserve"> are challenging to work with from a data management perspective because the data (by design) change as new data are </w:t>
      </w:r>
      <w:r w:rsidRPr="00134882">
        <w:rPr>
          <w:rFonts w:ascii="Arial" w:hAnsi="Arial" w:cs="Arial"/>
          <w:color w:val="000000" w:themeColor="text1"/>
        </w:rPr>
        <w:lastRenderedPageBreak/>
        <w:t>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w:t>
      </w:r>
      <w:r>
        <w:rPr>
          <w:rFonts w:ascii="Arial" w:hAnsi="Arial" w:cs="Arial"/>
          <w:color w:val="000000" w:themeColor="text1"/>
        </w:rPr>
        <w:t xml:space="preserve"> </w:t>
      </w:r>
      <w:r w:rsidRPr="00134882">
        <w:rPr>
          <w:rFonts w:ascii="Arial" w:hAnsi="Arial" w:cs="Arial"/>
          <w:color w:val="000000" w:themeColor="text1"/>
        </w:rPr>
        <w:t xml:space="preserve">with previously stated objectives is not new and is a central aspect of the adaptive management process for natural resources </w:t>
      </w:r>
      <w:r>
        <w:rPr>
          <w:rFonts w:ascii="Arial" w:hAnsi="Arial" w:cs="Arial"/>
          <w:color w:val="000000" w:themeColor="text1"/>
        </w:rPr>
        <w:t xml:space="preserve">as originally </w:t>
      </w:r>
      <w:r w:rsidRPr="0013067A">
        <w:rPr>
          <w:rFonts w:ascii="Arial" w:hAnsi="Arial" w:cs="Arial"/>
          <w:color w:val="000000" w:themeColor="text1"/>
        </w:rPr>
        <w:t>described (Holling 1978; Walters 1986).</w:t>
      </w:r>
      <w:r w:rsidRPr="00134882">
        <w:rPr>
          <w:rFonts w:ascii="Arial" w:hAnsi="Arial" w:cs="Arial"/>
          <w:color w:val="000000" w:themeColor="text1"/>
        </w:rPr>
        <w:t xml:space="preserve"> </w:t>
      </w:r>
    </w:p>
    <w:p w14:paraId="1982FD70" w14:textId="77777777" w:rsidR="008D7E31" w:rsidRPr="00134882" w:rsidRDefault="008D7E31" w:rsidP="008D7E31">
      <w:pPr>
        <w:pStyle w:val="BodyText"/>
        <w:spacing w:line="360" w:lineRule="auto"/>
        <w:rPr>
          <w:rFonts w:ascii="Arial" w:hAnsi="Arial" w:cs="Arial"/>
          <w:b/>
          <w:bCs/>
          <w:color w:val="000000" w:themeColor="text1"/>
        </w:rPr>
      </w:pPr>
      <w:r w:rsidRPr="00134882">
        <w:rPr>
          <w:rFonts w:ascii="Arial" w:hAnsi="Arial" w:cs="Arial"/>
          <w:b/>
          <w:bCs/>
          <w:color w:val="000000" w:themeColor="text1"/>
        </w:rPr>
        <w:t>Adaptive management</w:t>
      </w:r>
    </w:p>
    <w:p w14:paraId="51416A8F" w14:textId="77777777" w:rsidR="008D7E31" w:rsidRPr="00134882" w:rsidRDefault="008D7E31" w:rsidP="008D7E31">
      <w:pPr>
        <w:pStyle w:val="BodyText"/>
        <w:spacing w:line="360" w:lineRule="auto"/>
        <w:rPr>
          <w:rFonts w:ascii="Arial" w:hAnsi="Arial" w:cs="Arial"/>
          <w:color w:val="000000" w:themeColor="text1"/>
        </w:rPr>
      </w:pPr>
      <w:r w:rsidRPr="00134882">
        <w:rPr>
          <w:rFonts w:ascii="Arial" w:hAnsi="Arial" w:cs="Arial"/>
          <w:color w:val="000000" w:themeColor="text1"/>
        </w:rPr>
        <w:t xml:space="preserve">By design, an adaptive management system requires rapid feedback </w:t>
      </w:r>
      <w:r>
        <w:rPr>
          <w:rFonts w:ascii="Arial" w:hAnsi="Arial" w:cs="Arial"/>
          <w:color w:val="000000" w:themeColor="text1"/>
        </w:rPr>
        <w:t xml:space="preserve">loops </w:t>
      </w:r>
      <w:r w:rsidRPr="00134882">
        <w:rPr>
          <w:rFonts w:ascii="Arial" w:hAnsi="Arial" w:cs="Arial"/>
          <w:color w:val="000000" w:themeColor="text1"/>
        </w:rPr>
        <w:t>between data collection, analyses, and interpretation to drive the process of updating knowledge, examining management and restoration options, making decisions and implementing actions</w:t>
      </w:r>
      <w:r>
        <w:rPr>
          <w:rFonts w:ascii="Arial" w:hAnsi="Arial" w:cs="Arial"/>
          <w:color w:val="000000" w:themeColor="text1"/>
        </w:rPr>
        <w:t xml:space="preserve"> </w:t>
      </w:r>
      <w:sdt>
        <w:sdtPr>
          <w:rPr>
            <w:rFonts w:ascii="Arial" w:hAnsi="Arial" w:cs="Arial"/>
            <w:color w:val="000000" w:themeColor="text1"/>
          </w:rPr>
          <w:tag w:val="MENDELEY_CITATION_be29038d-4e78-4ac3-8489-cac0442c4265"/>
          <w:id w:val="269278844"/>
          <w:placeholder>
            <w:docPart w:val="F5119324234B4C058E016F466C3277ED"/>
          </w:placeholder>
        </w:sdtPr>
        <w:sdtContent>
          <w:r>
            <w:rPr>
              <w:rFonts w:eastAsia="Times New Roman"/>
            </w:rPr>
            <w:t>(Nie &amp; Schultz, 2012)</w:t>
          </w:r>
        </w:sdtContent>
      </w:sdt>
      <w:r w:rsidRPr="00134882">
        <w:rPr>
          <w:rFonts w:ascii="Arial" w:hAnsi="Arial" w:cs="Arial"/>
          <w:color w:val="000000" w:themeColor="text1"/>
        </w:rPr>
        <w:t xml:space="preserve">.  This process is repeated (Figure 1) to improve management actions such as identifying the best restoration approach. </w:t>
      </w:r>
      <w:r>
        <w:rPr>
          <w:rFonts w:ascii="Arial" w:hAnsi="Arial" w:cs="Arial"/>
          <w:color w:val="000000" w:themeColor="text1"/>
        </w:rPr>
        <w:t>Data used must</w:t>
      </w:r>
      <w:r w:rsidRPr="00134882">
        <w:rPr>
          <w:rFonts w:ascii="Arial" w:hAnsi="Arial" w:cs="Arial"/>
          <w:color w:val="000000" w:themeColor="text1"/>
        </w:rPr>
        <w:t xml:space="preserve"> meet quality assurance/quality control (QA/QC) protocols to identify and correct inconsistencies and errors in field or sensor observations before these data are used in an analysis. Errors in these data, or delays in producing the data in a framework</w:t>
      </w:r>
      <w:r>
        <w:rPr>
          <w:rFonts w:ascii="Arial" w:hAnsi="Arial" w:cs="Arial"/>
          <w:color w:val="000000" w:themeColor="text1"/>
        </w:rPr>
        <w:t xml:space="preserve"> useable for analysis</w:t>
      </w:r>
      <w:r w:rsidRPr="00134882">
        <w:rPr>
          <w:rFonts w:ascii="Arial" w:hAnsi="Arial" w:cs="Arial"/>
          <w:color w:val="000000" w:themeColor="text1"/>
        </w:rPr>
        <w:t>, can quickly lead to a breakdown in the adaptive learning process either in terms of slowing the analyses</w:t>
      </w:r>
      <w:r>
        <w:rPr>
          <w:rFonts w:ascii="Arial" w:hAnsi="Arial" w:cs="Arial"/>
          <w:color w:val="000000" w:themeColor="text1"/>
        </w:rPr>
        <w:t xml:space="preserve"> and</w:t>
      </w:r>
      <w:r w:rsidRPr="00134882">
        <w:rPr>
          <w:rFonts w:ascii="Arial" w:hAnsi="Arial" w:cs="Arial"/>
          <w:color w:val="000000" w:themeColor="text1"/>
        </w:rPr>
        <w:t xml:space="preserve"> limiting their utility for timely decision making, or worse, erroneously informing the decision-making process because of errors in data management or analyses. </w:t>
      </w:r>
    </w:p>
    <w:p w14:paraId="55A1C49E" w14:textId="77777777" w:rsidR="008D7E31" w:rsidRDefault="008D7E31" w:rsidP="008D7E31">
      <w:pPr>
        <w:pStyle w:val="BodyText"/>
        <w:spacing w:line="360" w:lineRule="auto"/>
        <w:rPr>
          <w:rFonts w:ascii="Arial" w:hAnsi="Arial" w:cs="Arial"/>
          <w:color w:val="000000" w:themeColor="text1"/>
        </w:rPr>
      </w:pPr>
      <w:r>
        <w:rPr>
          <w:noProof/>
        </w:rPr>
        <w:lastRenderedPageBreak/>
        <w:drawing>
          <wp:inline distT="0" distB="0" distL="0" distR="0" wp14:anchorId="5ADD4FC3" wp14:editId="7749C706">
            <wp:extent cx="5203221"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7692" t="-1" r="4747" b="16767"/>
                    <a:stretch/>
                  </pic:blipFill>
                  <pic:spPr bwMode="auto">
                    <a:xfrm>
                      <a:off x="0" y="0"/>
                      <a:ext cx="5204218" cy="370466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000000" w:themeColor="text1"/>
        </w:rPr>
        <w:br w:type="textWrapping" w:clear="all"/>
      </w:r>
    </w:p>
    <w:p w14:paraId="3A00C4FB" w14:textId="77777777" w:rsidR="008D7E31" w:rsidRDefault="008D7E31" w:rsidP="008D7E31">
      <w:pPr>
        <w:pStyle w:val="BodyText"/>
        <w:spacing w:line="360" w:lineRule="auto"/>
        <w:rPr>
          <w:rFonts w:ascii="Arial" w:hAnsi="Arial" w:cs="Arial"/>
          <w:color w:val="000000" w:themeColor="text1"/>
        </w:rPr>
      </w:pPr>
      <w:r w:rsidRPr="00134882">
        <w:rPr>
          <w:rFonts w:ascii="Arial" w:hAnsi="Arial" w:cs="Arial"/>
          <w:color w:val="000000" w:themeColor="text1"/>
        </w:rPr>
        <w:t xml:space="preserve">Figure 1- The adaptive management process </w:t>
      </w:r>
      <w:r>
        <w:rPr>
          <w:rFonts w:ascii="Arial" w:hAnsi="Arial" w:cs="Arial"/>
          <w:color w:val="000000" w:themeColor="text1"/>
        </w:rPr>
        <w:t xml:space="preserve">for ecological restoration projects. </w:t>
      </w:r>
    </w:p>
    <w:p w14:paraId="4A919405" w14:textId="77777777" w:rsidR="008D7E31" w:rsidRPr="00C23334" w:rsidRDefault="008D7E31" w:rsidP="008D7E31">
      <w:pPr>
        <w:pStyle w:val="BodyText"/>
        <w:spacing w:line="360" w:lineRule="auto"/>
        <w:rPr>
          <w:rFonts w:ascii="Arial" w:hAnsi="Arial" w:cs="Arial"/>
          <w:b/>
          <w:bCs/>
          <w:color w:val="000000" w:themeColor="text1"/>
        </w:rPr>
      </w:pPr>
      <w:r w:rsidRPr="00C23334">
        <w:rPr>
          <w:rFonts w:ascii="Arial" w:hAnsi="Arial" w:cs="Arial"/>
          <w:b/>
          <w:bCs/>
          <w:color w:val="000000" w:themeColor="text1"/>
        </w:rPr>
        <w:t>Version control</w:t>
      </w:r>
    </w:p>
    <w:p w14:paraId="4DE85E8E" w14:textId="77777777" w:rsidR="008D7E31" w:rsidRDefault="008D7E31" w:rsidP="008D7E31">
      <w:pPr>
        <w:pStyle w:val="BodyText"/>
        <w:spacing w:line="360" w:lineRule="auto"/>
        <w:rPr>
          <w:rFonts w:ascii="Arial" w:hAnsi="Arial" w:cs="Arial"/>
          <w:color w:val="000000" w:themeColor="text1"/>
        </w:rPr>
      </w:pPr>
      <w:r w:rsidRPr="00762D8B">
        <w:rPr>
          <w:rFonts w:ascii="Arial" w:hAnsi="Arial" w:cs="Arial"/>
          <w:color w:val="000000" w:themeColor="text1"/>
        </w:rPr>
        <w:t xml:space="preserve">Version control software is a type of software that helps to manage documents, scripts of computer code, and other developmental information documents that are shared and iteratively updated over time.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transparency of project code and decision making </w:t>
      </w:r>
      <w:sdt>
        <w:sdtPr>
          <w:rPr>
            <w:rFonts w:ascii="Arial" w:hAnsi="Arial" w:cs="Arial"/>
            <w:color w:val="000000"/>
          </w:rPr>
          <w:tag w:val="MENDELEY_CITATION_9fc2889d-fc74-4c86-9926-3e51042c63cc"/>
          <w:id w:val="1427391948"/>
          <w:placeholder>
            <w:docPart w:val="F5119324234B4C058E016F466C3277ED"/>
          </w:placeholder>
        </w:sdtPr>
        <w:sdtContent>
          <w:r w:rsidRPr="00EE625F">
            <w:rPr>
              <w:rFonts w:ascii="Arial" w:hAnsi="Arial" w:cs="Arial"/>
              <w:color w:val="000000"/>
            </w:rPr>
            <w:t>(Ram, 2013)</w:t>
          </w:r>
        </w:sdtContent>
      </w:sdt>
      <w:r w:rsidRPr="00762D8B">
        <w:rPr>
          <w:rFonts w:ascii="Arial" w:hAnsi="Arial" w:cs="Arial"/>
          <w:color w:val="000000" w:themeColor="text1"/>
        </w:rPr>
        <w:t xml:space="preserve">.  Version control can be incorporated into a data workflow using software such as Github (https://github.com). </w:t>
      </w:r>
    </w:p>
    <w:p w14:paraId="66804626" w14:textId="77777777" w:rsidR="008D7E31" w:rsidRDefault="008D7E31" w:rsidP="008D7E31">
      <w:pPr>
        <w:pStyle w:val="BodyText"/>
        <w:spacing w:line="360" w:lineRule="auto"/>
        <w:rPr>
          <w:rFonts w:ascii="Arial" w:hAnsi="Arial" w:cs="Arial"/>
          <w:color w:val="000000" w:themeColor="text1"/>
        </w:rPr>
      </w:pPr>
    </w:p>
    <w:p w14:paraId="62101477" w14:textId="77777777" w:rsidR="008D7E31" w:rsidRDefault="008D7E31" w:rsidP="008D7E31">
      <w:pPr>
        <w:pStyle w:val="BodyText"/>
        <w:spacing w:line="360" w:lineRule="auto"/>
        <w:rPr>
          <w:rFonts w:ascii="Arial" w:hAnsi="Arial" w:cs="Arial"/>
          <w:color w:val="000000" w:themeColor="text1"/>
        </w:rPr>
      </w:pPr>
    </w:p>
    <w:p w14:paraId="1DEE1251" w14:textId="77777777" w:rsidR="008D7E31" w:rsidRDefault="008D7E31" w:rsidP="008D7E31">
      <w:pPr>
        <w:pStyle w:val="BodyText"/>
        <w:spacing w:line="360" w:lineRule="auto"/>
        <w:rPr>
          <w:rFonts w:ascii="Arial" w:hAnsi="Arial" w:cs="Arial"/>
          <w:noProof/>
        </w:rPr>
      </w:pPr>
      <w:r>
        <w:rPr>
          <w:noProof/>
        </w:rPr>
        <w:lastRenderedPageBreak/>
        <w:drawing>
          <wp:inline distT="0" distB="0" distL="0" distR="0" wp14:anchorId="6465338E" wp14:editId="1977AA87">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51417548" w14:textId="77777777" w:rsidR="008D7E31" w:rsidRPr="009955AB" w:rsidRDefault="008D7E31" w:rsidP="008D7E31">
      <w:pPr>
        <w:pStyle w:val="BodyText"/>
        <w:spacing w:line="360" w:lineRule="auto"/>
        <w:rPr>
          <w:rFonts w:ascii="Arial" w:hAnsi="Arial" w:cs="Arial"/>
          <w:noProof/>
        </w:rPr>
      </w:pPr>
      <w:r w:rsidRPr="00F86EF5">
        <w:rPr>
          <w:rFonts w:ascii="Arial" w:hAnsi="Arial" w:cs="Arial"/>
          <w:noProof/>
        </w:rPr>
        <w:t xml:space="preserve">Figure 2 </w:t>
      </w:r>
      <w:r>
        <w:rPr>
          <w:rFonts w:ascii="Arial" w:hAnsi="Arial" w:cs="Arial"/>
          <w:noProof/>
        </w:rPr>
        <w:t>–</w:t>
      </w:r>
      <w:r w:rsidRPr="00F86EF5">
        <w:rPr>
          <w:rFonts w:ascii="Arial" w:hAnsi="Arial" w:cs="Arial"/>
          <w:noProof/>
        </w:rPr>
        <w:t xml:space="preserve"> </w:t>
      </w:r>
      <w:r>
        <w:rPr>
          <w:rFonts w:ascii="Arial" w:hAnsi="Arial" w:cs="Arial"/>
          <w:noProof/>
        </w:rPr>
        <w:t>Generalized version control workflow for the LCR project, detailed workflow information can be found here (zenodo link for Github workflow).</w:t>
      </w:r>
    </w:p>
    <w:p w14:paraId="573D2C69" w14:textId="77777777" w:rsidR="008D7E31" w:rsidRPr="000E330B" w:rsidRDefault="008D7E31" w:rsidP="008D7E31">
      <w:pPr>
        <w:pStyle w:val="BodyText"/>
        <w:spacing w:line="360" w:lineRule="auto"/>
        <w:rPr>
          <w:rFonts w:ascii="Arial" w:hAnsi="Arial" w:cs="Arial"/>
          <w:b/>
          <w:bCs/>
          <w:color w:val="000000" w:themeColor="text1"/>
        </w:rPr>
      </w:pPr>
      <w:r w:rsidRPr="000E330B">
        <w:rPr>
          <w:rFonts w:ascii="Arial" w:hAnsi="Arial" w:cs="Arial"/>
          <w:b/>
          <w:bCs/>
          <w:color w:val="000000" w:themeColor="text1"/>
        </w:rPr>
        <w:t xml:space="preserve">#### End of Box 1 </w:t>
      </w:r>
    </w:p>
    <w:p w14:paraId="60DDAF81" w14:textId="77777777" w:rsidR="008D7E31" w:rsidRPr="00134882" w:rsidRDefault="008D7E31" w:rsidP="008D7E31">
      <w:pPr>
        <w:pStyle w:val="BodyText"/>
        <w:spacing w:before="0" w:after="0" w:line="360" w:lineRule="auto"/>
        <w:ind w:firstLine="720"/>
        <w:rPr>
          <w:rFonts w:ascii="Arial" w:hAnsi="Arial" w:cs="Arial"/>
          <w:color w:val="000000" w:themeColor="text1"/>
        </w:rPr>
      </w:pPr>
      <w:r>
        <w:rPr>
          <w:rFonts w:ascii="Arial" w:hAnsi="Arial" w:cs="Arial"/>
          <w:color w:val="000000" w:themeColor="text1"/>
        </w:rPr>
        <w:t>The LCR project collects data on multiple parameters to measure ecosystem response to oyster reef restoration.  One response metric are</w:t>
      </w:r>
      <w:r w:rsidRPr="00134882">
        <w:rPr>
          <w:rFonts w:ascii="Arial" w:hAnsi="Arial" w:cs="Arial"/>
          <w:color w:val="000000" w:themeColor="text1"/>
        </w:rPr>
        <w:t xml:space="preserve"> </w:t>
      </w:r>
      <w:r>
        <w:rPr>
          <w:rFonts w:ascii="Arial" w:hAnsi="Arial" w:cs="Arial"/>
          <w:color w:val="000000" w:themeColor="text1"/>
        </w:rPr>
        <w:t xml:space="preserve">observations of </w:t>
      </w:r>
      <w:r w:rsidRPr="00134882">
        <w:rPr>
          <w:rFonts w:ascii="Arial" w:hAnsi="Arial" w:cs="Arial"/>
          <w:color w:val="000000" w:themeColor="text1"/>
        </w:rPr>
        <w:t xml:space="preserve">water </w:t>
      </w:r>
      <w:r>
        <w:rPr>
          <w:rFonts w:ascii="Arial" w:hAnsi="Arial" w:cs="Arial"/>
          <w:color w:val="000000" w:themeColor="text1"/>
        </w:rPr>
        <w:t>conductivity and temperature</w:t>
      </w:r>
      <w:r w:rsidRPr="00134882">
        <w:rPr>
          <w:rFonts w:ascii="Arial" w:hAnsi="Arial" w:cs="Arial"/>
          <w:color w:val="000000" w:themeColor="text1"/>
        </w:rPr>
        <w:t xml:space="preserve"> collected </w:t>
      </w:r>
      <w:r>
        <w:rPr>
          <w:rFonts w:ascii="Arial" w:hAnsi="Arial" w:cs="Arial"/>
          <w:color w:val="000000" w:themeColor="text1"/>
        </w:rPr>
        <w:t>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w:t>
      </w:r>
      <w:r w:rsidRPr="00134882">
        <w:rPr>
          <w:rFonts w:ascii="Arial" w:hAnsi="Arial" w:cs="Arial"/>
          <w:color w:val="000000" w:themeColor="text1"/>
        </w:rPr>
        <w:t xml:space="preserve"> We created a data management workflow to efficiently process and analyze data</w:t>
      </w:r>
      <w:r>
        <w:rPr>
          <w:rFonts w:ascii="Arial" w:hAnsi="Arial" w:cs="Arial"/>
          <w:color w:val="000000" w:themeColor="text1"/>
        </w:rPr>
        <w:t xml:space="preserve"> from both of these data streams.  These data streams are then consolidated, and used to</w:t>
      </w:r>
      <w:r w:rsidRPr="00134882">
        <w:rPr>
          <w:rFonts w:ascii="Arial" w:hAnsi="Arial" w:cs="Arial"/>
          <w:color w:val="000000" w:themeColor="text1"/>
        </w:rPr>
        <w:t xml:space="preserve"> actively inform decision-making </w:t>
      </w:r>
      <w:r>
        <w:rPr>
          <w:rFonts w:ascii="Arial" w:hAnsi="Arial" w:cs="Arial"/>
          <w:color w:val="000000" w:themeColor="text1"/>
        </w:rPr>
        <w:t>for the project</w:t>
      </w:r>
      <w:r w:rsidRPr="00134882">
        <w:rPr>
          <w:rFonts w:ascii="Arial" w:hAnsi="Arial" w:cs="Arial"/>
          <w:color w:val="000000" w:themeColor="text1"/>
        </w:rPr>
        <w:t xml:space="preserve"> such as the </w:t>
      </w:r>
      <w:r w:rsidRPr="00134882">
        <w:rPr>
          <w:rFonts w:ascii="Arial" w:hAnsi="Arial" w:cs="Arial"/>
          <w:color w:val="000000" w:themeColor="text1"/>
        </w:rPr>
        <w:lastRenderedPageBreak/>
        <w:t xml:space="preserve">amount of sampling trips needed to optimize oyster density estimates. We use software and tools that are open source, widely available and familiar to </w:t>
      </w:r>
      <w:r>
        <w:rPr>
          <w:rFonts w:ascii="Arial" w:hAnsi="Arial" w:cs="Arial"/>
          <w:color w:val="000000" w:themeColor="text1"/>
        </w:rPr>
        <w:t>many</w:t>
      </w:r>
      <w:r w:rsidRPr="00134882">
        <w:rPr>
          <w:rFonts w:ascii="Arial" w:hAnsi="Arial" w:cs="Arial"/>
          <w:color w:val="000000" w:themeColor="text1"/>
        </w:rPr>
        <w:t xml:space="preserve"> field biologists such as</w:t>
      </w:r>
      <w:r>
        <w:rPr>
          <w:rFonts w:ascii="Arial" w:hAnsi="Arial" w:cs="Arial"/>
          <w:color w:val="000000" w:themeColor="text1"/>
        </w:rPr>
        <w:t xml:space="preserve"> program</w:t>
      </w:r>
      <w:r w:rsidRPr="00134882">
        <w:rPr>
          <w:rFonts w:ascii="Arial" w:hAnsi="Arial" w:cs="Arial"/>
          <w:color w:val="000000" w:themeColor="text1"/>
        </w:rPr>
        <w:t xml:space="preserve"> R</w:t>
      </w:r>
      <w:r>
        <w:rPr>
          <w:rFonts w:ascii="Arial" w:hAnsi="Arial" w:cs="Arial"/>
          <w:color w:val="000000" w:themeColor="text1"/>
        </w:rPr>
        <w:t xml:space="preserve"> </w:t>
      </w:r>
      <w:sdt>
        <w:sdtPr>
          <w:rPr>
            <w:rFonts w:ascii="Arial" w:hAnsi="Arial" w:cs="Arial"/>
            <w:color w:val="000000"/>
          </w:rPr>
          <w:tag w:val="MENDELEY_CITATION_dcac8f03-4aea-4d68-83bc-cd0c66764259"/>
          <w:id w:val="1601382025"/>
          <w:placeholder>
            <w:docPart w:val="F5119324234B4C058E016F466C3277ED"/>
          </w:placeholder>
        </w:sdtPr>
        <w:sdtContent>
          <w:r w:rsidRPr="00EE625F">
            <w:rPr>
              <w:rFonts w:ascii="Arial" w:hAnsi="Arial" w:cs="Arial"/>
              <w:color w:val="000000"/>
            </w:rPr>
            <w:t>(Lefcheck, 2016)</w:t>
          </w:r>
        </w:sdtContent>
      </w:sdt>
      <w:r w:rsidRPr="00134882">
        <w:rPr>
          <w:rFonts w:ascii="Arial" w:hAnsi="Arial" w:cs="Arial"/>
          <w:color w:val="000000" w:themeColor="text1"/>
        </w:rPr>
        <w:t xml:space="preserve"> and Microsoft Excel. This paper</w:t>
      </w:r>
      <w:r>
        <w:rPr>
          <w:rFonts w:ascii="Arial" w:hAnsi="Arial" w:cs="Arial"/>
          <w:color w:val="000000" w:themeColor="text1"/>
        </w:rPr>
        <w:t xml:space="preserve"> documents this workflow and provides an example for use in other restoration and conservation projects</w:t>
      </w:r>
      <w:r w:rsidRPr="00134882">
        <w:rPr>
          <w:rFonts w:ascii="Arial" w:hAnsi="Arial" w:cs="Arial"/>
          <w:color w:val="000000" w:themeColor="text1"/>
        </w:rPr>
        <w:t xml:space="preserve">. </w:t>
      </w:r>
    </w:p>
    <w:p w14:paraId="33A2CF44" w14:textId="77777777" w:rsidR="008D7E31" w:rsidRPr="00134882" w:rsidRDefault="008D7E31" w:rsidP="008D7E31">
      <w:pPr>
        <w:pStyle w:val="BodyText"/>
        <w:spacing w:line="360" w:lineRule="auto"/>
        <w:rPr>
          <w:rFonts w:ascii="Arial" w:hAnsi="Arial" w:cs="Arial"/>
          <w:b/>
          <w:bCs/>
          <w:color w:val="000000" w:themeColor="text1"/>
        </w:rPr>
      </w:pPr>
      <w:r w:rsidRPr="00134882">
        <w:rPr>
          <w:rFonts w:ascii="Arial" w:hAnsi="Arial" w:cs="Arial"/>
          <w:b/>
          <w:bCs/>
          <w:color w:val="000000" w:themeColor="text1"/>
        </w:rPr>
        <w:t xml:space="preserve">#### Box 2. </w:t>
      </w:r>
      <w:r>
        <w:rPr>
          <w:rFonts w:ascii="Arial" w:hAnsi="Arial" w:cs="Arial"/>
          <w:b/>
          <w:bCs/>
          <w:color w:val="000000" w:themeColor="text1"/>
        </w:rPr>
        <w:t xml:space="preserve">The </w:t>
      </w:r>
      <w:r w:rsidRPr="00134882">
        <w:rPr>
          <w:rFonts w:ascii="Arial" w:hAnsi="Arial" w:cs="Arial"/>
          <w:b/>
          <w:bCs/>
          <w:color w:val="000000" w:themeColor="text1"/>
        </w:rPr>
        <w:t xml:space="preserve">LCR </w:t>
      </w:r>
      <w:r>
        <w:rPr>
          <w:rFonts w:ascii="Arial" w:hAnsi="Arial" w:cs="Arial"/>
          <w:b/>
          <w:bCs/>
          <w:color w:val="000000" w:themeColor="text1"/>
        </w:rPr>
        <w:t xml:space="preserve">project </w:t>
      </w:r>
      <w:r w:rsidRPr="00134882">
        <w:rPr>
          <w:rFonts w:ascii="Arial" w:hAnsi="Arial" w:cs="Arial"/>
          <w:b/>
          <w:bCs/>
          <w:color w:val="000000" w:themeColor="text1"/>
        </w:rPr>
        <w:t>data type</w:t>
      </w:r>
      <w:r>
        <w:rPr>
          <w:rFonts w:ascii="Arial" w:hAnsi="Arial" w:cs="Arial"/>
          <w:b/>
          <w:bCs/>
          <w:color w:val="000000" w:themeColor="text1"/>
        </w:rPr>
        <w:t>s</w:t>
      </w:r>
    </w:p>
    <w:p w14:paraId="07F630A9" w14:textId="77777777" w:rsidR="008D7E31" w:rsidRDefault="008D7E31" w:rsidP="008D7E31">
      <w:pPr>
        <w:pStyle w:val="BodyText"/>
        <w:spacing w:line="360" w:lineRule="auto"/>
        <w:rPr>
          <w:rFonts w:ascii="Arial" w:hAnsi="Arial" w:cs="Arial"/>
          <w:color w:val="000000" w:themeColor="text1"/>
        </w:rPr>
      </w:pPr>
      <w:bookmarkStart w:id="2" w:name="_Hlk40702202"/>
      <w:r>
        <w:rPr>
          <w:noProof/>
        </w:rPr>
        <w:drawing>
          <wp:anchor distT="0" distB="0" distL="114300" distR="114300" simplePos="0" relativeHeight="251661312" behindDoc="0" locked="0" layoutInCell="1" allowOverlap="1" wp14:anchorId="1ED5ABA7" wp14:editId="0626D866">
            <wp:simplePos x="0" y="0"/>
            <wp:positionH relativeFrom="margin">
              <wp:posOffset>1505585</wp:posOffset>
            </wp:positionH>
            <wp:positionV relativeFrom="paragraph">
              <wp:posOffset>1118235</wp:posOffset>
            </wp:positionV>
            <wp:extent cx="3623945" cy="51263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3945" cy="5126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2">
        <w:rPr>
          <w:rFonts w:ascii="Arial" w:hAnsi="Arial" w:cs="Arial"/>
          <w:color w:val="000000" w:themeColor="text1"/>
        </w:rPr>
        <w:t xml:space="preserve">The LCR project generates data from autonomous sensors, and human observed counts/measurements.  Several types of data are collected at various frequencies (seasonally, bi-monthly) and each data type requires </w:t>
      </w:r>
      <w:r>
        <w:rPr>
          <w:rFonts w:ascii="Arial" w:hAnsi="Arial" w:cs="Arial"/>
          <w:color w:val="000000" w:themeColor="text1"/>
        </w:rPr>
        <w:t>a specific plan to monitor data workflow from collection to analyses.</w:t>
      </w:r>
    </w:p>
    <w:p w14:paraId="0AB5656A" w14:textId="77777777" w:rsidR="008D7E31" w:rsidRDefault="008D7E31" w:rsidP="008D7E31">
      <w:pPr>
        <w:pStyle w:val="BodyText"/>
        <w:spacing w:line="360" w:lineRule="auto"/>
        <w:rPr>
          <w:rFonts w:ascii="Arial" w:hAnsi="Arial" w:cs="Arial"/>
          <w:color w:val="000000" w:themeColor="text1"/>
        </w:rPr>
      </w:pPr>
      <w:r>
        <w:rPr>
          <w:rFonts w:ascii="Arial" w:hAnsi="Arial" w:cs="Arial"/>
          <w:color w:val="000000" w:themeColor="text1"/>
        </w:rPr>
        <w:lastRenderedPageBreak/>
        <w:t xml:space="preserve">Figure 3- 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 </w:t>
      </w:r>
    </w:p>
    <w:p w14:paraId="6C0058D0" w14:textId="77777777" w:rsidR="008D7E31" w:rsidRDefault="008D7E31" w:rsidP="008D7E31">
      <w:pPr>
        <w:pStyle w:val="BodyText"/>
        <w:spacing w:line="360" w:lineRule="auto"/>
        <w:rPr>
          <w:rFonts w:ascii="Arial" w:hAnsi="Arial" w:cs="Arial"/>
          <w:color w:val="000000" w:themeColor="text1"/>
        </w:rPr>
      </w:pPr>
    </w:p>
    <w:p w14:paraId="645C2470" w14:textId="77777777" w:rsidR="008D7E31" w:rsidRDefault="008D7E31" w:rsidP="008D7E31">
      <w:pPr>
        <w:pStyle w:val="BodyText"/>
        <w:spacing w:line="360" w:lineRule="auto"/>
        <w:rPr>
          <w:rFonts w:ascii="Arial" w:hAnsi="Arial" w:cs="Arial"/>
          <w:i/>
          <w:iCs/>
          <w:color w:val="000000" w:themeColor="text1"/>
        </w:rPr>
      </w:pPr>
      <w:r w:rsidRPr="009D4130">
        <w:rPr>
          <w:rFonts w:ascii="Arial" w:hAnsi="Arial" w:cs="Arial"/>
          <w:i/>
          <w:iCs/>
          <w:color w:val="000000" w:themeColor="text1"/>
        </w:rPr>
        <w:t xml:space="preserve">LCR project </w:t>
      </w:r>
      <w:r>
        <w:rPr>
          <w:rFonts w:ascii="Arial" w:hAnsi="Arial" w:cs="Arial"/>
          <w:i/>
          <w:iCs/>
          <w:color w:val="000000" w:themeColor="text1"/>
        </w:rPr>
        <w:t xml:space="preserve">naming conventions </w:t>
      </w:r>
    </w:p>
    <w:p w14:paraId="3DEEC6B6" w14:textId="77777777" w:rsidR="008D7E31" w:rsidRDefault="008D7E31" w:rsidP="008D7E31">
      <w:pPr>
        <w:pStyle w:val="BodyText"/>
        <w:spacing w:line="360" w:lineRule="auto"/>
        <w:rPr>
          <w:rFonts w:ascii="Arial" w:hAnsi="Arial" w:cs="Arial"/>
          <w:color w:val="000000" w:themeColor="text1"/>
        </w:rPr>
      </w:pPr>
      <w:r>
        <w:rPr>
          <w:rFonts w:ascii="Arial" w:hAnsi="Arial" w:cs="Arial"/>
          <w:color w:val="000000" w:themeColor="text1"/>
        </w:rPr>
        <w:t>A critical component of our data management plan was to create a naming convention standard for every sampling location. Every oyster transect sampling location is identified by its location, which we abbreviate (e.g, Lone Cabbage= LC, Horseshoe Beach = HB), and then a number 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0C4A0EC9" w14:textId="77777777" w:rsidR="008D7E31" w:rsidRPr="009D4130" w:rsidRDefault="008D7E31" w:rsidP="008D7E31">
      <w:pPr>
        <w:pStyle w:val="BodyText"/>
        <w:spacing w:line="360" w:lineRule="auto"/>
        <w:rPr>
          <w:rFonts w:ascii="Arial" w:hAnsi="Arial" w:cs="Arial"/>
          <w:color w:val="000000" w:themeColor="text1"/>
        </w:rPr>
      </w:pPr>
      <w:r>
        <w:rPr>
          <w:rFonts w:ascii="Arial" w:hAnsi="Arial" w:cs="Arial"/>
          <w:color w:val="000000" w:themeColor="text1"/>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 </w:t>
      </w:r>
    </w:p>
    <w:bookmarkEnd w:id="2"/>
    <w:p w14:paraId="1025E042" w14:textId="77777777" w:rsidR="008D7E31" w:rsidRPr="00134882" w:rsidRDefault="008D7E31" w:rsidP="008D7E31">
      <w:pPr>
        <w:spacing w:after="0" w:line="360" w:lineRule="auto"/>
        <w:rPr>
          <w:rFonts w:ascii="Arial" w:hAnsi="Arial" w:cs="Arial"/>
          <w:i/>
          <w:iCs/>
          <w:color w:val="000000" w:themeColor="text1"/>
        </w:rPr>
      </w:pPr>
      <w:r>
        <w:rPr>
          <w:rFonts w:ascii="Arial" w:hAnsi="Arial" w:cs="Arial"/>
          <w:i/>
          <w:iCs/>
          <w:color w:val="000000" w:themeColor="text1"/>
        </w:rPr>
        <w:t>W</w:t>
      </w:r>
      <w:r w:rsidRPr="00134882">
        <w:rPr>
          <w:rFonts w:ascii="Arial" w:hAnsi="Arial" w:cs="Arial"/>
          <w:i/>
          <w:iCs/>
          <w:color w:val="000000" w:themeColor="text1"/>
        </w:rPr>
        <w:t xml:space="preserve">ater quality </w:t>
      </w:r>
      <w:r>
        <w:rPr>
          <w:rFonts w:ascii="Arial" w:hAnsi="Arial" w:cs="Arial"/>
          <w:i/>
          <w:iCs/>
          <w:color w:val="000000" w:themeColor="text1"/>
        </w:rPr>
        <w:t>data from autonomous sensors</w:t>
      </w:r>
    </w:p>
    <w:p w14:paraId="1818F00A" w14:textId="77777777" w:rsidR="008D7E31" w:rsidRPr="00134882" w:rsidRDefault="008D7E31" w:rsidP="008D7E31">
      <w:pPr>
        <w:spacing w:line="360" w:lineRule="auto"/>
        <w:rPr>
          <w:rFonts w:ascii="Arial" w:hAnsi="Arial" w:cs="Arial"/>
          <w:color w:val="000000" w:themeColor="text1"/>
        </w:rPr>
      </w:pPr>
      <w:r w:rsidRPr="00134882">
        <w:rPr>
          <w:rFonts w:ascii="Arial" w:hAnsi="Arial" w:cs="Arial"/>
          <w:color w:val="000000" w:themeColor="text1"/>
        </w:rPr>
        <w:lastRenderedPageBreak/>
        <w:t>We collect hourly water quality observations from 11 different sites around Lone Cabbage reef</w:t>
      </w:r>
      <w:r>
        <w:rPr>
          <w:rFonts w:ascii="Arial" w:hAnsi="Arial" w:cs="Arial"/>
          <w:color w:val="000000" w:themeColor="text1"/>
        </w:rPr>
        <w:t xml:space="preserve"> (Figure 3)</w:t>
      </w:r>
      <w:r w:rsidRPr="00134882">
        <w:rPr>
          <w:rFonts w:ascii="Arial" w:hAnsi="Arial" w:cs="Arial"/>
          <w:color w:val="000000" w:themeColor="text1"/>
        </w:rPr>
        <w:t xml:space="preserve">. These observations are downloaded from </w:t>
      </w:r>
      <w:r>
        <w:rPr>
          <w:rFonts w:ascii="Arial" w:hAnsi="Arial" w:cs="Arial"/>
          <w:color w:val="000000" w:themeColor="text1"/>
        </w:rPr>
        <w:t>autonomous sensors approximately every two weeks</w:t>
      </w:r>
      <w:r w:rsidRPr="00134882">
        <w:rPr>
          <w:rFonts w:ascii="Arial" w:hAnsi="Arial" w:cs="Arial"/>
          <w:color w:val="000000" w:themeColor="text1"/>
        </w:rPr>
        <w:t>. maintenance of the</w:t>
      </w:r>
      <w:r>
        <w:rPr>
          <w:rFonts w:ascii="Arial" w:hAnsi="Arial" w:cs="Arial"/>
          <w:color w:val="000000" w:themeColor="text1"/>
        </w:rPr>
        <w:t>se</w:t>
      </w:r>
      <w:r w:rsidRPr="00134882">
        <w:rPr>
          <w:rFonts w:ascii="Arial" w:hAnsi="Arial" w:cs="Arial"/>
          <w:color w:val="000000" w:themeColor="text1"/>
        </w:rPr>
        <w:t xml:space="preserve"> sensor</w:t>
      </w:r>
      <w:r>
        <w:rPr>
          <w:rFonts w:ascii="Arial" w:hAnsi="Arial" w:cs="Arial"/>
          <w:color w:val="000000" w:themeColor="text1"/>
        </w:rPr>
        <w:t>s</w:t>
      </w:r>
      <w:r w:rsidRPr="00134882">
        <w:rPr>
          <w:rFonts w:ascii="Arial" w:hAnsi="Arial" w:cs="Arial"/>
          <w:color w:val="000000" w:themeColor="text1"/>
        </w:rPr>
        <w:t xml:space="preserve"> and </w:t>
      </w:r>
      <w:r>
        <w:rPr>
          <w:rFonts w:ascii="Arial" w:hAnsi="Arial" w:cs="Arial"/>
          <w:color w:val="000000" w:themeColor="text1"/>
        </w:rPr>
        <w:t>their</w:t>
      </w:r>
      <w:r w:rsidRPr="00134882">
        <w:rPr>
          <w:rFonts w:ascii="Arial" w:hAnsi="Arial" w:cs="Arial"/>
          <w:color w:val="000000" w:themeColor="text1"/>
        </w:rPr>
        <w:t xml:space="preserve"> protective housing </w:t>
      </w:r>
      <w:r>
        <w:rPr>
          <w:rFonts w:ascii="Arial" w:hAnsi="Arial" w:cs="Arial"/>
          <w:color w:val="000000" w:themeColor="text1"/>
        </w:rPr>
        <w:t xml:space="preserve">are completed </w:t>
      </w:r>
      <w:r w:rsidRPr="00134882">
        <w:rPr>
          <w:rFonts w:ascii="Arial" w:hAnsi="Arial" w:cs="Arial"/>
          <w:color w:val="000000" w:themeColor="text1"/>
        </w:rPr>
        <w:t xml:space="preserve">to ensure continuous </w:t>
      </w:r>
      <w:r>
        <w:rPr>
          <w:rFonts w:ascii="Arial" w:hAnsi="Arial" w:cs="Arial"/>
          <w:color w:val="000000" w:themeColor="text1"/>
        </w:rPr>
        <w:t>stream of data by reducing data errors due to biofouling or equipment loss</w:t>
      </w:r>
      <w:r w:rsidRPr="00134882">
        <w:rPr>
          <w:rFonts w:ascii="Arial" w:hAnsi="Arial" w:cs="Arial"/>
          <w:color w:val="000000" w:themeColor="text1"/>
        </w:rPr>
        <w:t xml:space="preserve">. These </w:t>
      </w:r>
      <w:r>
        <w:rPr>
          <w:rFonts w:ascii="Arial" w:hAnsi="Arial" w:cs="Arial"/>
          <w:color w:val="000000" w:themeColor="text1"/>
        </w:rPr>
        <w:t xml:space="preserve">“living </w:t>
      </w:r>
      <w:r w:rsidRPr="00134882">
        <w:rPr>
          <w:rFonts w:ascii="Arial" w:hAnsi="Arial" w:cs="Arial"/>
          <w:color w:val="000000" w:themeColor="text1"/>
        </w:rPr>
        <w:t>data</w:t>
      </w:r>
      <w:r>
        <w:rPr>
          <w:rFonts w:ascii="Arial" w:hAnsi="Arial" w:cs="Arial"/>
          <w:color w:val="000000" w:themeColor="text1"/>
        </w:rPr>
        <w:t>”</w:t>
      </w:r>
      <w:r w:rsidRPr="00134882">
        <w:rPr>
          <w:rFonts w:ascii="Arial" w:hAnsi="Arial" w:cs="Arial"/>
          <w:color w:val="000000" w:themeColor="text1"/>
        </w:rPr>
        <w:t xml:space="preserve"> </w:t>
      </w:r>
      <w:r>
        <w:rPr>
          <w:rFonts w:ascii="Arial" w:hAnsi="Arial" w:cs="Arial"/>
          <w:color w:val="000000" w:themeColor="text1"/>
        </w:rPr>
        <w:t xml:space="preserve">have the highest frequency of occurrence (most number of observations) and </w:t>
      </w:r>
      <w:r w:rsidRPr="00134882">
        <w:rPr>
          <w:rFonts w:ascii="Arial" w:hAnsi="Arial" w:cs="Arial"/>
          <w:color w:val="000000" w:themeColor="text1"/>
        </w:rPr>
        <w:t>require strict data management protocols (Box 3)</w:t>
      </w:r>
      <w:r>
        <w:rPr>
          <w:rFonts w:ascii="Arial" w:hAnsi="Arial" w:cs="Arial"/>
          <w:color w:val="000000" w:themeColor="text1"/>
        </w:rPr>
        <w:t xml:space="preserve"> both in terms of launching and maintaining the sensors and in importing the data files to maintain database integrity</w:t>
      </w:r>
      <w:r w:rsidRPr="00134882">
        <w:rPr>
          <w:rFonts w:ascii="Arial" w:hAnsi="Arial" w:cs="Arial"/>
          <w:color w:val="000000" w:themeColor="text1"/>
        </w:rPr>
        <w:t xml:space="preserve">. </w:t>
      </w:r>
    </w:p>
    <w:p w14:paraId="0FBD5B9E" w14:textId="77777777" w:rsidR="008D7E31" w:rsidRPr="00134882" w:rsidRDefault="008D7E31" w:rsidP="008D7E31">
      <w:pPr>
        <w:pStyle w:val="BodyText"/>
        <w:spacing w:before="0" w:after="0" w:line="360" w:lineRule="auto"/>
        <w:rPr>
          <w:rFonts w:ascii="Arial" w:hAnsi="Arial" w:cs="Arial"/>
          <w:i/>
          <w:iCs/>
          <w:color w:val="000000" w:themeColor="text1"/>
        </w:rPr>
      </w:pPr>
      <w:r>
        <w:rPr>
          <w:rFonts w:ascii="Arial" w:hAnsi="Arial" w:cs="Arial"/>
          <w:i/>
          <w:iCs/>
          <w:color w:val="000000" w:themeColor="text1"/>
        </w:rPr>
        <w:t>Oyster counts and measurements from field sampling by people</w:t>
      </w:r>
    </w:p>
    <w:p w14:paraId="6E7087C6" w14:textId="77777777" w:rsidR="008D7E31" w:rsidRDefault="008D7E31" w:rsidP="008D7E31">
      <w:pPr>
        <w:pStyle w:val="BodyText"/>
        <w:spacing w:line="360" w:lineRule="auto"/>
        <w:rPr>
          <w:rFonts w:ascii="Arial" w:hAnsi="Arial" w:cs="Arial"/>
          <w:color w:val="000000" w:themeColor="text1"/>
        </w:rPr>
      </w:pPr>
      <w:r w:rsidRPr="009D4130">
        <w:rPr>
          <w:rFonts w:ascii="Arial" w:hAnsi="Arial" w:cs="Arial"/>
          <w:color w:val="000000" w:themeColor="text1"/>
        </w:rPr>
        <w:t>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through a dual data entry system where each data record is entered independently into the computer</w:t>
      </w:r>
      <w:r>
        <w:rPr>
          <w:rFonts w:ascii="Arial" w:hAnsi="Arial" w:cs="Arial"/>
          <w:color w:val="000000" w:themeColor="text1"/>
        </w:rPr>
        <w:t>.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w:t>
      </w:r>
      <w:r w:rsidRPr="009D4130">
        <w:rPr>
          <w:rFonts w:ascii="Arial" w:hAnsi="Arial" w:cs="Arial"/>
          <w:color w:val="000000" w:themeColor="text1"/>
        </w:rPr>
        <w:t>. This double data entry system was created to reduce the chance of data entry errors and human introduced errors (Box 4 3A).</w:t>
      </w:r>
    </w:p>
    <w:p w14:paraId="6E15ACCA" w14:textId="77777777" w:rsidR="008D7E31" w:rsidRPr="00134882" w:rsidRDefault="008D7E31" w:rsidP="008D7E31">
      <w:pPr>
        <w:pStyle w:val="BodyText"/>
        <w:spacing w:line="360" w:lineRule="auto"/>
        <w:rPr>
          <w:rFonts w:ascii="Arial" w:hAnsi="Arial" w:cs="Arial"/>
          <w:i/>
          <w:iCs/>
          <w:color w:val="000000" w:themeColor="text1"/>
        </w:rPr>
      </w:pPr>
      <w:r>
        <w:rPr>
          <w:rFonts w:ascii="Arial" w:hAnsi="Arial" w:cs="Arial"/>
          <w:i/>
          <w:iCs/>
          <w:color w:val="000000" w:themeColor="text1"/>
        </w:rPr>
        <w:t>Water</w:t>
      </w:r>
      <w:r w:rsidRPr="00134882">
        <w:rPr>
          <w:rFonts w:ascii="Arial" w:hAnsi="Arial" w:cs="Arial"/>
          <w:i/>
          <w:iCs/>
          <w:color w:val="000000" w:themeColor="text1"/>
        </w:rPr>
        <w:t xml:space="preserve"> quality </w:t>
      </w:r>
      <w:r>
        <w:rPr>
          <w:rFonts w:ascii="Arial" w:hAnsi="Arial" w:cs="Arial"/>
          <w:i/>
          <w:iCs/>
          <w:color w:val="000000" w:themeColor="text1"/>
        </w:rPr>
        <w:t>measured by field-crews</w:t>
      </w:r>
    </w:p>
    <w:p w14:paraId="5092B6F2" w14:textId="77777777" w:rsidR="008D7E31" w:rsidRPr="00134882" w:rsidRDefault="008D7E31" w:rsidP="008D7E31">
      <w:pPr>
        <w:pStyle w:val="BodyText"/>
        <w:spacing w:line="360" w:lineRule="auto"/>
        <w:rPr>
          <w:rFonts w:ascii="Arial" w:hAnsi="Arial" w:cs="Arial"/>
          <w:color w:val="000000" w:themeColor="text1"/>
        </w:rPr>
      </w:pPr>
      <w:r w:rsidRPr="00134882">
        <w:rPr>
          <w:rFonts w:ascii="Arial" w:hAnsi="Arial" w:cs="Arial"/>
          <w:color w:val="000000" w:themeColor="text1"/>
        </w:rPr>
        <w:t xml:space="preserve">During water quality service trips, we </w:t>
      </w:r>
      <w:r>
        <w:rPr>
          <w:rFonts w:ascii="Arial" w:hAnsi="Arial" w:cs="Arial"/>
          <w:color w:val="000000" w:themeColor="text1"/>
        </w:rPr>
        <w:t xml:space="preserve">also collect water quality measurements using a hand-held </w:t>
      </w:r>
      <w:r w:rsidRPr="00134882">
        <w:rPr>
          <w:rFonts w:ascii="Arial" w:hAnsi="Arial" w:cs="Arial"/>
          <w:color w:val="000000" w:themeColor="text1"/>
        </w:rPr>
        <w:t>YSI</w:t>
      </w:r>
      <w:r>
        <w:rPr>
          <w:rFonts w:ascii="Arial" w:hAnsi="Arial" w:cs="Arial"/>
          <w:color w:val="000000" w:themeColor="text1"/>
        </w:rPr>
        <w:t xml:space="preserve"> (</w:t>
      </w:r>
      <w:r w:rsidRPr="002A0A1D">
        <w:rPr>
          <w:rFonts w:ascii="Arial" w:hAnsi="Arial" w:cs="Arial"/>
          <w:color w:val="000000" w:themeColor="text1"/>
        </w:rPr>
        <w:t>Yellow Springs Instrument</w:t>
      </w:r>
      <w:r>
        <w:rPr>
          <w:rFonts w:ascii="Arial" w:hAnsi="Arial" w:cs="Arial"/>
          <w:color w:val="000000" w:themeColor="text1"/>
        </w:rPr>
        <w:t xml:space="preserve">) device </w:t>
      </w:r>
      <w:r w:rsidRPr="00134882">
        <w:rPr>
          <w:rFonts w:ascii="Arial" w:hAnsi="Arial" w:cs="Arial"/>
          <w:color w:val="000000" w:themeColor="text1"/>
        </w:rPr>
        <w:t>to provide a supplemental check on our autonomous sensor observations. These measurements are recorded once during the water quality service trip for each site location.  These observations are the least intensive</w:t>
      </w:r>
      <w:r>
        <w:rPr>
          <w:rFonts w:ascii="Arial" w:hAnsi="Arial" w:cs="Arial"/>
          <w:color w:val="000000" w:themeColor="text1"/>
        </w:rPr>
        <w:t xml:space="preserve"> data type</w:t>
      </w:r>
      <w:r w:rsidRPr="00134882">
        <w:rPr>
          <w:rFonts w:ascii="Arial" w:hAnsi="Arial" w:cs="Arial"/>
          <w:color w:val="000000" w:themeColor="text1"/>
        </w:rPr>
        <w:t xml:space="preserve"> as their frequency is low, and they are manually entered in the MySQL database (Box 3). </w:t>
      </w:r>
    </w:p>
    <w:p w14:paraId="27813B9B" w14:textId="77777777" w:rsidR="008D7E31" w:rsidRPr="00134882" w:rsidRDefault="008D7E31" w:rsidP="008D7E31">
      <w:pPr>
        <w:pStyle w:val="BodyText"/>
        <w:spacing w:line="360" w:lineRule="auto"/>
        <w:rPr>
          <w:rFonts w:ascii="Arial" w:hAnsi="Arial" w:cs="Arial"/>
          <w:color w:val="000000" w:themeColor="text1"/>
        </w:rPr>
      </w:pPr>
      <w:r>
        <w:rPr>
          <w:rFonts w:ascii="Arial" w:hAnsi="Arial" w:cs="Arial"/>
          <w:color w:val="000000" w:themeColor="text1"/>
        </w:rPr>
        <w:lastRenderedPageBreak/>
        <w:t>While conceptually each of these data types appear to be similar, because of differences in the frequency the data are collected and the collection method (with a machine or by hand), each data stream must be managed differently</w:t>
      </w:r>
      <w:r w:rsidRPr="00134882">
        <w:rPr>
          <w:rFonts w:ascii="Arial" w:hAnsi="Arial" w:cs="Arial"/>
          <w:color w:val="000000" w:themeColor="text1"/>
        </w:rPr>
        <w:t xml:space="preserve">. Addressing the variety of concerns </w:t>
      </w:r>
      <w:r>
        <w:rPr>
          <w:rFonts w:ascii="Arial" w:hAnsi="Arial" w:cs="Arial"/>
          <w:color w:val="000000" w:themeColor="text1"/>
        </w:rPr>
        <w:t>which</w:t>
      </w:r>
      <w:r w:rsidRPr="00134882">
        <w:rPr>
          <w:rFonts w:ascii="Arial" w:hAnsi="Arial" w:cs="Arial"/>
          <w:color w:val="000000" w:themeColor="text1"/>
        </w:rPr>
        <w:t xml:space="preserve"> have been discovered through regularly updating these data types </w:t>
      </w:r>
      <w:r>
        <w:rPr>
          <w:rFonts w:ascii="Arial" w:hAnsi="Arial" w:cs="Arial"/>
          <w:color w:val="000000" w:themeColor="text1"/>
        </w:rPr>
        <w:t>may</w:t>
      </w:r>
      <w:r w:rsidRPr="00134882">
        <w:rPr>
          <w:rFonts w:ascii="Arial" w:hAnsi="Arial" w:cs="Arial"/>
          <w:color w:val="000000" w:themeColor="text1"/>
        </w:rPr>
        <w:t xml:space="preserve"> also address many data management challenges which researchers may confront.  </w:t>
      </w:r>
    </w:p>
    <w:p w14:paraId="23D86D0C" w14:textId="77777777" w:rsidR="008D7E31" w:rsidRPr="00134882" w:rsidRDefault="008D7E31" w:rsidP="008D7E31">
      <w:pPr>
        <w:pStyle w:val="BodyText"/>
        <w:spacing w:line="360" w:lineRule="auto"/>
        <w:rPr>
          <w:rFonts w:ascii="Arial" w:hAnsi="Arial" w:cs="Arial"/>
          <w:b/>
          <w:bCs/>
          <w:color w:val="000000" w:themeColor="text1"/>
        </w:rPr>
      </w:pPr>
      <w:r w:rsidRPr="00134882">
        <w:rPr>
          <w:rFonts w:ascii="Arial" w:hAnsi="Arial" w:cs="Arial"/>
          <w:b/>
          <w:bCs/>
          <w:color w:val="000000" w:themeColor="text1"/>
        </w:rPr>
        <w:t>#### End of Box 2</w:t>
      </w:r>
    </w:p>
    <w:p w14:paraId="40DC20A1" w14:textId="77777777" w:rsidR="008D7E31" w:rsidRPr="00134882" w:rsidRDefault="008D7E31" w:rsidP="008D7E31">
      <w:pPr>
        <w:pStyle w:val="Heading3"/>
        <w:spacing w:line="360" w:lineRule="auto"/>
        <w:rPr>
          <w:rFonts w:ascii="Arial" w:hAnsi="Arial" w:cs="Arial"/>
          <w:color w:val="000000" w:themeColor="text1"/>
          <w:sz w:val="24"/>
          <w:szCs w:val="24"/>
        </w:rPr>
      </w:pPr>
      <w:r w:rsidRPr="00134882">
        <w:rPr>
          <w:rFonts w:ascii="Arial" w:hAnsi="Arial" w:cs="Arial"/>
          <w:color w:val="000000" w:themeColor="text1"/>
          <w:sz w:val="24"/>
          <w:szCs w:val="24"/>
        </w:rPr>
        <w:t>Establishing a modern data workflow</w:t>
      </w:r>
    </w:p>
    <w:p w14:paraId="57DC8DF7" w14:textId="77777777" w:rsidR="008D7E31" w:rsidRDefault="008D7E31" w:rsidP="008D7E31">
      <w:pPr>
        <w:pStyle w:val="BodyText"/>
        <w:spacing w:line="360" w:lineRule="auto"/>
        <w:ind w:firstLine="720"/>
        <w:rPr>
          <w:rFonts w:ascii="Arial" w:hAnsi="Arial" w:cs="Arial"/>
          <w:noProof/>
        </w:rPr>
      </w:pPr>
      <w:r>
        <w:rPr>
          <w:rFonts w:ascii="Arial" w:hAnsi="Arial" w:cs="Arial"/>
          <w:noProof/>
        </w:rPr>
        <w:t xml:space="preserve">Data collected in the field are stored in a relational database.  </w:t>
      </w:r>
      <w:r w:rsidRPr="0014284E">
        <w:rPr>
          <w:rFonts w:ascii="Arial" w:hAnsi="Arial" w:cs="Arial"/>
          <w:noProof/>
        </w:rPr>
        <w:t xml:space="preserve">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8" w:history="1">
        <w:r w:rsidRPr="002F148F">
          <w:rPr>
            <w:rStyle w:val="Hyperlink"/>
            <w:rFonts w:ascii="Arial" w:hAnsi="Arial" w:cs="Arial"/>
            <w:noProof/>
          </w:rPr>
          <w:t>http://arcs.uflib.ufl.edu/</w:t>
        </w:r>
      </w:hyperlink>
      <w:r w:rsidRPr="0014284E">
        <w:rPr>
          <w:rFonts w:ascii="Arial" w:hAnsi="Arial" w:cs="Arial"/>
          <w:noProof/>
        </w:rPr>
        <w:t>).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w:t>
      </w:r>
      <w:r>
        <w:rPr>
          <w:rFonts w:ascii="Arial" w:hAnsi="Arial" w:cs="Arial"/>
          <w:noProof/>
        </w:rPr>
        <w:t xml:space="preserve"> addresses goals and special concerns identified through whiteboarding but</w:t>
      </w:r>
      <w:r w:rsidRPr="0014284E">
        <w:rPr>
          <w:rFonts w:ascii="Arial" w:hAnsi="Arial" w:cs="Arial"/>
          <w:noProof/>
        </w:rPr>
        <w:t xml:space="preserve"> requires open source computational tools</w:t>
      </w:r>
      <w:r>
        <w:rPr>
          <w:rFonts w:ascii="Arial" w:hAnsi="Arial" w:cs="Arial"/>
          <w:noProof/>
        </w:rPr>
        <w:t xml:space="preserve">, </w:t>
      </w:r>
      <w:r w:rsidRPr="0014284E">
        <w:rPr>
          <w:rFonts w:ascii="Arial" w:hAnsi="Arial" w:cs="Arial"/>
          <w:noProof/>
        </w:rPr>
        <w:t>some level of k</w:t>
      </w:r>
      <w:r>
        <w:rPr>
          <w:rFonts w:ascii="Arial" w:hAnsi="Arial" w:cs="Arial"/>
          <w:noProof/>
        </w:rPr>
        <w:t>nowledge</w:t>
      </w:r>
      <w:r w:rsidRPr="0014284E">
        <w:rPr>
          <w:rFonts w:ascii="Arial" w:hAnsi="Arial" w:cs="Arial"/>
          <w:noProof/>
        </w:rPr>
        <w:t xml:space="preserve"> of computational tools (e.g., MySQL and R) and </w:t>
      </w:r>
      <w:r w:rsidRPr="00E02E68">
        <w:rPr>
          <w:rFonts w:ascii="Arial" w:hAnsi="Arial" w:cs="Arial"/>
          <w:noProof/>
        </w:rPr>
        <w:t xml:space="preserve">version </w:t>
      </w:r>
      <w:r w:rsidRPr="0014284E">
        <w:rPr>
          <w:rFonts w:ascii="Arial" w:hAnsi="Arial" w:cs="Arial"/>
          <w:noProof/>
        </w:rPr>
        <w:t>control (e.g., GitHub)</w:t>
      </w:r>
      <w:r>
        <w:rPr>
          <w:rFonts w:ascii="Arial" w:hAnsi="Arial" w:cs="Arial"/>
          <w:noProof/>
        </w:rPr>
        <w:t xml:space="preserve">, which are </w:t>
      </w:r>
      <w:r w:rsidRPr="0014284E">
        <w:rPr>
          <w:rFonts w:ascii="Arial" w:hAnsi="Arial" w:cs="Arial"/>
          <w:noProof/>
        </w:rPr>
        <w:t xml:space="preserve">tools essential </w:t>
      </w:r>
      <w:r>
        <w:rPr>
          <w:rFonts w:ascii="Arial" w:hAnsi="Arial" w:cs="Arial"/>
          <w:noProof/>
        </w:rPr>
        <w:t>for</w:t>
      </w:r>
      <w:r w:rsidRPr="0014284E">
        <w:rPr>
          <w:rFonts w:ascii="Arial" w:hAnsi="Arial" w:cs="Arial"/>
          <w:noProof/>
        </w:rPr>
        <w:t xml:space="preserve"> basic data management</w:t>
      </w:r>
      <w:r>
        <w:rPr>
          <w:rFonts w:ascii="Arial" w:hAnsi="Arial" w:cs="Arial"/>
          <w:noProof/>
        </w:rPr>
        <w:t>. While this example is specific to the LCR project, we feel that the workflow developed could\</w:t>
      </w:r>
      <w:r w:rsidRPr="0014284E">
        <w:rPr>
          <w:rFonts w:ascii="Arial" w:hAnsi="Arial" w:cs="Arial"/>
          <w:noProof/>
        </w:rPr>
        <w:t xml:space="preserve"> could be implemented in similar restoration efforts</w:t>
      </w:r>
      <w:r>
        <w:rPr>
          <w:rFonts w:ascii="Arial" w:hAnsi="Arial" w:cs="Arial"/>
          <w:noProof/>
        </w:rPr>
        <w:t>.</w:t>
      </w:r>
    </w:p>
    <w:p w14:paraId="433F0F87" w14:textId="77777777" w:rsidR="008D7E31" w:rsidRPr="00134882" w:rsidRDefault="008D7E31" w:rsidP="008D7E31">
      <w:pPr>
        <w:pStyle w:val="BodyText"/>
        <w:spacing w:line="360" w:lineRule="auto"/>
        <w:rPr>
          <w:rFonts w:ascii="Arial" w:hAnsi="Arial" w:cs="Arial"/>
          <w:b/>
          <w:bCs/>
          <w:noProof/>
          <w:color w:val="000000" w:themeColor="text1"/>
        </w:rPr>
      </w:pPr>
      <w:r w:rsidRPr="00134882">
        <w:rPr>
          <w:rFonts w:ascii="Arial" w:hAnsi="Arial" w:cs="Arial"/>
          <w:b/>
          <w:bCs/>
          <w:noProof/>
          <w:color w:val="000000" w:themeColor="text1"/>
        </w:rPr>
        <w:t>#### Box 3. Water quality workflow</w:t>
      </w:r>
    </w:p>
    <w:p w14:paraId="65437CDE" w14:textId="77777777" w:rsidR="008D7E31" w:rsidRDefault="008D7E31" w:rsidP="008D7E31">
      <w:pPr>
        <w:pStyle w:val="FirstParagraph"/>
        <w:spacing w:line="360" w:lineRule="auto"/>
        <w:rPr>
          <w:rFonts w:ascii="Arial" w:hAnsi="Arial" w:cs="Arial"/>
        </w:rPr>
      </w:pPr>
      <w:r w:rsidRPr="008A2F2B">
        <w:rPr>
          <w:rFonts w:ascii="Arial" w:hAnsi="Arial" w:cs="Arial"/>
        </w:rPr>
        <w:t>Extensive details on the MySQL import process are provided in the project management library (zenodo link for MySQL).  An overview is provided her</w:t>
      </w:r>
      <w:r>
        <w:rPr>
          <w:rFonts w:ascii="Arial" w:hAnsi="Arial" w:cs="Arial"/>
        </w:rPr>
        <w:t>e</w:t>
      </w:r>
      <w:r w:rsidRPr="008A2F2B">
        <w:rPr>
          <w:rFonts w:ascii="Arial" w:hAnsi="Arial" w:cs="Arial"/>
        </w:rPr>
        <w:t>:</w:t>
      </w:r>
    </w:p>
    <w:p w14:paraId="691A2DC8" w14:textId="77777777" w:rsidR="008D7E31" w:rsidRDefault="008D7E31" w:rsidP="008D7E31">
      <w:pPr>
        <w:pStyle w:val="FirstParagraph"/>
        <w:spacing w:line="360" w:lineRule="auto"/>
        <w:rPr>
          <w:rFonts w:ascii="Arial" w:hAnsi="Arial" w:cs="Arial"/>
        </w:rPr>
      </w:pPr>
      <w:r w:rsidRPr="00134882">
        <w:rPr>
          <w:rFonts w:ascii="Arial" w:hAnsi="Arial" w:cs="Arial"/>
        </w:rPr>
        <w:t>1. Datasheets</w:t>
      </w:r>
      <w:r>
        <w:rPr>
          <w:rFonts w:ascii="Arial" w:hAnsi="Arial" w:cs="Arial"/>
        </w:rPr>
        <w:t xml:space="preserve"> are standardized and</w:t>
      </w:r>
      <w:r w:rsidRPr="00134882">
        <w:rPr>
          <w:rFonts w:ascii="Arial" w:hAnsi="Arial" w:cs="Arial"/>
        </w:rPr>
        <w:t xml:space="preserve"> include pre-populated fields including the location </w:t>
      </w:r>
      <w:r>
        <w:rPr>
          <w:rFonts w:ascii="Arial" w:hAnsi="Arial" w:cs="Arial"/>
        </w:rPr>
        <w:t xml:space="preserve">and </w:t>
      </w:r>
      <w:r w:rsidRPr="00134882">
        <w:rPr>
          <w:rFonts w:ascii="Arial" w:hAnsi="Arial" w:cs="Arial"/>
        </w:rPr>
        <w:t>date to minimize error.</w:t>
      </w:r>
    </w:p>
    <w:p w14:paraId="2C5B4965" w14:textId="77777777" w:rsidR="008D7E31" w:rsidRDefault="008D7E31" w:rsidP="008D7E31">
      <w:pPr>
        <w:pStyle w:val="FirstParagraph"/>
        <w:spacing w:line="360" w:lineRule="auto"/>
        <w:rPr>
          <w:rFonts w:ascii="Arial" w:hAnsi="Arial" w:cs="Arial"/>
        </w:rPr>
      </w:pPr>
      <w:r w:rsidRPr="00134882">
        <w:rPr>
          <w:rFonts w:ascii="Arial" w:hAnsi="Arial" w:cs="Arial"/>
        </w:rPr>
        <w:lastRenderedPageBreak/>
        <w:t xml:space="preserve">2. </w:t>
      </w:r>
      <w:r w:rsidRPr="008F4389">
        <w:rPr>
          <w:rFonts w:ascii="Arial" w:hAnsi="Arial" w:cs="Arial"/>
        </w:rPr>
        <w:t xml:space="preserve">Water quality hourly sensor observations are downloaded in the field to a field laptop while simultaneously notes are made on paper datasheets related to field </w:t>
      </w:r>
      <w:r>
        <w:rPr>
          <w:rFonts w:ascii="Arial" w:hAnsi="Arial" w:cs="Arial"/>
        </w:rPr>
        <w:t xml:space="preserve">weather </w:t>
      </w:r>
      <w:r w:rsidRPr="008F4389">
        <w:rPr>
          <w:rFonts w:ascii="Arial" w:hAnsi="Arial" w:cs="Arial"/>
        </w:rPr>
        <w:t>conditions and equipment status.  Water quality observations using the YSI</w:t>
      </w:r>
      <w:r>
        <w:rPr>
          <w:rFonts w:ascii="Arial" w:hAnsi="Arial" w:cs="Arial"/>
        </w:rPr>
        <w:t xml:space="preserve"> device</w:t>
      </w:r>
      <w:r w:rsidRPr="008F4389">
        <w:rPr>
          <w:rFonts w:ascii="Arial" w:hAnsi="Arial" w:cs="Arial"/>
        </w:rPr>
        <w:t xml:space="preserve"> are </w:t>
      </w:r>
      <w:r>
        <w:rPr>
          <w:rFonts w:ascii="Arial" w:hAnsi="Arial" w:cs="Arial"/>
        </w:rPr>
        <w:t xml:space="preserve">also </w:t>
      </w:r>
      <w:r w:rsidRPr="008F4389">
        <w:rPr>
          <w:rFonts w:ascii="Arial" w:hAnsi="Arial" w:cs="Arial"/>
        </w:rPr>
        <w:t>taken and recorded on the same data sheet</w:t>
      </w:r>
      <w:r>
        <w:rPr>
          <w:rFonts w:ascii="Arial" w:hAnsi="Arial" w:cs="Arial"/>
        </w:rPr>
        <w:t xml:space="preserve">. </w:t>
      </w:r>
    </w:p>
    <w:p w14:paraId="451B6535" w14:textId="77777777" w:rsidR="008D7E31" w:rsidRPr="009D2743" w:rsidRDefault="008D7E31" w:rsidP="008D7E31">
      <w:pPr>
        <w:pStyle w:val="FirstParagraph"/>
        <w:spacing w:line="360" w:lineRule="auto"/>
        <w:rPr>
          <w:rFonts w:ascii="Arial" w:hAnsi="Arial" w:cs="Arial"/>
        </w:rPr>
      </w:pPr>
      <w:r w:rsidRPr="00134882">
        <w:rPr>
          <w:rFonts w:ascii="Arial" w:hAnsi="Arial" w:cs="Arial"/>
        </w:rPr>
        <w:t xml:space="preserve">3.A. </w:t>
      </w:r>
      <w:r w:rsidRPr="009D2743">
        <w:rPr>
          <w:rFonts w:ascii="Arial" w:hAnsi="Arial" w:cs="Arial"/>
        </w:rPr>
        <w:t>Water quality sensor files are then uploaded into a secure University of Florida internal server and a trigger starts the Python import process into the MySQL relational database</w:t>
      </w:r>
      <w:r>
        <w:rPr>
          <w:rFonts w:ascii="Arial" w:hAnsi="Arial" w:cs="Arial"/>
        </w:rPr>
        <w:t xml:space="preserve">, which </w:t>
      </w:r>
      <w:r w:rsidRPr="009D2743">
        <w:rPr>
          <w:rFonts w:ascii="Arial" w:hAnsi="Arial" w:cs="Arial"/>
        </w:rPr>
        <w:t xml:space="preserve">permanently stores raw files as an archive. </w:t>
      </w:r>
      <w:r>
        <w:rPr>
          <w:rFonts w:ascii="Arial" w:hAnsi="Arial" w:cs="Arial"/>
        </w:rPr>
        <w:t xml:space="preserve">The </w:t>
      </w:r>
      <w:r w:rsidRPr="009D2743">
        <w:rPr>
          <w:rFonts w:ascii="Arial" w:hAnsi="Arial" w:cs="Arial"/>
        </w:rPr>
        <w:t>YSI measurements are manually entered into our MySQL relational database</w:t>
      </w:r>
      <w:r>
        <w:rPr>
          <w:rFonts w:ascii="Arial" w:hAnsi="Arial" w:cs="Arial"/>
        </w:rPr>
        <w:t xml:space="preserve"> in its appropriate table</w:t>
      </w:r>
      <w:r w:rsidRPr="009D2743">
        <w:rPr>
          <w:rFonts w:ascii="Arial" w:hAnsi="Arial" w:cs="Arial"/>
        </w:rPr>
        <w:t xml:space="preserve">. </w:t>
      </w:r>
    </w:p>
    <w:p w14:paraId="470680F7" w14:textId="77777777" w:rsidR="008D7E31" w:rsidRDefault="008D7E31" w:rsidP="008D7E31">
      <w:pPr>
        <w:pStyle w:val="FirstParagraph"/>
        <w:spacing w:line="360" w:lineRule="auto"/>
        <w:rPr>
          <w:rFonts w:ascii="Arial" w:hAnsi="Arial" w:cs="Arial"/>
        </w:rPr>
      </w:pPr>
      <w:r w:rsidRPr="009243F6">
        <w:rPr>
          <w:rFonts w:ascii="Arial" w:hAnsi="Arial" w:cs="Arial"/>
        </w:rPr>
        <w:t>3.B. QA/QC R scripts pull and process the water quality observations to check for flatlined or out of bound measurements (i.e., outside of expected range).</w:t>
      </w:r>
    </w:p>
    <w:p w14:paraId="5F8E4DFC" w14:textId="77777777" w:rsidR="008D7E31" w:rsidRPr="00134882" w:rsidRDefault="008D7E31" w:rsidP="008D7E31">
      <w:pPr>
        <w:pStyle w:val="FirstParagraph"/>
        <w:spacing w:line="360" w:lineRule="auto"/>
        <w:rPr>
          <w:rFonts w:ascii="Arial" w:hAnsi="Arial" w:cs="Arial"/>
        </w:rPr>
      </w:pPr>
      <w:r w:rsidRPr="00134882">
        <w:rPr>
          <w:rFonts w:ascii="Arial" w:hAnsi="Arial" w:cs="Arial"/>
          <w:noProof/>
        </w:rPr>
        <w:drawing>
          <wp:anchor distT="0" distB="0" distL="114300" distR="114300" simplePos="0" relativeHeight="251660288" behindDoc="0" locked="0" layoutInCell="1" allowOverlap="1" wp14:anchorId="1B487369" wp14:editId="45803905">
            <wp:simplePos x="0" y="0"/>
            <wp:positionH relativeFrom="margin">
              <wp:align>left</wp:align>
            </wp:positionH>
            <wp:positionV relativeFrom="paragraph">
              <wp:posOffset>832191</wp:posOffset>
            </wp:positionV>
            <wp:extent cx="4958715" cy="3717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3804" cy="3736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2">
        <w:rPr>
          <w:rFonts w:ascii="Arial" w:hAnsi="Arial" w:cs="Arial"/>
        </w:rPr>
        <w:t>3.C. Processed data,</w:t>
      </w:r>
      <w:r>
        <w:rPr>
          <w:rFonts w:ascii="Arial" w:hAnsi="Arial" w:cs="Arial"/>
        </w:rPr>
        <w:t xml:space="preserve"> edited</w:t>
      </w:r>
      <w:r w:rsidRPr="00134882">
        <w:rPr>
          <w:rFonts w:ascii="Arial" w:hAnsi="Arial" w:cs="Arial"/>
        </w:rPr>
        <w:t xml:space="preserve"> scripts, and documents are then stored </w:t>
      </w:r>
      <w:r>
        <w:rPr>
          <w:rFonts w:ascii="Arial" w:hAnsi="Arial" w:cs="Arial"/>
        </w:rPr>
        <w:t xml:space="preserve">and updated unto </w:t>
      </w:r>
      <w:r w:rsidRPr="00134882">
        <w:rPr>
          <w:rFonts w:ascii="Arial" w:hAnsi="Arial" w:cs="Arial"/>
        </w:rPr>
        <w:t>GitHub. Standardized GitHub workflows are used during collaborative projects to ensure proper version control utility</w:t>
      </w:r>
      <w:r>
        <w:rPr>
          <w:rFonts w:ascii="Arial" w:hAnsi="Arial" w:cs="Arial"/>
        </w:rPr>
        <w:t xml:space="preserve"> (zenodo link for GitHub workflow)</w:t>
      </w:r>
      <w:r w:rsidRPr="00134882">
        <w:rPr>
          <w:rFonts w:ascii="Arial" w:hAnsi="Arial" w:cs="Arial"/>
        </w:rPr>
        <w:t xml:space="preserve">. </w:t>
      </w:r>
    </w:p>
    <w:p w14:paraId="7152969C" w14:textId="77777777" w:rsidR="008D7E31" w:rsidRDefault="008D7E31" w:rsidP="008D7E31">
      <w:pPr>
        <w:pStyle w:val="FirstParagraph"/>
        <w:spacing w:line="360" w:lineRule="auto"/>
        <w:rPr>
          <w:rFonts w:ascii="Arial" w:hAnsi="Arial" w:cs="Arial"/>
          <w:noProof/>
          <w:color w:val="000000" w:themeColor="text1"/>
        </w:rPr>
      </w:pPr>
      <w:r w:rsidRPr="00134882">
        <w:rPr>
          <w:rFonts w:ascii="Arial" w:hAnsi="Arial" w:cs="Arial"/>
          <w:noProof/>
          <w:color w:val="000000" w:themeColor="text1"/>
        </w:rPr>
        <w:t xml:space="preserve">Figure </w:t>
      </w:r>
      <w:r>
        <w:rPr>
          <w:rFonts w:ascii="Arial" w:hAnsi="Arial" w:cs="Arial"/>
          <w:noProof/>
          <w:color w:val="000000" w:themeColor="text1"/>
        </w:rPr>
        <w:t>4</w:t>
      </w:r>
      <w:r w:rsidRPr="00134882">
        <w:rPr>
          <w:rFonts w:ascii="Arial" w:hAnsi="Arial" w:cs="Arial"/>
          <w:noProof/>
          <w:color w:val="000000" w:themeColor="text1"/>
        </w:rPr>
        <w:t>- Data workflow for water quality observations</w:t>
      </w:r>
      <w:r>
        <w:rPr>
          <w:rFonts w:ascii="Arial" w:hAnsi="Arial" w:cs="Arial"/>
          <w:noProof/>
          <w:color w:val="000000" w:themeColor="text1"/>
        </w:rPr>
        <w:t>.</w:t>
      </w:r>
    </w:p>
    <w:p w14:paraId="0868C541" w14:textId="77777777" w:rsidR="008D7E31" w:rsidRPr="004B6403" w:rsidRDefault="008D7E31" w:rsidP="008D7E31">
      <w:pPr>
        <w:pStyle w:val="FirstParagraph"/>
        <w:spacing w:line="360" w:lineRule="auto"/>
        <w:rPr>
          <w:rFonts w:ascii="Arial" w:hAnsi="Arial" w:cs="Arial"/>
          <w:noProof/>
          <w:color w:val="000000" w:themeColor="text1"/>
        </w:rPr>
      </w:pPr>
      <w:r w:rsidRPr="00134882">
        <w:rPr>
          <w:rFonts w:ascii="Arial" w:hAnsi="Arial" w:cs="Arial"/>
          <w:b/>
          <w:bCs/>
        </w:rPr>
        <w:t>### End of Box 3</w:t>
      </w:r>
    </w:p>
    <w:p w14:paraId="3663F55A"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lastRenderedPageBreak/>
        <w:t xml:space="preserve">Adding water quality measurements to our permanent MySQL </w:t>
      </w:r>
      <w:r>
        <w:rPr>
          <w:rFonts w:ascii="Arial" w:hAnsi="Arial" w:cs="Arial"/>
          <w:b/>
          <w:bCs/>
        </w:rPr>
        <w:t>relational dat</w:t>
      </w:r>
      <w:r w:rsidRPr="00134882">
        <w:rPr>
          <w:rFonts w:ascii="Arial" w:hAnsi="Arial" w:cs="Arial"/>
          <w:b/>
          <w:bCs/>
        </w:rPr>
        <w:t>abase and version control</w:t>
      </w:r>
    </w:p>
    <w:p w14:paraId="33C85404" w14:textId="77777777" w:rsidR="008D7E31" w:rsidRDefault="008D7E31" w:rsidP="008D7E31">
      <w:pPr>
        <w:pStyle w:val="BodyText"/>
        <w:spacing w:line="360" w:lineRule="auto"/>
        <w:ind w:firstLine="720"/>
        <w:rPr>
          <w:rFonts w:ascii="Arial" w:hAnsi="Arial" w:cs="Arial"/>
        </w:rPr>
      </w:pPr>
      <w:r w:rsidRPr="0094620E">
        <w:rPr>
          <w:rFonts w:ascii="Arial" w:hAnsi="Arial" w:cs="Arial"/>
        </w:rPr>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w:t>
      </w:r>
      <w:r>
        <w:rPr>
          <w:rFonts w:ascii="Arial" w:hAnsi="Arial" w:cs="Arial"/>
        </w:rPr>
        <w:t xml:space="preserve"> (e.g, specified MySQL columns)</w:t>
      </w:r>
      <w:r w:rsidRPr="0094620E">
        <w:rPr>
          <w:rFonts w:ascii="Arial" w:hAnsi="Arial" w:cs="Arial"/>
        </w:rPr>
        <w:t xml:space="preserve"> and in our project the tables are related through sensor serial number and site location</w:t>
      </w:r>
      <w:r>
        <w:rPr>
          <w:rFonts w:ascii="Arial" w:hAnsi="Arial" w:cs="Arial"/>
        </w:rPr>
        <w:t xml:space="preserve"> (Figure 5)</w:t>
      </w:r>
      <w:r w:rsidRPr="0094620E">
        <w:rPr>
          <w:rFonts w:ascii="Arial" w:hAnsi="Arial" w:cs="Arial"/>
        </w:rPr>
        <w:t>.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 to date master</w:t>
      </w:r>
      <w:r>
        <w:rPr>
          <w:rFonts w:ascii="Arial" w:hAnsi="Arial" w:cs="Arial"/>
        </w:rPr>
        <w:t xml:space="preserve"> </w:t>
      </w:r>
      <w:r w:rsidRPr="0094620E">
        <w:rPr>
          <w:rFonts w:ascii="Arial" w:hAnsi="Arial" w:cs="Arial"/>
        </w:rPr>
        <w:t xml:space="preserve">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(zenodo link for GitHub workflow).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rPr>
            <w:rFonts w:ascii="Arial" w:hAnsi="Arial" w:cs="Arial"/>
            <w:color w:val="000000"/>
          </w:rPr>
          <w:tag w:val="MENDELEY_CITATION_86884c72-d9c6-4c27-8189-705b37e5df19"/>
          <w:id w:val="-901213327"/>
          <w:placeholder>
            <w:docPart w:val="F5119324234B4C058E016F466C3277ED"/>
          </w:placeholder>
        </w:sdtPr>
        <w:sdtContent>
          <w:r w:rsidRPr="00EE625F">
            <w:rPr>
              <w:rFonts w:ascii="Arial" w:hAnsi="Arial" w:cs="Arial"/>
              <w:color w:val="000000"/>
            </w:rPr>
            <w:t>(Perez-Riverol et al., 2016)</w:t>
          </w:r>
        </w:sdtContent>
      </w:sdt>
      <w:r w:rsidRPr="0094620E">
        <w:rPr>
          <w:rFonts w:ascii="Arial" w:hAnsi="Arial" w:cs="Arial"/>
        </w:rPr>
        <w:t xml:space="preserve">. This workflow protects the master branch from possibly merging accidental or incorrect changes, giving a layer of needed security to the data. </w:t>
      </w:r>
    </w:p>
    <w:p w14:paraId="274BDA86" w14:textId="77777777" w:rsidR="008D7E31" w:rsidRDefault="008D7E31" w:rsidP="008D7E31">
      <w:pPr>
        <w:pStyle w:val="BodyText"/>
        <w:spacing w:line="360" w:lineRule="auto"/>
        <w:ind w:firstLine="720"/>
        <w:rPr>
          <w:rFonts w:ascii="Arial" w:hAnsi="Arial" w:cs="Arial"/>
        </w:rPr>
      </w:pPr>
      <w:r>
        <w:rPr>
          <w:noProof/>
        </w:rPr>
        <w:lastRenderedPageBreak/>
        <w:drawing>
          <wp:anchor distT="0" distB="0" distL="114300" distR="114300" simplePos="0" relativeHeight="251662336" behindDoc="0" locked="0" layoutInCell="1" allowOverlap="1" wp14:anchorId="63183F4B" wp14:editId="34410F37">
            <wp:simplePos x="0" y="0"/>
            <wp:positionH relativeFrom="column">
              <wp:posOffset>457200</wp:posOffset>
            </wp:positionH>
            <wp:positionV relativeFrom="paragraph">
              <wp:posOffset>0</wp:posOffset>
            </wp:positionV>
            <wp:extent cx="5943600" cy="44577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AFB95" w14:textId="77777777" w:rsidR="008D7E31" w:rsidRDefault="008D7E31" w:rsidP="008D7E31">
      <w:pPr>
        <w:pStyle w:val="BodyText"/>
        <w:spacing w:line="360" w:lineRule="auto"/>
        <w:rPr>
          <w:rFonts w:ascii="Arial" w:hAnsi="Arial" w:cs="Arial"/>
        </w:rPr>
      </w:pPr>
      <w:r>
        <w:rPr>
          <w:rFonts w:ascii="Arial" w:hAnsi="Arial" w:cs="Arial"/>
        </w:rPr>
        <w:t xml:space="preserve">Figure 5 - Diagram of how the tables in our MySQL relational database are connected by a sensor’s location (lcroyster_location) and serial number (lcroyster_sensor). More information on the description of the tables and the data they archive can be found here </w:t>
      </w:r>
      <w:r w:rsidRPr="008A2F2B">
        <w:rPr>
          <w:rFonts w:ascii="Arial" w:hAnsi="Arial" w:cs="Arial"/>
        </w:rPr>
        <w:t>(zenodo link for MySQL)</w:t>
      </w:r>
      <w:r>
        <w:rPr>
          <w:rFonts w:ascii="Arial" w:hAnsi="Arial" w:cs="Arial"/>
        </w:rPr>
        <w:t>.</w:t>
      </w:r>
    </w:p>
    <w:p w14:paraId="54623FBF"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 xml:space="preserve">Automated data checks through Python and </w:t>
      </w:r>
      <w:r>
        <w:rPr>
          <w:rFonts w:ascii="Arial" w:hAnsi="Arial" w:cs="Arial"/>
          <w:b/>
          <w:bCs/>
        </w:rPr>
        <w:t xml:space="preserve">R </w:t>
      </w:r>
      <w:r w:rsidRPr="00134882">
        <w:rPr>
          <w:rFonts w:ascii="Arial" w:hAnsi="Arial" w:cs="Arial"/>
          <w:b/>
          <w:bCs/>
        </w:rPr>
        <w:t xml:space="preserve">scripts </w:t>
      </w:r>
    </w:p>
    <w:p w14:paraId="58345A34" w14:textId="77777777" w:rsidR="008D7E31" w:rsidRPr="005F24ED" w:rsidRDefault="008D7E31" w:rsidP="008D7E31">
      <w:pPr>
        <w:pStyle w:val="BodyText"/>
        <w:spacing w:line="360" w:lineRule="auto"/>
        <w:ind w:firstLine="720"/>
        <w:rPr>
          <w:rFonts w:ascii="Arial" w:hAnsi="Arial" w:cs="Arial"/>
        </w:rPr>
      </w:pPr>
      <w:r w:rsidRPr="00134882">
        <w:rPr>
          <w:rFonts w:ascii="Arial" w:hAnsi="Arial" w:cs="Arial"/>
        </w:rPr>
        <w:t xml:space="preserve">Water quality observations are imported into our MySQL </w:t>
      </w:r>
      <w:r>
        <w:rPr>
          <w:rFonts w:ascii="Arial" w:hAnsi="Arial" w:cs="Arial"/>
        </w:rPr>
        <w:t xml:space="preserve">relational </w:t>
      </w:r>
      <w:r w:rsidRPr="00134882">
        <w:rPr>
          <w:rFonts w:ascii="Arial" w:hAnsi="Arial" w:cs="Arial"/>
        </w:rPr>
        <w:t>database through custom Python scripting. The Python import process provides QA/QC procedures such as flagging duplicate water quality observations. If observations are flagged through the Python import process a review take</w:t>
      </w:r>
      <w:r>
        <w:rPr>
          <w:rFonts w:ascii="Arial" w:hAnsi="Arial" w:cs="Arial"/>
        </w:rPr>
        <w:t>s</w:t>
      </w:r>
      <w:r w:rsidRPr="00134882">
        <w:rPr>
          <w:rFonts w:ascii="Arial" w:hAnsi="Arial" w:cs="Arial"/>
        </w:rPr>
        <w:t xml:space="preserve"> place to find out </w:t>
      </w:r>
      <w:r>
        <w:rPr>
          <w:rFonts w:ascii="Arial" w:hAnsi="Arial" w:cs="Arial"/>
        </w:rPr>
        <w:t>why the observations</w:t>
      </w:r>
      <w:r w:rsidRPr="00134882">
        <w:rPr>
          <w:rFonts w:ascii="Arial" w:hAnsi="Arial" w:cs="Arial"/>
        </w:rPr>
        <w:t xml:space="preserve"> are</w:t>
      </w:r>
      <w:r>
        <w:rPr>
          <w:rFonts w:ascii="Arial" w:hAnsi="Arial" w:cs="Arial"/>
        </w:rPr>
        <w:t xml:space="preserve"> labeled as a </w:t>
      </w:r>
      <w:r w:rsidRPr="00134882">
        <w:rPr>
          <w:rFonts w:ascii="Arial" w:hAnsi="Arial" w:cs="Arial"/>
        </w:rPr>
        <w:t>duplicat</w:t>
      </w:r>
      <w:r>
        <w:rPr>
          <w:rFonts w:ascii="Arial" w:hAnsi="Arial" w:cs="Arial"/>
        </w:rPr>
        <w:t>e</w:t>
      </w:r>
      <w:r w:rsidRPr="00134882">
        <w:rPr>
          <w:rFonts w:ascii="Arial" w:hAnsi="Arial" w:cs="Arial"/>
        </w:rPr>
        <w:t xml:space="preserve">.  All unique observations are imported into our MySQL </w:t>
      </w:r>
      <w:r>
        <w:rPr>
          <w:rFonts w:ascii="Arial" w:hAnsi="Arial" w:cs="Arial"/>
        </w:rPr>
        <w:t xml:space="preserve">relational </w:t>
      </w:r>
      <w:r w:rsidRPr="00134882">
        <w:rPr>
          <w:rFonts w:ascii="Arial" w:hAnsi="Arial" w:cs="Arial"/>
        </w:rPr>
        <w:t xml:space="preserve">database, where they will be additionally reviewed via R programming scripts. The R scripts check for out of range measurements and additional scripts </w:t>
      </w:r>
      <w:r w:rsidRPr="00134882">
        <w:rPr>
          <w:rFonts w:ascii="Arial" w:hAnsi="Arial" w:cs="Arial"/>
        </w:rPr>
        <w:lastRenderedPageBreak/>
        <w:t xml:space="preserve">remove flatlined water quality measurements (usually due to ocean fouling). </w:t>
      </w:r>
      <w:r>
        <w:rPr>
          <w:rFonts w:ascii="Arial" w:hAnsi="Arial" w:cs="Arial"/>
        </w:rPr>
        <w:t xml:space="preserve">Additionally, water quality visualizations help check for data integrity. The R scripts are not automated, but they do provide a way to provide quick and efficient checks on the data. </w:t>
      </w:r>
    </w:p>
    <w:p w14:paraId="6B75523B"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 xml:space="preserve">#### Box 4. Oyster observation workflow </w:t>
      </w:r>
    </w:p>
    <w:p w14:paraId="0EE09D5E" w14:textId="77777777" w:rsidR="008D7E31" w:rsidRDefault="008D7E31" w:rsidP="008D7E31">
      <w:pPr>
        <w:pStyle w:val="BodyText"/>
        <w:spacing w:line="360" w:lineRule="auto"/>
        <w:rPr>
          <w:rFonts w:ascii="Arial" w:hAnsi="Arial" w:cs="Arial"/>
        </w:rPr>
      </w:pPr>
      <w:r w:rsidRPr="000F281D">
        <w:rPr>
          <w:rFonts w:ascii="Arial" w:hAnsi="Arial" w:cs="Arial"/>
        </w:rPr>
        <w:t xml:space="preserve">Detailed information on the dual data entry system using a structured data packet is available in the data entry documentation for the Lone Cabbage project (zenodo link for data packet). Several of these entry processes are similar to those in the water quality workflow (Box 3) and will only be briefly reviewed here where: </w:t>
      </w:r>
    </w:p>
    <w:p w14:paraId="5A01E368" w14:textId="77777777" w:rsidR="008D7E31" w:rsidRDefault="008D7E31" w:rsidP="008D7E31">
      <w:pPr>
        <w:pStyle w:val="BodyText"/>
        <w:spacing w:line="360" w:lineRule="auto"/>
        <w:rPr>
          <w:rFonts w:ascii="Arial" w:hAnsi="Arial" w:cs="Arial"/>
        </w:rPr>
      </w:pPr>
      <w:r w:rsidRPr="00134882">
        <w:rPr>
          <w:rFonts w:ascii="Arial" w:hAnsi="Arial" w:cs="Arial"/>
        </w:rPr>
        <w:t>1. Datasheets</w:t>
      </w:r>
      <w:r>
        <w:rPr>
          <w:rFonts w:ascii="Arial" w:hAnsi="Arial" w:cs="Arial"/>
        </w:rPr>
        <w:t xml:space="preserve"> are standardized</w:t>
      </w:r>
      <w:r w:rsidRPr="00134882">
        <w:rPr>
          <w:rFonts w:ascii="Arial" w:hAnsi="Arial" w:cs="Arial"/>
        </w:rPr>
        <w:t xml:space="preserve"> </w:t>
      </w:r>
      <w:r>
        <w:rPr>
          <w:rFonts w:ascii="Arial" w:hAnsi="Arial" w:cs="Arial"/>
        </w:rPr>
        <w:t xml:space="preserve">prior to going in the field </w:t>
      </w:r>
      <w:r w:rsidRPr="00134882">
        <w:rPr>
          <w:rFonts w:ascii="Arial" w:hAnsi="Arial" w:cs="Arial"/>
        </w:rPr>
        <w:t>include pre-populated fields including the location</w:t>
      </w:r>
      <w:r>
        <w:rPr>
          <w:rFonts w:ascii="Arial" w:hAnsi="Arial" w:cs="Arial"/>
        </w:rPr>
        <w:t xml:space="preserve"> and</w:t>
      </w:r>
      <w:r w:rsidRPr="00134882">
        <w:rPr>
          <w:rFonts w:ascii="Arial" w:hAnsi="Arial" w:cs="Arial"/>
        </w:rPr>
        <w:t xml:space="preserve"> date to minimize error.</w:t>
      </w:r>
      <w:r>
        <w:rPr>
          <w:rFonts w:ascii="Arial" w:hAnsi="Arial" w:cs="Arial"/>
        </w:rPr>
        <w:t xml:space="preserve"> </w:t>
      </w:r>
    </w:p>
    <w:p w14:paraId="157DF8D5" w14:textId="77777777" w:rsidR="008D7E31" w:rsidRPr="00282B6C" w:rsidRDefault="008D7E31" w:rsidP="008D7E31">
      <w:pPr>
        <w:pStyle w:val="BodyText"/>
        <w:spacing w:line="360" w:lineRule="auto"/>
        <w:rPr>
          <w:rFonts w:ascii="Arial" w:hAnsi="Arial" w:cs="Arial"/>
        </w:rPr>
      </w:pPr>
      <w:r w:rsidRPr="00282B6C">
        <w:rPr>
          <w:rFonts w:ascii="Arial" w:hAnsi="Arial" w:cs="Arial"/>
        </w:rPr>
        <w:t xml:space="preserve">2. In the field, counts of oysters are recorded by team members on datasheets by hand. </w:t>
      </w:r>
    </w:p>
    <w:p w14:paraId="1CBFB403" w14:textId="77777777" w:rsidR="008D7E31" w:rsidRPr="00282B6C" w:rsidRDefault="008D7E31" w:rsidP="008D7E31">
      <w:pPr>
        <w:pStyle w:val="BodyText"/>
        <w:spacing w:line="360" w:lineRule="auto"/>
        <w:rPr>
          <w:rFonts w:ascii="Arial" w:hAnsi="Arial" w:cs="Arial"/>
        </w:rPr>
      </w:pPr>
      <w:r w:rsidRPr="00282B6C">
        <w:rPr>
          <w:rFonts w:ascii="Arial" w:hAnsi="Arial" w:cs="Arial"/>
        </w:rPr>
        <w:t xml:space="preserve">3.A. In the lab data are entered using a dual entry system and data validation tools </w:t>
      </w:r>
      <w:r>
        <w:rPr>
          <w:rFonts w:ascii="Arial" w:hAnsi="Arial" w:cs="Arial"/>
        </w:rPr>
        <w:t xml:space="preserve">are used </w:t>
      </w:r>
      <w:r w:rsidRPr="00282B6C">
        <w:rPr>
          <w:rFonts w:ascii="Arial" w:hAnsi="Arial" w:cs="Arial"/>
        </w:rPr>
        <w:t xml:space="preserve">to ensure that the data entered are within range and standardized (e.g., site location, capitalization, appropriate oyster height range, etc.). </w:t>
      </w:r>
    </w:p>
    <w:p w14:paraId="01698626" w14:textId="77777777" w:rsidR="008D7E31" w:rsidRDefault="008D7E31" w:rsidP="008D7E31">
      <w:pPr>
        <w:pStyle w:val="BodyText"/>
        <w:spacing w:line="360" w:lineRule="auto"/>
        <w:rPr>
          <w:rFonts w:ascii="Arial" w:hAnsi="Arial" w:cs="Arial"/>
        </w:rPr>
      </w:pPr>
      <w:r w:rsidRPr="00282B6C">
        <w:rPr>
          <w:rFonts w:ascii="Arial" w:hAnsi="Arial" w:cs="Arial"/>
        </w:rPr>
        <w:t>3.B. Standard R scripts are used to estimate oyster densities</w:t>
      </w:r>
      <w:r>
        <w:rPr>
          <w:rFonts w:ascii="Arial" w:hAnsi="Arial" w:cs="Arial"/>
        </w:rPr>
        <w:t xml:space="preserve"> (e.g., population abundances)</w:t>
      </w:r>
      <w:r w:rsidRPr="00282B6C">
        <w:rPr>
          <w:rFonts w:ascii="Arial" w:hAnsi="Arial" w:cs="Arial"/>
        </w:rPr>
        <w:t xml:space="preserve"> and power analyses are done using these data as they are entered to inform field sampling efforts within the field season.</w:t>
      </w:r>
    </w:p>
    <w:p w14:paraId="484C15FA" w14:textId="77777777" w:rsidR="008D7E31" w:rsidRPr="00134882" w:rsidRDefault="008D7E31" w:rsidP="008D7E31">
      <w:pPr>
        <w:pStyle w:val="BodyText"/>
        <w:spacing w:line="360" w:lineRule="auto"/>
        <w:rPr>
          <w:rFonts w:ascii="Arial" w:hAnsi="Arial" w:cs="Arial"/>
        </w:rPr>
      </w:pPr>
      <w:r w:rsidRPr="00134882">
        <w:rPr>
          <w:rFonts w:ascii="Arial" w:hAnsi="Arial" w:cs="Arial"/>
        </w:rPr>
        <w:t xml:space="preserve">3.C. Processed data, scripts, and documents are then stored </w:t>
      </w:r>
      <w:r>
        <w:rPr>
          <w:rFonts w:ascii="Arial" w:hAnsi="Arial" w:cs="Arial"/>
        </w:rPr>
        <w:t>unto</w:t>
      </w:r>
      <w:r w:rsidRPr="00134882">
        <w:rPr>
          <w:rFonts w:ascii="Arial" w:hAnsi="Arial" w:cs="Arial"/>
        </w:rPr>
        <w:t xml:space="preserve"> GitHub. </w:t>
      </w:r>
      <w:r>
        <w:rPr>
          <w:rFonts w:ascii="Arial" w:hAnsi="Arial" w:cs="Arial"/>
        </w:rPr>
        <w:t xml:space="preserve"> </w:t>
      </w:r>
      <w:r w:rsidRPr="00134882">
        <w:rPr>
          <w:rFonts w:ascii="Arial" w:hAnsi="Arial" w:cs="Arial"/>
        </w:rPr>
        <w:t>Standardized GitHub workflows are used during collaborative projects to ensure proper version control utility</w:t>
      </w:r>
      <w:r>
        <w:rPr>
          <w:rFonts w:ascii="Arial" w:hAnsi="Arial" w:cs="Arial"/>
        </w:rPr>
        <w:t xml:space="preserve"> (zenodo link for GitHub workflow). </w:t>
      </w:r>
    </w:p>
    <w:p w14:paraId="29F3FE2D" w14:textId="77777777" w:rsidR="008D7E31" w:rsidRPr="00134882" w:rsidRDefault="008D7E31" w:rsidP="008D7E31">
      <w:pPr>
        <w:pStyle w:val="FirstParagraph"/>
        <w:spacing w:line="360" w:lineRule="auto"/>
        <w:rPr>
          <w:rFonts w:ascii="Arial" w:hAnsi="Arial" w:cs="Arial"/>
          <w:noProof/>
          <w:color w:val="000000" w:themeColor="text1"/>
        </w:rPr>
      </w:pPr>
      <w:r w:rsidRPr="00134882">
        <w:rPr>
          <w:rFonts w:ascii="Arial" w:hAnsi="Arial" w:cs="Arial"/>
          <w:noProof/>
        </w:rPr>
        <w:lastRenderedPageBreak/>
        <w:drawing>
          <wp:anchor distT="0" distB="0" distL="114300" distR="114300" simplePos="0" relativeHeight="251659264" behindDoc="0" locked="0" layoutInCell="1" allowOverlap="1" wp14:anchorId="3EF18B32" wp14:editId="5375CB50">
            <wp:simplePos x="0" y="0"/>
            <wp:positionH relativeFrom="margin">
              <wp:align>left</wp:align>
            </wp:positionH>
            <wp:positionV relativeFrom="paragraph">
              <wp:posOffset>166482</wp:posOffset>
            </wp:positionV>
            <wp:extent cx="5445760" cy="40805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7396" cy="4089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2">
        <w:rPr>
          <w:rFonts w:ascii="Arial" w:hAnsi="Arial" w:cs="Arial"/>
        </w:rPr>
        <w:t xml:space="preserve">Figure </w:t>
      </w:r>
      <w:r>
        <w:rPr>
          <w:rFonts w:ascii="Arial" w:hAnsi="Arial" w:cs="Arial"/>
        </w:rPr>
        <w:t>6</w:t>
      </w:r>
      <w:r w:rsidRPr="00134882">
        <w:rPr>
          <w:rFonts w:ascii="Arial" w:hAnsi="Arial" w:cs="Arial"/>
        </w:rPr>
        <w:t xml:space="preserve">- </w:t>
      </w:r>
      <w:r w:rsidRPr="00134882">
        <w:rPr>
          <w:rFonts w:ascii="Arial" w:hAnsi="Arial" w:cs="Arial"/>
          <w:noProof/>
          <w:color w:val="000000" w:themeColor="text1"/>
        </w:rPr>
        <w:t xml:space="preserve">Data workflow for </w:t>
      </w:r>
      <w:r>
        <w:rPr>
          <w:rFonts w:ascii="Arial" w:hAnsi="Arial" w:cs="Arial"/>
          <w:noProof/>
          <w:color w:val="000000" w:themeColor="text1"/>
        </w:rPr>
        <w:t>oyster</w:t>
      </w:r>
      <w:r w:rsidRPr="00134882">
        <w:rPr>
          <w:rFonts w:ascii="Arial" w:hAnsi="Arial" w:cs="Arial"/>
          <w:noProof/>
          <w:color w:val="000000" w:themeColor="text1"/>
        </w:rPr>
        <w:t xml:space="preserve"> </w:t>
      </w:r>
      <w:r>
        <w:rPr>
          <w:rFonts w:ascii="Arial" w:hAnsi="Arial" w:cs="Arial"/>
          <w:noProof/>
          <w:color w:val="000000" w:themeColor="text1"/>
        </w:rPr>
        <w:t>measurements.</w:t>
      </w:r>
    </w:p>
    <w:p w14:paraId="106AC7F0" w14:textId="77777777" w:rsidR="008D7E31" w:rsidRDefault="008D7E31" w:rsidP="008D7E31">
      <w:pPr>
        <w:pStyle w:val="BodyText"/>
        <w:spacing w:line="360" w:lineRule="auto"/>
        <w:rPr>
          <w:rFonts w:ascii="Arial" w:hAnsi="Arial" w:cs="Arial"/>
          <w:b/>
          <w:bCs/>
        </w:rPr>
      </w:pPr>
      <w:r w:rsidRPr="00134882">
        <w:rPr>
          <w:rFonts w:ascii="Arial" w:hAnsi="Arial" w:cs="Arial"/>
          <w:b/>
          <w:bCs/>
        </w:rPr>
        <w:t>#### End of Box 4</w:t>
      </w:r>
    </w:p>
    <w:p w14:paraId="6B84EF84"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Data</w:t>
      </w:r>
      <w:r>
        <w:rPr>
          <w:rFonts w:ascii="Arial" w:hAnsi="Arial" w:cs="Arial"/>
          <w:b/>
          <w:bCs/>
        </w:rPr>
        <w:t>sheets, data entry and</w:t>
      </w:r>
      <w:r w:rsidRPr="00134882">
        <w:rPr>
          <w:rFonts w:ascii="Arial" w:hAnsi="Arial" w:cs="Arial"/>
          <w:b/>
          <w:bCs/>
        </w:rPr>
        <w:t xml:space="preserve"> validation </w:t>
      </w:r>
      <w:r>
        <w:rPr>
          <w:rFonts w:ascii="Arial" w:hAnsi="Arial" w:cs="Arial"/>
          <w:b/>
          <w:bCs/>
        </w:rPr>
        <w:t>of oyster data from the field</w:t>
      </w:r>
      <w:r w:rsidRPr="00134882">
        <w:rPr>
          <w:rFonts w:ascii="Arial" w:hAnsi="Arial" w:cs="Arial"/>
          <w:b/>
          <w:bCs/>
        </w:rPr>
        <w:t xml:space="preserve"> </w:t>
      </w:r>
    </w:p>
    <w:p w14:paraId="65E59708" w14:textId="77777777" w:rsidR="008D7E31" w:rsidRDefault="008D7E31" w:rsidP="008D7E31">
      <w:pPr>
        <w:pStyle w:val="BodyText"/>
        <w:spacing w:line="360" w:lineRule="auto"/>
        <w:ind w:firstLine="720"/>
        <w:rPr>
          <w:rFonts w:ascii="Arial" w:hAnsi="Arial" w:cs="Arial"/>
        </w:rPr>
      </w:pPr>
      <w:r w:rsidRPr="005265AD">
        <w:rPr>
          <w:rFonts w:ascii="Arial" w:hAnsi="Arial" w:cs="Arial"/>
        </w:rPr>
        <w:t>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As the oyster counts and measurements from the field transects are entered into the data entry form built in Microsoft Excel.  Within Excel,</w:t>
      </w:r>
      <w:r>
        <w:rPr>
          <w:rFonts w:ascii="Arial" w:hAnsi="Arial" w:cs="Arial"/>
        </w:rPr>
        <w:t xml:space="preserve"> </w:t>
      </w:r>
      <w:r w:rsidRPr="005265AD">
        <w:rPr>
          <w:rFonts w:ascii="Arial" w:hAnsi="Arial" w:cs="Arial"/>
        </w:rPr>
        <w:t xml:space="preserve">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w:t>
      </w:r>
      <w:r w:rsidRPr="005265AD">
        <w:rPr>
          <w:rFonts w:ascii="Arial" w:hAnsi="Arial" w:cs="Arial"/>
        </w:rPr>
        <w:lastRenderedPageBreak/>
        <w:t xml:space="preserve">the name of the site from a predefined list, instead of typing the name.  This reduces the changes of entering a name incorrectly, but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rPr>
            <w:rFonts w:ascii="Arial" w:hAnsi="Arial" w:cs="Arial"/>
          </w:rPr>
          <w:tag w:val="MENDELEY_CITATION_de49a973-db90-46d3-bfc4-b7bee297646f"/>
          <w:id w:val="1519280079"/>
          <w:placeholder>
            <w:docPart w:val="F5119324234B4C058E016F466C3277ED"/>
          </w:placeholder>
        </w:sdtPr>
        <w:sdtContent>
          <w:r w:rsidRPr="00EE625F">
            <w:rPr>
              <w:rFonts w:ascii="Arial" w:hAnsi="Arial" w:cs="Arial"/>
            </w:rPr>
            <w:t>(Barchard &amp; Pace, 2011)</w:t>
          </w:r>
        </w:sdtContent>
      </w:sdt>
      <w:r w:rsidRPr="005265AD">
        <w:rPr>
          <w:rFonts w:ascii="Arial" w:hAnsi="Arial" w:cs="Arial"/>
        </w:rPr>
        <w:t>.</w:t>
      </w:r>
    </w:p>
    <w:p w14:paraId="33E00651" w14:textId="77777777" w:rsidR="008D7E31" w:rsidRPr="00134882" w:rsidRDefault="008D7E31" w:rsidP="008D7E31">
      <w:pPr>
        <w:pStyle w:val="BodyText"/>
        <w:spacing w:line="360" w:lineRule="auto"/>
        <w:rPr>
          <w:rFonts w:ascii="Arial" w:hAnsi="Arial" w:cs="Arial"/>
          <w:b/>
          <w:bCs/>
        </w:rPr>
      </w:pPr>
      <w:r w:rsidRPr="00134882">
        <w:rPr>
          <w:rFonts w:ascii="Arial" w:hAnsi="Arial" w:cs="Arial"/>
          <w:b/>
          <w:bCs/>
        </w:rPr>
        <w:t xml:space="preserve">Adding oyster observations to a central storage and version control </w:t>
      </w:r>
    </w:p>
    <w:p w14:paraId="345F274B" w14:textId="77777777" w:rsidR="008D7E31" w:rsidRDefault="008D7E31" w:rsidP="008D7E31">
      <w:pPr>
        <w:pStyle w:val="BodyText"/>
        <w:spacing w:line="360" w:lineRule="auto"/>
        <w:ind w:firstLine="720"/>
        <w:rPr>
          <w:rFonts w:ascii="Arial" w:hAnsi="Arial" w:cs="Arial"/>
        </w:rPr>
      </w:pPr>
      <w:r>
        <w:rPr>
          <w:rFonts w:ascii="Arial" w:hAnsi="Arial" w:cs="Arial"/>
        </w:rPr>
        <w:t>R</w:t>
      </w:r>
      <w:r w:rsidRPr="00134882">
        <w:rPr>
          <w:rFonts w:ascii="Arial" w:hAnsi="Arial" w:cs="Arial"/>
        </w:rPr>
        <w:t>econciled oyster observations are ultimately stored in our master data repository on GitHub and team members are required to follow the same workflow</w:t>
      </w:r>
      <w:r>
        <w:rPr>
          <w:rFonts w:ascii="Arial" w:hAnsi="Arial" w:cs="Arial"/>
        </w:rPr>
        <w:t xml:space="preserve"> as defined for water quality data to upload this info to GitHub </w:t>
      </w:r>
      <w:r w:rsidRPr="00134882">
        <w:rPr>
          <w:rFonts w:ascii="Arial" w:hAnsi="Arial" w:cs="Arial"/>
        </w:rPr>
        <w:t xml:space="preserve">(Box 4 3.C). The workflow ensures that every new </w:t>
      </w:r>
      <w:r>
        <w:rPr>
          <w:rFonts w:ascii="Arial" w:hAnsi="Arial" w:cs="Arial"/>
        </w:rPr>
        <w:t xml:space="preserve">type of </w:t>
      </w:r>
      <w:r w:rsidRPr="00134882">
        <w:rPr>
          <w:rFonts w:ascii="Arial" w:hAnsi="Arial" w:cs="Arial"/>
        </w:rPr>
        <w:t xml:space="preserve">oyster data updated </w:t>
      </w:r>
      <w:r>
        <w:rPr>
          <w:rFonts w:ascii="Arial" w:hAnsi="Arial" w:cs="Arial"/>
        </w:rPr>
        <w:t>are</w:t>
      </w:r>
      <w:r w:rsidRPr="00134882">
        <w:rPr>
          <w:rFonts w:ascii="Arial" w:hAnsi="Arial" w:cs="Arial"/>
        </w:rPr>
        <w:t xml:space="preserve"> reviewed prior to merging with the protected `master` branch. It is also important to note that oyster measurements are not stored in MySQL since our MySQL </w:t>
      </w:r>
      <w:r>
        <w:rPr>
          <w:rFonts w:ascii="Arial" w:hAnsi="Arial" w:cs="Arial"/>
        </w:rPr>
        <w:t xml:space="preserve">relational </w:t>
      </w:r>
      <w:r w:rsidRPr="00134882">
        <w:rPr>
          <w:rFonts w:ascii="Arial" w:hAnsi="Arial" w:cs="Arial"/>
        </w:rPr>
        <w:t xml:space="preserve">database was created specifically for water quality observations. Oyster </w:t>
      </w:r>
      <w:r>
        <w:rPr>
          <w:rFonts w:ascii="Arial" w:hAnsi="Arial" w:cs="Arial"/>
        </w:rPr>
        <w:t xml:space="preserve">data </w:t>
      </w:r>
      <w:r w:rsidRPr="00134882">
        <w:rPr>
          <w:rFonts w:ascii="Arial" w:hAnsi="Arial" w:cs="Arial"/>
        </w:rPr>
        <w:t xml:space="preserve">are </w:t>
      </w:r>
      <w:r>
        <w:rPr>
          <w:rFonts w:ascii="Arial" w:hAnsi="Arial" w:cs="Arial"/>
        </w:rPr>
        <w:t>also</w:t>
      </w:r>
      <w:r w:rsidRPr="00134882">
        <w:rPr>
          <w:rFonts w:ascii="Arial" w:hAnsi="Arial" w:cs="Arial"/>
        </w:rPr>
        <w:t xml:space="preserve"> stored </w:t>
      </w:r>
      <w:r>
        <w:rPr>
          <w:rFonts w:ascii="Arial" w:hAnsi="Arial" w:cs="Arial"/>
        </w:rPr>
        <w:t>i</w:t>
      </w:r>
      <w:r w:rsidRPr="00134882">
        <w:rPr>
          <w:rFonts w:ascii="Arial" w:hAnsi="Arial" w:cs="Arial"/>
        </w:rPr>
        <w:t>n a University of Florida protected serve</w:t>
      </w:r>
      <w:r>
        <w:rPr>
          <w:rFonts w:ascii="Arial" w:hAnsi="Arial" w:cs="Arial"/>
        </w:rPr>
        <w:t>r with remote storage as a backup to the GitHub servers</w:t>
      </w:r>
      <w:r w:rsidRPr="00134882">
        <w:rPr>
          <w:rFonts w:ascii="Arial" w:hAnsi="Arial" w:cs="Arial"/>
        </w:rPr>
        <w:t xml:space="preserve">. </w:t>
      </w:r>
    </w:p>
    <w:p w14:paraId="4173483B" w14:textId="77777777" w:rsidR="008D7E31" w:rsidRDefault="008D7E31" w:rsidP="008D7E31">
      <w:pPr>
        <w:pStyle w:val="BodyText"/>
        <w:rPr>
          <w:rFonts w:ascii="Arial" w:hAnsi="Arial" w:cs="Arial"/>
          <w:b/>
          <w:bCs/>
        </w:rPr>
      </w:pPr>
      <w:r w:rsidRPr="00134882">
        <w:rPr>
          <w:rFonts w:ascii="Arial" w:hAnsi="Arial" w:cs="Arial"/>
          <w:b/>
          <w:bCs/>
        </w:rPr>
        <w:t>Regularly updated data and adaptive management</w:t>
      </w:r>
    </w:p>
    <w:p w14:paraId="7EA6CD0E" w14:textId="77777777" w:rsidR="008D7E31" w:rsidRPr="00134882" w:rsidRDefault="008D7E31" w:rsidP="008D7E31">
      <w:pPr>
        <w:pStyle w:val="BodyText"/>
        <w:spacing w:line="360" w:lineRule="auto"/>
        <w:ind w:firstLine="720"/>
        <w:rPr>
          <w:rFonts w:ascii="Arial" w:hAnsi="Arial" w:cs="Arial"/>
        </w:rPr>
      </w:pPr>
      <w:r>
        <w:rPr>
          <w:rFonts w:ascii="Arial" w:hAnsi="Arial" w:cs="Arial"/>
        </w:rPr>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we routinely use a type of power analyses to guide field sampling efforts during winter oyster sampling.  Prior to the field sampling season, data from previous years are used </w:t>
      </w:r>
      <w:r>
        <w:rPr>
          <w:rFonts w:ascii="Arial" w:hAnsi="Arial" w:cs="Arial"/>
        </w:rPr>
        <w:lastRenderedPageBreak/>
        <w:t xml:space="preserve">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  </w:t>
      </w:r>
    </w:p>
    <w:p w14:paraId="6015992E" w14:textId="77777777" w:rsidR="008D7E31" w:rsidRPr="00BC1148" w:rsidRDefault="008D7E31" w:rsidP="008D7E31">
      <w:pPr>
        <w:pStyle w:val="Heading4"/>
        <w:spacing w:line="360" w:lineRule="auto"/>
        <w:rPr>
          <w:rFonts w:ascii="Arial" w:hAnsi="Arial" w:cs="Arial"/>
          <w:color w:val="000000" w:themeColor="text1"/>
        </w:rPr>
      </w:pPr>
      <w:r w:rsidRPr="00134882">
        <w:rPr>
          <w:rFonts w:ascii="Arial" w:hAnsi="Arial" w:cs="Arial"/>
          <w:color w:val="000000" w:themeColor="text1"/>
        </w:rPr>
        <w:t>Discussion</w:t>
      </w:r>
    </w:p>
    <w:p w14:paraId="37A266BC" w14:textId="77777777" w:rsidR="008D7E31" w:rsidRDefault="008D7E31" w:rsidP="008D7E31">
      <w:pPr>
        <w:pStyle w:val="BodyText"/>
        <w:spacing w:line="360" w:lineRule="auto"/>
        <w:ind w:firstLine="720"/>
        <w:rPr>
          <w:rFonts w:ascii="Arial" w:hAnsi="Arial" w:cs="Arial"/>
        </w:rPr>
      </w:pPr>
      <w:r>
        <w:rPr>
          <w:rFonts w:ascii="Arial" w:hAnsi="Arial" w:cs="Arial"/>
        </w:rPr>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rFonts w:ascii="Arial" w:hAnsi="Arial" w:cs="Arial"/>
            <w:color w:val="000000"/>
          </w:rPr>
          <w:tag w:val="MENDELEY_CITATION_ef0fe443-e7f7-4f6d-af9d-c9333316ea74"/>
          <w:id w:val="294252450"/>
          <w:placeholder>
            <w:docPart w:val="F5119324234B4C058E016F466C3277ED"/>
          </w:placeholder>
        </w:sdtPr>
        <w:sdtContent>
          <w:r w:rsidRPr="00EE625F">
            <w:rPr>
              <w:rFonts w:ascii="Arial" w:hAnsi="Arial" w:cs="Arial"/>
              <w:color w:val="000000"/>
            </w:rPr>
            <w:t>(Archmiller et al., 2020)</w:t>
          </w:r>
        </w:sdtContent>
      </w:sdt>
      <w:r>
        <w:rPr>
          <w:rFonts w:ascii="Arial" w:hAnsi="Arial" w:cs="Arial"/>
        </w:rPr>
        <w:t xml:space="preserve"> .Data and scripts without proper initial data management workflows can lead to an increased effort and time to properly archive and clean, and though it is possible for post-reconciliation in theory it is rarely followed in practice </w:t>
      </w:r>
      <w:sdt>
        <w:sdtPr>
          <w:rPr>
            <w:rFonts w:ascii="Arial" w:hAnsi="Arial" w:cs="Arial"/>
          </w:rPr>
          <w:tag w:val="MENDELEY_CITATION_c2dd487f-0784-4c69-b526-ec6cb8c46af2"/>
          <w:id w:val="1176386360"/>
          <w:placeholder>
            <w:docPart w:val="F5119324234B4C058E016F466C3277ED"/>
          </w:placeholder>
        </w:sdtPr>
        <w:sdtContent>
          <w:r w:rsidRPr="000A4051">
            <w:rPr>
              <w:rFonts w:ascii="Arial" w:hAnsi="Arial" w:cs="Arial"/>
            </w:rPr>
            <w:t>(Nelson &amp; Grubesic, 2018)</w:t>
          </w:r>
        </w:sdtContent>
      </w:sdt>
      <w:r>
        <w:rPr>
          <w:rFonts w:ascii="Arial" w:hAnsi="Arial" w:cs="Arial"/>
        </w:rPr>
        <w:t xml:space="preserve"> . </w:t>
      </w:r>
      <w:bookmarkStart w:id="3" w:name="references"/>
      <w:bookmarkEnd w:id="3"/>
      <w:r>
        <w:rPr>
          <w:rFonts w:ascii="Arial" w:hAnsi="Arial" w:cs="Arial"/>
        </w:rPr>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6C4BF8C9" w14:textId="77777777" w:rsidR="008D7E31" w:rsidRDefault="008D7E31" w:rsidP="008D7E31">
      <w:pPr>
        <w:pStyle w:val="BodyText"/>
        <w:spacing w:line="360" w:lineRule="auto"/>
        <w:ind w:firstLine="720"/>
        <w:rPr>
          <w:rFonts w:ascii="Arial" w:hAnsi="Arial" w:cs="Arial"/>
          <w:noProof/>
        </w:rPr>
      </w:pPr>
      <w:r>
        <w:rPr>
          <w:rFonts w:ascii="Arial" w:hAnsi="Arial" w:cs="Arial"/>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asked and how to set up the sampling design. However, the planning should continue and expand to how the collected data will be managed and to train team members on the workflow. Knowing the </w:t>
      </w:r>
      <w:r w:rsidRPr="003422FD">
        <w:rPr>
          <w:rFonts w:ascii="Arial" w:hAnsi="Arial" w:cs="Arial"/>
          <w:noProof/>
        </w:rPr>
        <w:t xml:space="preserve">frequency </w:t>
      </w:r>
      <w:r>
        <w:rPr>
          <w:rFonts w:ascii="Arial" w:hAnsi="Arial" w:cs="Arial"/>
          <w:noProof/>
        </w:rPr>
        <w:t xml:space="preserve">of data collected, where it will be stored, how it will be entered, is necessary to ensure data integrity. The data collected and analyzed will ultimately guide ecological efforts and inform funding agencies of the progress. The </w:t>
      </w:r>
      <w:r>
        <w:rPr>
          <w:rFonts w:ascii="Arial" w:hAnsi="Arial" w:cs="Arial"/>
          <w:noProof/>
        </w:rPr>
        <w:lastRenderedPageBreak/>
        <w:t xml:space="preserve">principles of securing and validating data should also be considered of high importance for monitoring efforts as well. </w:t>
      </w:r>
    </w:p>
    <w:p w14:paraId="39942397" w14:textId="77777777" w:rsidR="008D7E31" w:rsidRPr="00A06E40" w:rsidRDefault="008D7E31" w:rsidP="008D7E31">
      <w:pPr>
        <w:pStyle w:val="BodyText"/>
        <w:spacing w:line="360" w:lineRule="auto"/>
        <w:ind w:firstLine="720"/>
        <w:rPr>
          <w:rFonts w:ascii="Arial" w:hAnsi="Arial" w:cs="Arial"/>
          <w:noProof/>
        </w:rPr>
      </w:pPr>
      <w:r>
        <w:rPr>
          <w:rFonts w:ascii="Arial" w:hAnsi="Arial" w:cs="Arial"/>
        </w:rPr>
        <w:t xml:space="preserve">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r w:rsidRPr="00DA1D05">
        <w:rPr>
          <w:rFonts w:ascii="Arial" w:hAnsi="Arial" w:cs="Arial"/>
        </w:rPr>
        <w:t>(</w:t>
      </w:r>
      <w:hyperlink r:id="rId12" w:history="1">
        <w:r w:rsidRPr="006C38A1">
          <w:rPr>
            <w:rStyle w:val="Hyperlink"/>
            <w:rFonts w:ascii="Arial" w:hAnsi="Arial" w:cs="Arial"/>
          </w:rPr>
          <w:t>https://carpentries.org/</w:t>
        </w:r>
      </w:hyperlink>
      <w:r w:rsidRPr="00DA1D05">
        <w:rPr>
          <w:rFonts w:ascii="Arial" w:hAnsi="Arial" w:cs="Arial"/>
        </w:rPr>
        <w:t>)</w:t>
      </w:r>
      <w:r>
        <w:rPr>
          <w:rFonts w:ascii="Arial" w:hAnsi="Arial" w:cs="Arial"/>
        </w:rPr>
        <w:t xml:space="preserve">. Many universities also offer R programming courses which teach the basics of statistical analysis with R (e.g., WIS 4601, Quantitative Ecology, </w:t>
      </w:r>
      <w:hyperlink r:id="rId13" w:history="1">
        <w:r w:rsidRPr="006C38A1">
          <w:rPr>
            <w:rStyle w:val="Hyperlink"/>
            <w:rFonts w:ascii="Arial" w:hAnsi="Arial" w:cs="Arial"/>
          </w:rPr>
          <w:t>https://wec.ifas.ufl.edu/undergraduate-students/undergraduate-course-listing/</w:t>
        </w:r>
      </w:hyperlink>
      <w:r>
        <w:rPr>
          <w:rFonts w:ascii="Arial" w:hAnsi="Arial" w:cs="Arial"/>
        </w:rPr>
        <w:t xml:space="preserve">) and similar data management techniques described in this paper (e.g., WIS 6934, </w:t>
      </w:r>
      <w:hyperlink r:id="rId14" w:history="1">
        <w:r w:rsidRPr="006C38A1">
          <w:rPr>
            <w:rStyle w:val="Hyperlink"/>
            <w:rFonts w:ascii="Arial" w:hAnsi="Arial" w:cs="Arial"/>
          </w:rPr>
          <w:t>https://datacarpentry.org/semester-biology/</w:t>
        </w:r>
      </w:hyperlink>
      <w:r>
        <w:rPr>
          <w:rFonts w:ascii="Arial" w:hAnsi="Arial" w:cs="Arial"/>
        </w:rPr>
        <w:t xml:space="preserve"> ). Using GitHub offers much desired flexibility in code development through “pull requests” </w:t>
      </w:r>
      <w:sdt>
        <w:sdtPr>
          <w:rPr>
            <w:rFonts w:ascii="Arial" w:hAnsi="Arial" w:cs="Arial"/>
          </w:rPr>
          <w:tag w:val="MENDELEY_CITATION_435388bd-a6e2-4412-9061-e8dad580c093"/>
          <w:id w:val="-1018311360"/>
          <w:placeholder>
            <w:docPart w:val="F5119324234B4C058E016F466C3277ED"/>
          </w:placeholder>
        </w:sdtPr>
        <w:sdtContent>
          <w:r w:rsidRPr="000A4051">
            <w:rPr>
              <w:rFonts w:ascii="Arial" w:hAnsi="Arial" w:cs="Arial"/>
            </w:rPr>
            <w:t>(Rahman &amp; Roy, 2014)</w:t>
          </w:r>
        </w:sdtContent>
      </w:sdt>
      <w:r>
        <w:rPr>
          <w:rFonts w:ascii="Arial" w:hAnsi="Arial" w:cs="Arial"/>
        </w:rPr>
        <w:t xml:space="preserve"> and version control </w:t>
      </w:r>
      <w:sdt>
        <w:sdtPr>
          <w:rPr>
            <w:rFonts w:ascii="Arial" w:hAnsi="Arial" w:cs="Arial"/>
            <w:color w:val="000000"/>
          </w:rPr>
          <w:tag w:val="MENDELEY_CITATION_69048073-48b3-4429-b798-5258bdfd8a32"/>
          <w:id w:val="1959836263"/>
          <w:placeholder>
            <w:docPart w:val="F5119324234B4C058E016F466C3277ED"/>
          </w:placeholder>
        </w:sdtPr>
        <w:sdtContent>
          <w:r w:rsidRPr="00EE625F">
            <w:rPr>
              <w:rFonts w:ascii="Arial" w:hAnsi="Arial" w:cs="Arial"/>
              <w:color w:val="000000"/>
            </w:rPr>
            <w:t>(Blischak et al., 2016)</w:t>
          </w:r>
        </w:sdtContent>
      </w:sdt>
      <w:r>
        <w:rPr>
          <w:rFonts w:ascii="Arial" w:hAnsi="Arial" w:cs="Arial"/>
        </w:rPr>
        <w:t xml:space="preserve">.  GitHub consistently updates their software features making it a reliable resource for many projects. </w:t>
      </w:r>
    </w:p>
    <w:p w14:paraId="03263957" w14:textId="77777777" w:rsidR="008D7E31" w:rsidRDefault="008D7E31" w:rsidP="008D7E31">
      <w:pPr>
        <w:pStyle w:val="BodyText"/>
        <w:spacing w:line="360" w:lineRule="auto"/>
        <w:ind w:firstLine="720"/>
        <w:rPr>
          <w:rFonts w:ascii="Arial" w:hAnsi="Arial" w:cs="Arial"/>
          <w:noProof/>
        </w:rPr>
      </w:pPr>
      <w:r>
        <w:rPr>
          <w:rFonts w:ascii="Arial" w:hAnsi="Arial" w:cs="Arial"/>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Pr>
          <w:rFonts w:ascii="Arial" w:hAnsi="Arial" w:cs="Arial"/>
          <w:color w:val="000000" w:themeColor="text1"/>
        </w:rPr>
        <w:t>other disadvantage to our current workflow is that it can only handle only certain types and a limited amount of storage space. Our MySQL database can only store numerical or character information, it cannot store images or completed maps (</w:t>
      </w:r>
      <w:hyperlink r:id="rId15" w:history="1">
        <w:r w:rsidRPr="006C38A1">
          <w:rPr>
            <w:rStyle w:val="Hyperlink"/>
            <w:rFonts w:ascii="Arial" w:hAnsi="Arial" w:cs="Arial"/>
          </w:rPr>
          <w:t>https://www.mysqltutorial.org/mysql-data-types.aspx</w:t>
        </w:r>
      </w:hyperlink>
      <w:r>
        <w:rPr>
          <w:rFonts w:ascii="Arial" w:hAnsi="Arial" w:cs="Arial"/>
          <w:color w:val="000000" w:themeColor="text1"/>
        </w:rPr>
        <w:t xml:space="preserve"> ). The MySQL database can also be difficult to make fundamental changes to, which we do not want to do at this time, and would require the expertise of </w:t>
      </w:r>
      <w:r w:rsidRPr="00134882">
        <w:rPr>
          <w:rFonts w:ascii="Arial" w:hAnsi="Arial" w:cs="Arial"/>
          <w:noProof/>
        </w:rPr>
        <w:t>ARCS</w:t>
      </w:r>
      <w:r>
        <w:rPr>
          <w:rFonts w:ascii="Arial" w:hAnsi="Arial" w:cs="Arial"/>
          <w:noProof/>
        </w:rPr>
        <w:t xml:space="preserve"> to make any real changes to the functionality of the relational database. GitHub has a repository limit of 1 GB and up to 100 MB for an individual file (</w:t>
      </w:r>
      <w:hyperlink r:id="rId16" w:anchor="file-and-repository-size-limitations" w:history="1">
        <w:r w:rsidRPr="006C38A1">
          <w:rPr>
            <w:rStyle w:val="Hyperlink"/>
            <w:rFonts w:ascii="Arial" w:hAnsi="Arial" w:cs="Arial"/>
            <w:noProof/>
          </w:rPr>
          <w:t>https://help.github.com/en/github/managing-large-files/what-is-my-disk-quota#file-and-repository-size-limitations</w:t>
        </w:r>
      </w:hyperlink>
      <w:r>
        <w:rPr>
          <w:rFonts w:ascii="Arial" w:hAnsi="Arial" w:cs="Arial"/>
          <w:noProof/>
        </w:rPr>
        <w:t xml:space="preserve">), which can make it difficult to store large files without compressing them. However, despite these limitations with MySQL and GitHub, their functionality greatly </w:t>
      </w:r>
      <w:r w:rsidRPr="00DF5555">
        <w:rPr>
          <w:rFonts w:ascii="Arial" w:hAnsi="Arial" w:cs="Arial"/>
          <w:noProof/>
        </w:rPr>
        <w:t xml:space="preserve">outweighs </w:t>
      </w:r>
      <w:r>
        <w:rPr>
          <w:rFonts w:ascii="Arial" w:hAnsi="Arial" w:cs="Arial"/>
          <w:noProof/>
        </w:rPr>
        <w:t xml:space="preserve">their restrictions.  </w:t>
      </w:r>
    </w:p>
    <w:p w14:paraId="6C727E24" w14:textId="2EE1FDDD" w:rsidR="008D7E31" w:rsidRDefault="008D7E31" w:rsidP="008D7E31">
      <w:pPr>
        <w:pStyle w:val="BodyText"/>
        <w:spacing w:line="360" w:lineRule="auto"/>
        <w:ind w:firstLine="720"/>
        <w:rPr>
          <w:rFonts w:ascii="Arial" w:hAnsi="Arial" w:cs="Arial"/>
          <w:noProof/>
        </w:rPr>
      </w:pPr>
      <w:r w:rsidRPr="00E32C9F">
        <w:rPr>
          <w:rFonts w:ascii="Arial" w:hAnsi="Arial" w:cs="Arial"/>
          <w:noProof/>
        </w:rPr>
        <w:lastRenderedPageBreak/>
        <w:t xml:space="preserve">Adaptive management is described as a process which continually improves policies and practices based on data outcomes </w:t>
      </w:r>
      <w:sdt>
        <w:sdtPr>
          <w:rPr>
            <w:rFonts w:ascii="Arial" w:hAnsi="Arial" w:cs="Arial"/>
            <w:noProof/>
            <w:color w:val="000000"/>
          </w:rPr>
          <w:tag w:val="MENDELEY_CITATION_f94cd2c3-7ac6-4adc-9830-18b3d176ce4a"/>
          <w:id w:val="1541630077"/>
          <w:placeholder>
            <w:docPart w:val="F5119324234B4C058E016F466C3277ED"/>
          </w:placeholder>
        </w:sdtPr>
        <w:sdtContent>
          <w:r w:rsidRPr="00EE625F">
            <w:rPr>
              <w:rFonts w:ascii="Arial" w:hAnsi="Arial" w:cs="Arial"/>
              <w:noProof/>
              <w:color w:val="000000"/>
            </w:rPr>
            <w:t>(Pahl-Wostl, 2007)</w:t>
          </w:r>
        </w:sdtContent>
      </w:sdt>
      <w:r w:rsidRPr="00E32C9F">
        <w:rPr>
          <w:rFonts w:ascii="Arial" w:hAnsi="Arial" w:cs="Arial"/>
          <w:noProof/>
        </w:rPr>
        <w:t>.  Due to the recent advancements of technology, one would assume that adaptive management should be widely employed among ecological programs, however adaptive management is infrequently implemented</w:t>
      </w:r>
      <w:r>
        <w:rPr>
          <w:rFonts w:ascii="Arial" w:hAnsi="Arial" w:cs="Arial"/>
          <w:noProof/>
        </w:rPr>
        <w:t xml:space="preserve"> </w:t>
      </w:r>
      <w:sdt>
        <w:sdtPr>
          <w:rPr>
            <w:rFonts w:ascii="Arial" w:hAnsi="Arial" w:cs="Arial"/>
            <w:noProof/>
            <w:color w:val="000000"/>
          </w:rPr>
          <w:tag w:val="MENDELEY_CITATION_de663b7a-96cd-467e-b311-df75d67c9427"/>
          <w:id w:val="-2128613076"/>
          <w:placeholder>
            <w:docPart w:val="F5119324234B4C058E016F466C3277ED"/>
          </w:placeholder>
        </w:sdtPr>
        <w:sdtContent>
          <w:r w:rsidRPr="00EE625F">
            <w:rPr>
              <w:rFonts w:ascii="Arial" w:hAnsi="Arial" w:cs="Arial"/>
              <w:noProof/>
              <w:color w:val="000000"/>
            </w:rPr>
            <w:t xml:space="preserve">(Weimer et al., </w:t>
          </w:r>
          <w:r>
            <w:rPr>
              <w:rFonts w:ascii="Arial" w:hAnsi="Arial" w:cs="Arial"/>
              <w:noProof/>
              <w:color w:val="000000"/>
            </w:rPr>
            <w:t>2007</w:t>
          </w:r>
          <w:r w:rsidRPr="00EE625F">
            <w:rPr>
              <w:rFonts w:ascii="Arial" w:hAnsi="Arial" w:cs="Arial"/>
              <w:noProof/>
              <w:color w:val="000000"/>
            </w:rPr>
            <w:t>.)</w:t>
          </w:r>
        </w:sdtContent>
      </w:sdt>
      <w:r w:rsidRPr="00E32C9F">
        <w:rPr>
          <w:rFonts w:ascii="Arial" w:hAnsi="Arial" w:cs="Arial"/>
          <w:noProof/>
        </w:rPr>
        <w:t>.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manage these data, and these data will ultimately provide a feed-back loop for adaptive management.</w:t>
      </w:r>
    </w:p>
    <w:p w14:paraId="2ED4D091" w14:textId="313C1D4F" w:rsidR="008D7E31" w:rsidRDefault="008D7E31" w:rsidP="008D7E31">
      <w:pPr>
        <w:pStyle w:val="BodyText"/>
        <w:spacing w:line="360" w:lineRule="auto"/>
        <w:ind w:firstLine="720"/>
        <w:rPr>
          <w:rFonts w:ascii="Arial" w:hAnsi="Arial" w:cs="Arial"/>
          <w:noProof/>
        </w:rPr>
      </w:pPr>
    </w:p>
    <w:p w14:paraId="6A3D224F" w14:textId="465A1CE5" w:rsidR="008D7E31" w:rsidRDefault="008D7E31" w:rsidP="008D7E31">
      <w:pPr>
        <w:pStyle w:val="BodyText"/>
        <w:spacing w:line="360" w:lineRule="auto"/>
        <w:ind w:firstLine="720"/>
        <w:rPr>
          <w:rFonts w:ascii="Arial" w:hAnsi="Arial" w:cs="Arial"/>
          <w:noProof/>
        </w:rPr>
      </w:pPr>
    </w:p>
    <w:p w14:paraId="0A136220" w14:textId="24A80C71" w:rsidR="008D7E31" w:rsidRDefault="008D7E31" w:rsidP="008D7E31">
      <w:pPr>
        <w:pStyle w:val="BodyText"/>
        <w:spacing w:line="360" w:lineRule="auto"/>
        <w:ind w:firstLine="720"/>
        <w:rPr>
          <w:rFonts w:ascii="Arial" w:hAnsi="Arial" w:cs="Arial"/>
          <w:noProof/>
        </w:rPr>
      </w:pPr>
    </w:p>
    <w:p w14:paraId="5DF201F9" w14:textId="28428CC5" w:rsidR="008D7E31" w:rsidRDefault="008D7E31" w:rsidP="008D7E31">
      <w:pPr>
        <w:pStyle w:val="BodyText"/>
        <w:spacing w:line="360" w:lineRule="auto"/>
        <w:ind w:firstLine="720"/>
        <w:rPr>
          <w:rFonts w:ascii="Arial" w:hAnsi="Arial" w:cs="Arial"/>
          <w:noProof/>
        </w:rPr>
      </w:pPr>
    </w:p>
    <w:p w14:paraId="1C1F16D8" w14:textId="6FBC1590" w:rsidR="008D7E31" w:rsidRDefault="008D7E31" w:rsidP="008D7E31">
      <w:pPr>
        <w:pStyle w:val="BodyText"/>
        <w:spacing w:line="360" w:lineRule="auto"/>
        <w:ind w:firstLine="720"/>
        <w:rPr>
          <w:rFonts w:ascii="Arial" w:hAnsi="Arial" w:cs="Arial"/>
          <w:noProof/>
        </w:rPr>
      </w:pPr>
    </w:p>
    <w:p w14:paraId="1D941EE4" w14:textId="5671C1C1" w:rsidR="008D7E31" w:rsidRDefault="008D7E31" w:rsidP="008D7E31">
      <w:pPr>
        <w:pStyle w:val="BodyText"/>
        <w:spacing w:line="360" w:lineRule="auto"/>
        <w:ind w:firstLine="720"/>
        <w:rPr>
          <w:rFonts w:ascii="Arial" w:hAnsi="Arial" w:cs="Arial"/>
          <w:noProof/>
        </w:rPr>
      </w:pPr>
    </w:p>
    <w:p w14:paraId="6522FA67" w14:textId="09ED33D6" w:rsidR="008D7E31" w:rsidRDefault="008D7E31" w:rsidP="008D7E31">
      <w:pPr>
        <w:pStyle w:val="BodyText"/>
        <w:spacing w:line="360" w:lineRule="auto"/>
        <w:ind w:firstLine="720"/>
        <w:rPr>
          <w:rFonts w:ascii="Arial" w:hAnsi="Arial" w:cs="Arial"/>
          <w:noProof/>
        </w:rPr>
      </w:pPr>
    </w:p>
    <w:p w14:paraId="6BEA5A3A" w14:textId="189459D6" w:rsidR="008D7E31" w:rsidRDefault="008D7E31" w:rsidP="008D7E31">
      <w:pPr>
        <w:pStyle w:val="BodyText"/>
        <w:spacing w:line="360" w:lineRule="auto"/>
        <w:ind w:firstLine="720"/>
        <w:rPr>
          <w:rFonts w:ascii="Arial" w:hAnsi="Arial" w:cs="Arial"/>
          <w:noProof/>
        </w:rPr>
      </w:pPr>
    </w:p>
    <w:p w14:paraId="0E47167A" w14:textId="5835EE7B" w:rsidR="008D7E31" w:rsidRDefault="008D7E31" w:rsidP="008D7E31">
      <w:pPr>
        <w:pStyle w:val="BodyText"/>
        <w:spacing w:line="360" w:lineRule="auto"/>
        <w:ind w:firstLine="720"/>
        <w:rPr>
          <w:rFonts w:ascii="Arial" w:hAnsi="Arial" w:cs="Arial"/>
          <w:noProof/>
        </w:rPr>
      </w:pPr>
    </w:p>
    <w:p w14:paraId="280ACC50" w14:textId="414CD48E" w:rsidR="008D7E31" w:rsidRDefault="008D7E31" w:rsidP="008D7E31">
      <w:pPr>
        <w:pStyle w:val="BodyText"/>
        <w:spacing w:line="360" w:lineRule="auto"/>
        <w:ind w:firstLine="720"/>
        <w:rPr>
          <w:rFonts w:ascii="Arial" w:hAnsi="Arial" w:cs="Arial"/>
          <w:noProof/>
        </w:rPr>
      </w:pPr>
    </w:p>
    <w:p w14:paraId="3B832DF8" w14:textId="32874987" w:rsidR="008D7E31" w:rsidRDefault="008D7E31" w:rsidP="008D7E31">
      <w:pPr>
        <w:pStyle w:val="BodyText"/>
        <w:spacing w:line="360" w:lineRule="auto"/>
        <w:ind w:firstLine="720"/>
        <w:rPr>
          <w:rFonts w:ascii="Arial" w:hAnsi="Arial" w:cs="Arial"/>
          <w:noProof/>
        </w:rPr>
      </w:pPr>
    </w:p>
    <w:p w14:paraId="0B1C8FFF" w14:textId="61CCD5D8" w:rsidR="008D7E31" w:rsidRDefault="008D7E31" w:rsidP="008D7E31">
      <w:pPr>
        <w:pStyle w:val="BodyText"/>
        <w:spacing w:line="360" w:lineRule="auto"/>
        <w:ind w:firstLine="720"/>
        <w:rPr>
          <w:rFonts w:ascii="Arial" w:hAnsi="Arial" w:cs="Arial"/>
          <w:noProof/>
        </w:rPr>
      </w:pPr>
    </w:p>
    <w:p w14:paraId="527BE8B8" w14:textId="43F55865" w:rsidR="007F5B4C" w:rsidRDefault="007F5B4C" w:rsidP="008D7E31">
      <w:pPr>
        <w:spacing w:line="360" w:lineRule="auto"/>
        <w:rPr>
          <w:rFonts w:ascii="Arial" w:hAnsi="Arial" w:cs="Arial"/>
          <w:b/>
          <w:bCs/>
        </w:rPr>
      </w:pPr>
      <w:r>
        <w:rPr>
          <w:rFonts w:ascii="Arial" w:hAnsi="Arial" w:cs="Arial"/>
          <w:b/>
          <w:bCs/>
        </w:rPr>
        <w:lastRenderedPageBreak/>
        <w:t>Chapter 2</w:t>
      </w:r>
    </w:p>
    <w:p w14:paraId="42DA853B" w14:textId="77777777" w:rsidR="007F5B4C" w:rsidRPr="003929B6" w:rsidRDefault="007F5B4C" w:rsidP="007F5B4C">
      <w:pPr>
        <w:spacing w:line="360" w:lineRule="auto"/>
        <w:rPr>
          <w:rFonts w:ascii="Arial" w:hAnsi="Arial" w:cs="Arial"/>
          <w:b/>
          <w:bCs/>
        </w:rPr>
      </w:pPr>
      <w:r w:rsidRPr="003929B6">
        <w:rPr>
          <w:rFonts w:ascii="Arial" w:hAnsi="Arial" w:cs="Arial"/>
          <w:b/>
          <w:bCs/>
        </w:rPr>
        <w:t xml:space="preserve">Tailoring GitHub for </w:t>
      </w:r>
      <w:r>
        <w:rPr>
          <w:rFonts w:ascii="Arial" w:hAnsi="Arial" w:cs="Arial"/>
          <w:b/>
          <w:bCs/>
        </w:rPr>
        <w:t>E</w:t>
      </w:r>
      <w:r w:rsidRPr="003929B6">
        <w:rPr>
          <w:rFonts w:ascii="Arial" w:hAnsi="Arial" w:cs="Arial"/>
          <w:b/>
          <w:bCs/>
        </w:rPr>
        <w:t xml:space="preserve">cology </w:t>
      </w:r>
    </w:p>
    <w:p w14:paraId="54360891" w14:textId="77777777" w:rsidR="007F5B4C" w:rsidRDefault="007F5B4C" w:rsidP="007F5B4C">
      <w:pPr>
        <w:spacing w:line="360" w:lineRule="auto"/>
        <w:rPr>
          <w:rFonts w:ascii="Arial" w:hAnsi="Arial" w:cs="Arial"/>
          <w:b/>
          <w:bCs/>
        </w:rPr>
      </w:pPr>
      <w:r w:rsidRPr="002D5890">
        <w:rPr>
          <w:rFonts w:ascii="Arial" w:hAnsi="Arial" w:cs="Arial"/>
          <w:b/>
          <w:bCs/>
        </w:rPr>
        <w:t>Abstract</w:t>
      </w:r>
    </w:p>
    <w:p w14:paraId="37F37E3D" w14:textId="77777777" w:rsidR="007F5B4C" w:rsidRPr="00152EDC" w:rsidRDefault="007F5B4C" w:rsidP="007F5B4C">
      <w:pPr>
        <w:spacing w:line="360" w:lineRule="auto"/>
        <w:rPr>
          <w:rFonts w:ascii="Arial" w:hAnsi="Arial" w:cs="Arial"/>
        </w:rPr>
      </w:pPr>
      <w:r>
        <w:rPr>
          <w:rFonts w:ascii="Arial" w:hAnsi="Arial" w:cs="Arial"/>
        </w:rPr>
        <w:t xml:space="preserve">Ecology is transitioning from an anecdotal science into a data driven science. Biologists are finding that they are needing skills to manage, analyze, and store data effectively. Data, such as code and text, require thoughtful management practices to keep these files organized and available to other researchers. We developed a modern structure using GitHub so that files may be available to all members of the team, other collaborators, and publishers. We do this by 1) evaluating our previous repository structure and workflow; 2) creating a new and consistent structure and workflow among all project repositories; 3) and establishing and maintaining a file naming convention which encompasses any file that could be in a repository. This repository structure takes into account the need to manage “living data” and the necessity for ecological efforts to be transparent. </w:t>
      </w:r>
    </w:p>
    <w:p w14:paraId="133EC2A7" w14:textId="77777777" w:rsidR="007F5B4C" w:rsidRPr="00EA4267" w:rsidRDefault="007F5B4C" w:rsidP="007F5B4C">
      <w:pPr>
        <w:spacing w:line="360" w:lineRule="auto"/>
        <w:rPr>
          <w:rFonts w:ascii="Arial" w:hAnsi="Arial" w:cs="Arial"/>
          <w:b/>
          <w:bCs/>
        </w:rPr>
      </w:pPr>
      <w:r w:rsidRPr="00EA4267">
        <w:rPr>
          <w:rFonts w:ascii="Arial" w:hAnsi="Arial" w:cs="Arial"/>
          <w:b/>
          <w:bCs/>
        </w:rPr>
        <w:t xml:space="preserve">Introduction </w:t>
      </w:r>
    </w:p>
    <w:p w14:paraId="69BE47FF" w14:textId="77777777" w:rsidR="007F5B4C" w:rsidRDefault="007F5B4C" w:rsidP="007F5B4C">
      <w:pPr>
        <w:spacing w:line="360" w:lineRule="auto"/>
        <w:ind w:firstLine="720"/>
        <w:rPr>
          <w:rFonts w:ascii="Arial" w:hAnsi="Arial" w:cs="Arial"/>
          <w:color w:val="000000" w:themeColor="text1"/>
        </w:rPr>
      </w:pPr>
      <w:r w:rsidRPr="00FB75F2">
        <w:rPr>
          <w:rFonts w:ascii="Arial" w:hAnsi="Arial" w:cs="Arial"/>
        </w:rPr>
        <w:t xml:space="preserve">Traditional field ecology is currently experiencing a data revolution. </w:t>
      </w:r>
      <w:r>
        <w:rPr>
          <w:rFonts w:ascii="Arial" w:hAnsi="Arial" w:cs="Arial"/>
        </w:rPr>
        <w:t xml:space="preserve">Advancing technology drives the need to collect and analyze regularly updated data for natural resource efforts, (i.e., “living data”, </w:t>
      </w:r>
      <w:sdt>
        <w:sdtPr>
          <w:rPr>
            <w:rFonts w:ascii="Arial" w:hAnsi="Arial" w:cs="Arial"/>
            <w:color w:val="000000"/>
          </w:rPr>
          <w:tag w:val="MENDELEY_CITATION_338e8e81-bb6f-4075-b169-bb516b44655f"/>
          <w:id w:val="101079764"/>
          <w:placeholder>
            <w:docPart w:val="E62D29228E624412B36E1CCC32CFF3DF"/>
          </w:placeholder>
        </w:sdtPr>
        <w:sdtContent>
          <w:r w:rsidRPr="00E27D34">
            <w:rPr>
              <w:rFonts w:ascii="Arial" w:hAnsi="Arial" w:cs="Arial"/>
              <w:color w:val="000000"/>
            </w:rPr>
            <w:t xml:space="preserve">(Yenni et al., </w:t>
          </w:r>
          <w:r>
            <w:rPr>
              <w:rFonts w:ascii="Arial" w:hAnsi="Arial" w:cs="Arial"/>
              <w:color w:val="000000"/>
            </w:rPr>
            <w:t>2018</w:t>
          </w:r>
        </w:sdtContent>
      </w:sdt>
      <w:r>
        <w:rPr>
          <w:rFonts w:ascii="Arial" w:hAnsi="Arial" w:cs="Arial"/>
        </w:rPr>
        <w:t xml:space="preserve">). These developments require scientists to work effectively with these “living data” (Box 1), despite they are rarely trained to do so </w:t>
      </w:r>
      <w:sdt>
        <w:sdtPr>
          <w:rPr>
            <w:rFonts w:ascii="Arial" w:hAnsi="Arial" w:cs="Arial"/>
            <w:color w:val="000000"/>
          </w:rPr>
          <w:tag w:val="MENDELEY_CITATION_5737d41b-aff5-46a2-86bc-8d8b07352d55"/>
          <w:id w:val="-876079178"/>
          <w:placeholder>
            <w:docPart w:val="E62D29228E624412B36E1CCC32CFF3DF"/>
          </w:placeholder>
        </w:sdtPr>
        <w:sdtContent>
          <w:r w:rsidRPr="00E27D34">
            <w:rPr>
              <w:rFonts w:ascii="Arial" w:hAnsi="Arial" w:cs="Arial"/>
              <w:color w:val="000000"/>
            </w:rPr>
            <w:t>(Lowndes et al., 2017)</w:t>
          </w:r>
        </w:sdtContent>
      </w:sdt>
      <w:r>
        <w:rPr>
          <w:rFonts w:ascii="Arial" w:hAnsi="Arial" w:cs="Arial"/>
        </w:rPr>
        <w:t xml:space="preserve">. </w:t>
      </w:r>
      <w:r>
        <w:rPr>
          <w:rFonts w:ascii="Arial" w:hAnsi="Arial" w:cs="Arial"/>
          <w:color w:val="000000" w:themeColor="text1"/>
        </w:rPr>
        <w:t>A</w:t>
      </w:r>
      <w:r w:rsidRPr="00FB75F2">
        <w:rPr>
          <w:rFonts w:ascii="Arial" w:hAnsi="Arial" w:cs="Arial"/>
          <w:color w:val="000000" w:themeColor="text1"/>
        </w:rPr>
        <w:t xml:space="preserve"> recent NSF (National Science Foundation) survey </w:t>
      </w:r>
      <w:sdt>
        <w:sdtPr>
          <w:rPr>
            <w:rFonts w:ascii="Arial" w:hAnsi="Arial" w:cs="Arial"/>
            <w:color w:val="000000"/>
          </w:rPr>
          <w:tag w:val="MENDELEY_CITATION_53ded927-08a8-49df-abef-954a8cc0f1fa"/>
          <w:id w:val="-1177188240"/>
          <w:placeholder>
            <w:docPart w:val="E62D29228E624412B36E1CCC32CFF3DF"/>
          </w:placeholder>
        </w:sdtPr>
        <w:sdtContent>
          <w:r w:rsidRPr="00E27D34">
            <w:rPr>
              <w:rFonts w:ascii="Arial" w:hAnsi="Arial" w:cs="Arial"/>
              <w:color w:val="000000"/>
            </w:rPr>
            <w:t>(Lowndes et al., 2017)</w:t>
          </w:r>
          <w:r>
            <w:rPr>
              <w:rFonts w:ascii="Arial" w:hAnsi="Arial" w:cs="Arial"/>
              <w:color w:val="000000"/>
            </w:rPr>
            <w:t xml:space="preserve"> </w:t>
          </w:r>
        </w:sdtContent>
      </w:sdt>
      <w:r>
        <w:rPr>
          <w:rFonts w:ascii="Arial" w:hAnsi="Arial" w:cs="Arial"/>
          <w:color w:val="000000" w:themeColor="text1"/>
        </w:rPr>
        <w:t>demonstrated</w:t>
      </w:r>
      <w:r w:rsidRPr="00FB75F2">
        <w:rPr>
          <w:rFonts w:ascii="Arial" w:hAnsi="Arial" w:cs="Arial"/>
          <w:color w:val="000000" w:themeColor="text1"/>
        </w:rPr>
        <w:t xml:space="preserve"> that of the 704 scientists who participated in the survey, “data skills” (e.g. multi-step workflows, ability to store, share and publish data) was identified as the largest unmet need </w:t>
      </w:r>
      <w:sdt>
        <w:sdtPr>
          <w:rPr>
            <w:rFonts w:ascii="Arial" w:hAnsi="Arial" w:cs="Arial"/>
            <w:color w:val="000000"/>
          </w:rPr>
          <w:tag w:val="MENDELEY_CITATION_ea256cc8-56ad-41a7-99ee-0765f00500d6"/>
          <w:id w:val="-398211450"/>
          <w:placeholder>
            <w:docPart w:val="E62D29228E624412B36E1CCC32CFF3DF"/>
          </w:placeholder>
        </w:sdtPr>
        <w:sdtContent>
          <w:r w:rsidRPr="00E27D34">
            <w:rPr>
              <w:rFonts w:ascii="Arial" w:hAnsi="Arial" w:cs="Arial"/>
              <w:color w:val="000000"/>
            </w:rPr>
            <w:t xml:space="preserve">(Barone et al., </w:t>
          </w:r>
          <w:bookmarkStart w:id="4" w:name="_Hlk56412768"/>
          <w:r>
            <w:rPr>
              <w:rFonts w:ascii="Arial" w:hAnsi="Arial" w:cs="Arial"/>
              <w:color w:val="000000"/>
            </w:rPr>
            <w:t>2017</w:t>
          </w:r>
          <w:r w:rsidRPr="00E27D34">
            <w:rPr>
              <w:rFonts w:ascii="Arial" w:hAnsi="Arial" w:cs="Arial"/>
              <w:color w:val="000000"/>
            </w:rPr>
            <w:t>)</w:t>
          </w:r>
        </w:sdtContent>
      </w:sdt>
      <w:bookmarkEnd w:id="4"/>
      <w:r w:rsidRPr="00FB75F2">
        <w:rPr>
          <w:rFonts w:ascii="Arial" w:hAnsi="Arial" w:cs="Arial"/>
          <w:color w:val="000000" w:themeColor="text1"/>
        </w:rPr>
        <w:t>.</w:t>
      </w:r>
      <w:r>
        <w:rPr>
          <w:rFonts w:ascii="Arial" w:hAnsi="Arial" w:cs="Arial"/>
          <w:color w:val="000000" w:themeColor="text1"/>
        </w:rPr>
        <w:t xml:space="preserve"> </w:t>
      </w:r>
      <w:r>
        <w:rPr>
          <w:rFonts w:ascii="Arial" w:hAnsi="Arial" w:cs="Arial"/>
        </w:rPr>
        <w:t>Ecologists</w:t>
      </w:r>
      <w:r w:rsidRPr="00FB75F2">
        <w:rPr>
          <w:rFonts w:ascii="Arial" w:hAnsi="Arial" w:cs="Arial"/>
        </w:rPr>
        <w:t xml:space="preserve"> </w:t>
      </w:r>
      <w:r>
        <w:rPr>
          <w:rFonts w:ascii="Arial" w:hAnsi="Arial" w:cs="Arial"/>
        </w:rPr>
        <w:t xml:space="preserve">are also increasingly needing to </w:t>
      </w:r>
      <w:r w:rsidRPr="00FB75F2">
        <w:rPr>
          <w:rFonts w:ascii="Arial" w:hAnsi="Arial" w:cs="Arial"/>
        </w:rPr>
        <w:t xml:space="preserve">write code as part of their field, lab, and modeling research (Mislan et al., 2016).  The necessity to write efficient code, store the code, </w:t>
      </w:r>
      <w:r>
        <w:rPr>
          <w:rFonts w:ascii="Arial" w:hAnsi="Arial" w:cs="Arial"/>
        </w:rPr>
        <w:t xml:space="preserve">and increase analysis reproducibility is frequently mandated by publishers </w:t>
      </w:r>
      <w:sdt>
        <w:sdtPr>
          <w:rPr>
            <w:rFonts w:ascii="Arial" w:hAnsi="Arial" w:cs="Arial"/>
            <w:color w:val="000000"/>
          </w:rPr>
          <w:tag w:val="MENDELEY_CITATION_d50c10b7-d953-44fd-a553-3be0e263e7c1"/>
          <w:id w:val="-841236446"/>
          <w:placeholder>
            <w:docPart w:val="E62D29228E624412B36E1CCC32CFF3DF"/>
          </w:placeholder>
        </w:sdtPr>
        <w:sdtContent>
          <w:r w:rsidRPr="00F542FC">
            <w:rPr>
              <w:rFonts w:ascii="Arial" w:hAnsi="Arial" w:cs="Arial"/>
              <w:color w:val="000000"/>
            </w:rPr>
            <w:t>(Alarid-Escudero et al., 2019)</w:t>
          </w:r>
        </w:sdtContent>
      </w:sdt>
      <w:r w:rsidRPr="00FB75F2">
        <w:rPr>
          <w:rFonts w:ascii="Arial" w:hAnsi="Arial" w:cs="Arial"/>
        </w:rPr>
        <w:t xml:space="preserve">. </w:t>
      </w:r>
    </w:p>
    <w:p w14:paraId="43DCFED8" w14:textId="77777777" w:rsidR="007F5B4C" w:rsidRPr="005D596E" w:rsidRDefault="007F5B4C" w:rsidP="007F5B4C">
      <w:pPr>
        <w:spacing w:line="360" w:lineRule="auto"/>
        <w:rPr>
          <w:rFonts w:ascii="Arial" w:hAnsi="Arial" w:cs="Arial"/>
          <w:color w:val="000000" w:themeColor="text1"/>
        </w:rPr>
      </w:pPr>
      <w:r>
        <w:rPr>
          <w:rFonts w:ascii="Arial" w:hAnsi="Arial" w:cs="Arial"/>
          <w:color w:val="000000" w:themeColor="text1"/>
        </w:rPr>
        <w:lastRenderedPageBreak/>
        <w:tab/>
        <w:t xml:space="preserve">The LCR (Lone Cabbage Reef) project is a large ecological effort to restore an oyster reef to historic elevation levels so that it may endure sea level rise and river discharge. Our project </w:t>
      </w:r>
      <w:r w:rsidRPr="006071AB">
        <w:rPr>
          <w:rFonts w:ascii="Arial" w:hAnsi="Arial" w:cs="Arial"/>
          <w:color w:val="000000" w:themeColor="text1"/>
        </w:rPr>
        <w:t>generates data from multiple sources including observations of oyster populations</w:t>
      </w:r>
      <w:r>
        <w:rPr>
          <w:rFonts w:ascii="Arial" w:hAnsi="Arial" w:cs="Arial"/>
          <w:color w:val="000000" w:themeColor="text1"/>
        </w:rPr>
        <w:t xml:space="preserve"> and measurements</w:t>
      </w:r>
      <w:r w:rsidRPr="006071AB">
        <w:rPr>
          <w:rFonts w:ascii="Arial" w:hAnsi="Arial" w:cs="Arial"/>
          <w:color w:val="000000" w:themeColor="text1"/>
        </w:rPr>
        <w:t xml:space="preserve"> by field biologists </w:t>
      </w:r>
      <w:r>
        <w:rPr>
          <w:rFonts w:ascii="Arial" w:hAnsi="Arial" w:cs="Arial"/>
          <w:color w:val="000000" w:themeColor="text1"/>
        </w:rPr>
        <w:t xml:space="preserve">and </w:t>
      </w:r>
      <w:r w:rsidRPr="006071AB">
        <w:rPr>
          <w:rFonts w:ascii="Arial" w:hAnsi="Arial" w:cs="Arial"/>
          <w:color w:val="000000" w:themeColor="text1"/>
        </w:rPr>
        <w:t>continuous autonomous water quality data via sensors.</w:t>
      </w:r>
      <w:r>
        <w:rPr>
          <w:rFonts w:ascii="Arial" w:hAnsi="Arial" w:cs="Arial"/>
          <w:color w:val="000000" w:themeColor="text1"/>
        </w:rPr>
        <w:t xml:space="preserve"> These data are updated at different frequencies and require specific attention to be processed (Moreno et al., 2020 hopefully). However, once they are processed there is a need to store these data so that they made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naming conventions, GitHub repository structures, and data availability to differing LCR project repositories to increase reproducibility and transparency. </w:t>
      </w:r>
    </w:p>
    <w:p w14:paraId="10296BF4" w14:textId="77777777" w:rsidR="007F5B4C" w:rsidRDefault="007F5B4C" w:rsidP="007F5B4C">
      <w:pPr>
        <w:spacing w:line="360" w:lineRule="auto"/>
        <w:rPr>
          <w:rFonts w:ascii="Arial" w:hAnsi="Arial" w:cs="Arial"/>
        </w:rPr>
      </w:pPr>
      <w:r>
        <w:rPr>
          <w:rFonts w:ascii="Arial" w:hAnsi="Arial" w:cs="Arial"/>
        </w:rPr>
        <w:t>#### Box. 1 Terminology</w:t>
      </w:r>
    </w:p>
    <w:p w14:paraId="201F2E0F" w14:textId="77777777" w:rsidR="007F5B4C" w:rsidRDefault="007F5B4C" w:rsidP="007F5B4C">
      <w:pPr>
        <w:spacing w:line="360" w:lineRule="auto"/>
        <w:rPr>
          <w:rFonts w:ascii="Arial" w:hAnsi="Arial" w:cs="Arial"/>
        </w:rPr>
      </w:pPr>
      <w:r>
        <w:rPr>
          <w:rFonts w:ascii="Arial" w:hAnsi="Arial" w:cs="Arial"/>
        </w:rPr>
        <w:t>GitHub- an online version control software, free, and accessible to anyone with Internet (</w:t>
      </w:r>
      <w:hyperlink r:id="rId17" w:history="1">
        <w:r w:rsidRPr="00593418">
          <w:rPr>
            <w:rStyle w:val="Hyperlink"/>
            <w:rFonts w:ascii="Arial" w:hAnsi="Arial" w:cs="Arial"/>
          </w:rPr>
          <w:t>www.github.com</w:t>
        </w:r>
      </w:hyperlink>
      <w:r>
        <w:rPr>
          <w:rFonts w:ascii="Arial" w:hAnsi="Arial" w:cs="Arial"/>
        </w:rPr>
        <w:t xml:space="preserve">) </w:t>
      </w:r>
    </w:p>
    <w:p w14:paraId="6736B4B0" w14:textId="77777777" w:rsidR="007F5B4C" w:rsidRDefault="007F5B4C" w:rsidP="007F5B4C">
      <w:pPr>
        <w:spacing w:line="360" w:lineRule="auto"/>
        <w:rPr>
          <w:rFonts w:ascii="Arial" w:hAnsi="Arial" w:cs="Arial"/>
        </w:rPr>
      </w:pPr>
      <w:r>
        <w:rPr>
          <w:rFonts w:ascii="Arial" w:hAnsi="Arial" w:cs="Arial"/>
        </w:rPr>
        <w:t xml:space="preserve">living data- data that are being analyzed while also still being collected </w:t>
      </w:r>
      <w:sdt>
        <w:sdtPr>
          <w:rPr>
            <w:rFonts w:ascii="Arial" w:hAnsi="Arial" w:cs="Arial"/>
            <w:color w:val="000000"/>
          </w:rPr>
          <w:tag w:val="MENDELEY_CITATION_ae203d59-e442-4afa-a7e3-ceb0a7befef3"/>
          <w:id w:val="1373269960"/>
          <w:placeholder>
            <w:docPart w:val="E62D29228E624412B36E1CCC32CFF3DF"/>
          </w:placeholder>
        </w:sdtPr>
        <w:sdtContent>
          <w:r w:rsidRPr="00FF598A">
            <w:rPr>
              <w:rFonts w:ascii="Arial" w:hAnsi="Arial" w:cs="Arial"/>
              <w:color w:val="000000"/>
            </w:rPr>
            <w:t xml:space="preserve">(Yenni et al., </w:t>
          </w:r>
          <w:r>
            <w:rPr>
              <w:rFonts w:ascii="Arial" w:hAnsi="Arial" w:cs="Arial"/>
              <w:color w:val="000000"/>
            </w:rPr>
            <w:t>2018</w:t>
          </w:r>
          <w:r w:rsidRPr="00FF598A">
            <w:rPr>
              <w:rFonts w:ascii="Arial" w:hAnsi="Arial" w:cs="Arial"/>
              <w:color w:val="000000"/>
            </w:rPr>
            <w:t>)</w:t>
          </w:r>
        </w:sdtContent>
      </w:sdt>
    </w:p>
    <w:p w14:paraId="38BEA977" w14:textId="77777777" w:rsidR="007F5B4C" w:rsidRDefault="007F5B4C" w:rsidP="007F5B4C">
      <w:pPr>
        <w:spacing w:line="360" w:lineRule="auto"/>
        <w:rPr>
          <w:rFonts w:ascii="Arial" w:hAnsi="Arial" w:cs="Arial"/>
        </w:rPr>
      </w:pPr>
      <w:r>
        <w:rPr>
          <w:rFonts w:ascii="Arial" w:hAnsi="Arial" w:cs="Arial"/>
        </w:rPr>
        <w:t xml:space="preserve">version control- a system which allows the users to track iterative changes to code and text </w:t>
      </w:r>
      <w:sdt>
        <w:sdtPr>
          <w:rPr>
            <w:rFonts w:ascii="Arial" w:hAnsi="Arial" w:cs="Arial"/>
            <w:color w:val="000000"/>
          </w:rPr>
          <w:tag w:val="MENDELEY_CITATION_f24f4758-5ada-41f6-bfcd-8cb62bcbb2bb"/>
          <w:id w:val="-212274893"/>
          <w:placeholder>
            <w:docPart w:val="E62D29228E624412B36E1CCC32CFF3DF"/>
          </w:placeholder>
        </w:sdtPr>
        <w:sdtContent>
          <w:r w:rsidRPr="00FF598A">
            <w:rPr>
              <w:rFonts w:ascii="Arial" w:hAnsi="Arial" w:cs="Arial"/>
              <w:color w:val="000000"/>
            </w:rPr>
            <w:t>(Blischak et al., 2016)</w:t>
          </w:r>
        </w:sdtContent>
      </w:sdt>
    </w:p>
    <w:p w14:paraId="057818CB" w14:textId="77777777" w:rsidR="007F5B4C" w:rsidRDefault="007F5B4C" w:rsidP="007F5B4C">
      <w:pPr>
        <w:spacing w:line="360" w:lineRule="auto"/>
        <w:rPr>
          <w:rFonts w:ascii="Arial" w:hAnsi="Arial" w:cs="Arial"/>
        </w:rPr>
      </w:pPr>
      <w:r>
        <w:rPr>
          <w:rFonts w:ascii="Arial" w:hAnsi="Arial" w:cs="Arial"/>
        </w:rPr>
        <w:t>project repository- term used to identify one type of analysis that is conducted on an LCR project dataset</w:t>
      </w:r>
    </w:p>
    <w:p w14:paraId="6B5BE010" w14:textId="77777777" w:rsidR="007F5B4C" w:rsidRDefault="007F5B4C" w:rsidP="007F5B4C">
      <w:pPr>
        <w:spacing w:line="360" w:lineRule="auto"/>
        <w:rPr>
          <w:rFonts w:ascii="Arial" w:hAnsi="Arial" w:cs="Arial"/>
        </w:rPr>
      </w:pPr>
      <w:r>
        <w:rPr>
          <w:rFonts w:ascii="Arial" w:hAnsi="Arial" w:cs="Arial"/>
        </w:rPr>
        <w:t>README.md- a markdown file which includes information about folder and files contained in the repository</w:t>
      </w:r>
    </w:p>
    <w:p w14:paraId="3EAFA81E" w14:textId="77777777" w:rsidR="007F5B4C" w:rsidRDefault="007F5B4C" w:rsidP="007F5B4C">
      <w:pPr>
        <w:spacing w:line="360" w:lineRule="auto"/>
        <w:rPr>
          <w:rFonts w:ascii="Arial" w:hAnsi="Arial" w:cs="Arial"/>
        </w:rPr>
      </w:pPr>
      <w:r>
        <w:rPr>
          <w:rFonts w:ascii="Arial" w:hAnsi="Arial" w:cs="Arial"/>
        </w:rPr>
        <w:t>user- any person using GitHub</w:t>
      </w:r>
    </w:p>
    <w:p w14:paraId="73D16CB9" w14:textId="77777777" w:rsidR="007F5B4C" w:rsidRDefault="007F5B4C" w:rsidP="007F5B4C">
      <w:pPr>
        <w:spacing w:line="360" w:lineRule="auto"/>
        <w:rPr>
          <w:rFonts w:ascii="Arial" w:hAnsi="Arial" w:cs="Arial"/>
        </w:rPr>
      </w:pPr>
      <w:r>
        <w:rPr>
          <w:rFonts w:ascii="Arial" w:hAnsi="Arial" w:cs="Arial"/>
        </w:rPr>
        <w:t xml:space="preserve">team member- specifically referring to an LCR project collaborator </w:t>
      </w:r>
    </w:p>
    <w:p w14:paraId="4444EFA4" w14:textId="77777777" w:rsidR="007F5B4C" w:rsidRDefault="007F5B4C" w:rsidP="007F5B4C">
      <w:pPr>
        <w:spacing w:line="360" w:lineRule="auto"/>
        <w:rPr>
          <w:rFonts w:ascii="Arial" w:hAnsi="Arial" w:cs="Arial"/>
        </w:rPr>
      </w:pPr>
      <w:r>
        <w:rPr>
          <w:rFonts w:ascii="Arial" w:hAnsi="Arial" w:cs="Arial"/>
        </w:rPr>
        <w:lastRenderedPageBreak/>
        <w:t>admin- specific members of the LCR project tasked to monitor project repository’s pull requests in GitHub</w:t>
      </w:r>
    </w:p>
    <w:p w14:paraId="23AA38ED" w14:textId="77777777" w:rsidR="007F5B4C" w:rsidRDefault="007F5B4C" w:rsidP="007F5B4C">
      <w:pPr>
        <w:spacing w:line="360" w:lineRule="auto"/>
        <w:rPr>
          <w:rFonts w:ascii="Arial" w:hAnsi="Arial" w:cs="Arial"/>
        </w:rPr>
      </w:pPr>
      <w:r>
        <w:rPr>
          <w:rFonts w:ascii="Arial" w:hAnsi="Arial" w:cs="Arial"/>
        </w:rPr>
        <w:t>pull request- a process in GitHub to submit changes and a message containing a description of the change, in order to track the version of the change, an additionally an admin can review and accept the changes</w:t>
      </w:r>
    </w:p>
    <w:p w14:paraId="5456A779" w14:textId="77777777" w:rsidR="007F5B4C" w:rsidRDefault="007F5B4C" w:rsidP="007F5B4C">
      <w:pPr>
        <w:spacing w:line="360" w:lineRule="auto"/>
        <w:rPr>
          <w:rFonts w:ascii="Arial" w:hAnsi="Arial" w:cs="Arial"/>
        </w:rPr>
      </w:pPr>
      <w:r>
        <w:rPr>
          <w:rFonts w:ascii="Arial" w:hAnsi="Arial" w:cs="Arial"/>
        </w:rPr>
        <w:t>`master` branch- the first branch created with a GitHub repository, in the contexts of the LCR project, it is the most up to date branch with the most user limitations for pull requests, this branch requires admin reviews</w:t>
      </w:r>
    </w:p>
    <w:p w14:paraId="1B63C2D2" w14:textId="77777777" w:rsidR="007F5B4C" w:rsidRDefault="007F5B4C" w:rsidP="007F5B4C">
      <w:pPr>
        <w:spacing w:line="360" w:lineRule="auto"/>
        <w:rPr>
          <w:rFonts w:ascii="Arial" w:hAnsi="Arial" w:cs="Arial"/>
        </w:rPr>
      </w:pPr>
      <w:r>
        <w:rPr>
          <w:rFonts w:ascii="Arial" w:hAnsi="Arial" w:cs="Arial"/>
        </w:rPr>
        <w:t>branches- essentially copies of the GitHub repository `master` branch, in the context of the LCR project each collaborator specifically make edits to their own branch prior to a pull request to the `master` branch</w:t>
      </w:r>
    </w:p>
    <w:p w14:paraId="5D35C169" w14:textId="77777777" w:rsidR="007F5B4C" w:rsidRDefault="007F5B4C" w:rsidP="007F5B4C">
      <w:pPr>
        <w:spacing w:line="360" w:lineRule="auto"/>
        <w:rPr>
          <w:rFonts w:ascii="Arial" w:hAnsi="Arial" w:cs="Arial"/>
        </w:rPr>
      </w:pPr>
      <w:r>
        <w:rPr>
          <w:rFonts w:ascii="Arial" w:hAnsi="Arial" w:cs="Arial"/>
        </w:rPr>
        <w:t>merge conflicts- when branches have competing commits during a pull request, needing to be resolved by an admin (</w:t>
      </w:r>
      <w:hyperlink r:id="rId18" w:history="1">
        <w:r w:rsidRPr="00593418">
          <w:rPr>
            <w:rStyle w:val="Hyperlink"/>
            <w:rFonts w:ascii="Arial" w:hAnsi="Arial" w:cs="Arial"/>
          </w:rPr>
          <w:t>https://help.github.com/en/github/collaborating-with-issues-and-pull-requests/about-merge-conflicts</w:t>
        </w:r>
      </w:hyperlink>
      <w:r>
        <w:rPr>
          <w:rFonts w:ascii="Arial" w:hAnsi="Arial" w:cs="Arial"/>
        </w:rPr>
        <w:t xml:space="preserve">) </w:t>
      </w:r>
    </w:p>
    <w:p w14:paraId="7249D227" w14:textId="77777777" w:rsidR="007F5B4C" w:rsidRDefault="007F5B4C" w:rsidP="007F5B4C">
      <w:pPr>
        <w:spacing w:line="360" w:lineRule="auto"/>
        <w:rPr>
          <w:rFonts w:ascii="Arial" w:hAnsi="Arial" w:cs="Arial"/>
        </w:rPr>
      </w:pPr>
      <w:r>
        <w:rPr>
          <w:rFonts w:ascii="Arial" w:hAnsi="Arial" w:cs="Arial"/>
        </w:rPr>
        <w:t xml:space="preserve">dark data- data which is not easily found by potential users </w:t>
      </w:r>
      <w:sdt>
        <w:sdtPr>
          <w:rPr>
            <w:rFonts w:ascii="Arial" w:hAnsi="Arial" w:cs="Arial"/>
            <w:color w:val="000000"/>
          </w:rPr>
          <w:tag w:val="MENDELEY_CITATION_ae368d05-4ced-4517-8475-b0dadebb558a"/>
          <w:id w:val="1361250762"/>
          <w:placeholder>
            <w:docPart w:val="E62D29228E624412B36E1CCC32CFF3DF"/>
          </w:placeholder>
        </w:sdtPr>
        <w:sdtContent>
          <w:r w:rsidRPr="00FF598A">
            <w:rPr>
              <w:rFonts w:ascii="Arial" w:hAnsi="Arial" w:cs="Arial"/>
              <w:color w:val="000000"/>
            </w:rPr>
            <w:t>(Heidorn, 2008)</w:t>
          </w:r>
        </w:sdtContent>
      </w:sdt>
    </w:p>
    <w:p w14:paraId="1510096C" w14:textId="77777777" w:rsidR="007F5B4C" w:rsidRDefault="007F5B4C" w:rsidP="007F5B4C">
      <w:pPr>
        <w:spacing w:line="360" w:lineRule="auto"/>
        <w:rPr>
          <w:rFonts w:ascii="Arial" w:hAnsi="Arial" w:cs="Arial"/>
        </w:rPr>
      </w:pPr>
      <w:r>
        <w:rPr>
          <w:rFonts w:ascii="Arial" w:hAnsi="Arial" w:cs="Arial"/>
        </w:rPr>
        <w:t>commit message- a written text of why a pull request is being submitted</w:t>
      </w:r>
    </w:p>
    <w:p w14:paraId="23463367" w14:textId="77777777" w:rsidR="007F5B4C" w:rsidRDefault="007F5B4C" w:rsidP="007F5B4C">
      <w:pPr>
        <w:spacing w:line="360" w:lineRule="auto"/>
        <w:rPr>
          <w:rFonts w:ascii="Arial" w:hAnsi="Arial" w:cs="Arial"/>
        </w:rPr>
      </w:pPr>
      <w:r>
        <w:rPr>
          <w:rFonts w:ascii="Arial" w:hAnsi="Arial" w:cs="Arial"/>
        </w:rPr>
        <w:t>#### End of Box 1</w:t>
      </w:r>
    </w:p>
    <w:p w14:paraId="572EAE9D" w14:textId="77777777" w:rsidR="007F5B4C" w:rsidRDefault="007F5B4C" w:rsidP="007F5B4C">
      <w:pPr>
        <w:spacing w:line="360" w:lineRule="auto"/>
        <w:rPr>
          <w:rFonts w:ascii="Arial" w:hAnsi="Arial" w:cs="Arial"/>
          <w:b/>
          <w:bCs/>
        </w:rPr>
      </w:pPr>
      <w:r w:rsidRPr="00D953BB">
        <w:rPr>
          <w:rFonts w:ascii="Arial" w:hAnsi="Arial" w:cs="Arial"/>
          <w:b/>
          <w:bCs/>
        </w:rPr>
        <w:t xml:space="preserve">GitHub and version and control </w:t>
      </w:r>
    </w:p>
    <w:p w14:paraId="34ED9FB7" w14:textId="77777777" w:rsidR="007F5B4C" w:rsidRPr="0092602C" w:rsidRDefault="007F5B4C" w:rsidP="007F5B4C">
      <w:pPr>
        <w:spacing w:line="360" w:lineRule="auto"/>
        <w:ind w:firstLine="720"/>
        <w:rPr>
          <w:rFonts w:ascii="Arial" w:hAnsi="Arial" w:cs="Arial"/>
        </w:rPr>
      </w:pPr>
      <w:r w:rsidRPr="00EE1D5D">
        <w:rPr>
          <w:rFonts w:ascii="Arial" w:hAnsi="Arial" w:cs="Arial"/>
        </w:rPr>
        <w:t xml:space="preserve">Scripts and text can </w:t>
      </w:r>
      <w:r>
        <w:rPr>
          <w:rFonts w:ascii="Arial" w:hAnsi="Arial" w:cs="Arial"/>
        </w:rPr>
        <w:t>be</w:t>
      </w:r>
      <w:r w:rsidRPr="00EE1D5D">
        <w:rPr>
          <w:rFonts w:ascii="Arial" w:hAnsi="Arial" w:cs="Arial"/>
        </w:rPr>
        <w:t xml:space="preserve"> difficult to track </w:t>
      </w:r>
      <w:r>
        <w:rPr>
          <w:rFonts w:ascii="Arial" w:hAnsi="Arial" w:cs="Arial"/>
        </w:rPr>
        <w:t xml:space="preserve">changes in collaborative efforts </w:t>
      </w:r>
      <w:sdt>
        <w:sdtPr>
          <w:rPr>
            <w:rFonts w:ascii="Arial" w:hAnsi="Arial" w:cs="Arial"/>
            <w:color w:val="000000"/>
          </w:rPr>
          <w:tag w:val="MENDELEY_CITATION_cf3cffa9-adb2-4312-9519-8fb92df5930e"/>
          <w:id w:val="-1657524201"/>
          <w:placeholder>
            <w:docPart w:val="E62D29228E624412B36E1CCC32CFF3DF"/>
          </w:placeholder>
        </w:sdtPr>
        <w:sdtContent>
          <w:r w:rsidRPr="00FF598A">
            <w:rPr>
              <w:rFonts w:ascii="Arial" w:hAnsi="Arial" w:cs="Arial"/>
              <w:color w:val="000000"/>
            </w:rPr>
            <w:t>(Blischak et al., 2016)</w:t>
          </w:r>
        </w:sdtContent>
      </w:sdt>
      <w:r>
        <w:rPr>
          <w:rFonts w:ascii="Arial" w:hAnsi="Arial" w:cs="Arial"/>
        </w:rPr>
        <w:t xml:space="preserve"> . To keep track of these changes version control systems are generally implemented. Version control helps the user track changes by requiring the user to write comments for each change. The version control software will then create a unique version identifier for each iteration and allow the user to revert back to those changes if needed </w:t>
      </w:r>
      <w:sdt>
        <w:sdtPr>
          <w:rPr>
            <w:rFonts w:ascii="Arial" w:hAnsi="Arial" w:cs="Arial"/>
            <w:color w:val="000000"/>
          </w:rPr>
          <w:tag w:val="MENDELEY_CITATION_78b4860a-a842-4d0b-bb80-4157a7ab44b3"/>
          <w:id w:val="1689635013"/>
          <w:placeholder>
            <w:docPart w:val="E62D29228E624412B36E1CCC32CFF3DF"/>
          </w:placeholder>
        </w:sdtPr>
        <w:sdtContent>
          <w:r w:rsidRPr="00FF598A">
            <w:rPr>
              <w:rFonts w:ascii="Arial" w:hAnsi="Arial" w:cs="Arial"/>
              <w:color w:val="000000"/>
            </w:rPr>
            <w:t>(Noble, 2009)</w:t>
          </w:r>
        </w:sdtContent>
      </w:sdt>
      <w:r>
        <w:rPr>
          <w:rFonts w:ascii="Arial" w:hAnsi="Arial" w:cs="Arial"/>
        </w:rPr>
        <w:t xml:space="preserve">. This is especially useful when a user decides to share their code or text with other collaborators. When the user receives new comments from the code/text they have shared, they are able to see what has been changed in relation to </w:t>
      </w:r>
      <w:r>
        <w:rPr>
          <w:rFonts w:ascii="Arial" w:hAnsi="Arial" w:cs="Arial"/>
        </w:rPr>
        <w:lastRenderedPageBreak/>
        <w:t xml:space="preserve">the original document. The user will then be able to implement those changes through a version control system. </w:t>
      </w:r>
    </w:p>
    <w:p w14:paraId="1B1511CA" w14:textId="77777777" w:rsidR="007F5B4C" w:rsidRPr="009F4BB6" w:rsidRDefault="007F5B4C" w:rsidP="007F5B4C">
      <w:pPr>
        <w:spacing w:line="360" w:lineRule="auto"/>
        <w:ind w:firstLine="720"/>
        <w:rPr>
          <w:rFonts w:ascii="Arial" w:hAnsi="Arial" w:cs="Arial"/>
        </w:rPr>
      </w:pPr>
      <w:r>
        <w:rPr>
          <w:rFonts w:ascii="Arial" w:hAnsi="Arial" w:cs="Arial"/>
        </w:rPr>
        <w:t xml:space="preserve">In the LCR project, code collaboration is a common practice. Code writing collaboration in our project ultimately ended in several files of the same script but each file was a slight iteration of each other (e.g, rscript_1.R, rscript_2.R) . It became confusing which script was the most up to date, and which script should be used for which analysis. Using version control stores each iteration of every file, keeping repositories free of duplicate code files. We utilize GitHub to keep a record of which files have been changed, who has changed them, and why they were changed. Using a version control software has saved us timed in trying to determine when and why certain script changes were implemented. </w:t>
      </w:r>
    </w:p>
    <w:p w14:paraId="125831DA" w14:textId="77777777" w:rsidR="007F5B4C" w:rsidRDefault="007F5B4C" w:rsidP="007F5B4C">
      <w:pPr>
        <w:spacing w:line="360" w:lineRule="auto"/>
        <w:rPr>
          <w:rFonts w:ascii="Arial" w:hAnsi="Arial" w:cs="Arial"/>
          <w:b/>
          <w:bCs/>
        </w:rPr>
      </w:pPr>
      <w:r>
        <w:rPr>
          <w:rFonts w:ascii="Arial" w:hAnsi="Arial" w:cs="Arial"/>
          <w:b/>
          <w:bCs/>
        </w:rPr>
        <w:t>Challenges working in one repository</w:t>
      </w:r>
    </w:p>
    <w:p w14:paraId="5C7D25E6" w14:textId="77777777" w:rsidR="007F5B4C" w:rsidRDefault="007F5B4C" w:rsidP="007F5B4C">
      <w:pPr>
        <w:spacing w:line="360" w:lineRule="auto"/>
        <w:rPr>
          <w:rFonts w:ascii="Arial" w:hAnsi="Arial" w:cs="Arial"/>
        </w:rPr>
      </w:pPr>
      <w:r>
        <w:rPr>
          <w:rFonts w:ascii="Arial" w:hAnsi="Arial" w:cs="Arial"/>
        </w:rPr>
        <w:tab/>
        <w:t xml:space="preserve">As the LCR project started to generate a consistent stream of data, it became apparent that its GitHub structure was becoming increasingly more difficult to maintain 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(Figure 1).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particular repository structure. </w:t>
      </w:r>
    </w:p>
    <w:p w14:paraId="4823E11D" w14:textId="77777777" w:rsidR="007F5B4C" w:rsidRPr="009960C3" w:rsidRDefault="007F5B4C" w:rsidP="007F5B4C">
      <w:pPr>
        <w:spacing w:line="360" w:lineRule="auto"/>
        <w:rPr>
          <w:rFonts w:ascii="Arial" w:hAnsi="Arial" w:cs="Arial"/>
        </w:rPr>
      </w:pPr>
      <w:r>
        <w:rPr>
          <w:noProof/>
        </w:rPr>
        <w:lastRenderedPageBreak/>
        <w:drawing>
          <wp:anchor distT="0" distB="0" distL="114300" distR="114300" simplePos="0" relativeHeight="251678720" behindDoc="0" locked="0" layoutInCell="1" allowOverlap="1" wp14:anchorId="5F566690" wp14:editId="10A98A3E">
            <wp:simplePos x="0" y="0"/>
            <wp:positionH relativeFrom="column">
              <wp:posOffset>279248</wp:posOffset>
            </wp:positionH>
            <wp:positionV relativeFrom="paragraph">
              <wp:posOffset>29</wp:posOffset>
            </wp:positionV>
            <wp:extent cx="5136515" cy="3820795"/>
            <wp:effectExtent l="0" t="0" r="698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72" t="7501" r="12166" b="23598"/>
                    <a:stretch/>
                  </pic:blipFill>
                  <pic:spPr bwMode="auto">
                    <a:xfrm>
                      <a:off x="0" y="0"/>
                      <a:ext cx="5136515" cy="3820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rPr>
        <w:t>Figure 1- Visualization of our main project repository structure and various projects in the same repository</w:t>
      </w:r>
    </w:p>
    <w:p w14:paraId="237FF957" w14:textId="77777777" w:rsidR="007F5B4C" w:rsidRDefault="007F5B4C" w:rsidP="007F5B4C">
      <w:pPr>
        <w:spacing w:line="360" w:lineRule="auto"/>
        <w:rPr>
          <w:rFonts w:ascii="Arial" w:hAnsi="Arial" w:cs="Arial"/>
          <w:b/>
          <w:bCs/>
        </w:rPr>
      </w:pPr>
      <w:r w:rsidRPr="00F17889">
        <w:rPr>
          <w:rFonts w:ascii="Arial" w:hAnsi="Arial" w:cs="Arial"/>
          <w:b/>
          <w:bCs/>
        </w:rPr>
        <w:t xml:space="preserve">Creating a new GitHub repository structure </w:t>
      </w:r>
      <w:r>
        <w:rPr>
          <w:rFonts w:ascii="Arial" w:hAnsi="Arial" w:cs="Arial"/>
          <w:b/>
          <w:bCs/>
        </w:rPr>
        <w:t>and workflow</w:t>
      </w:r>
    </w:p>
    <w:p w14:paraId="7F8D5658" w14:textId="77777777" w:rsidR="007F5B4C" w:rsidRDefault="007F5B4C" w:rsidP="007F5B4C">
      <w:pPr>
        <w:spacing w:line="360" w:lineRule="auto"/>
        <w:ind w:firstLine="720"/>
        <w:rPr>
          <w:rFonts w:ascii="Arial" w:hAnsi="Arial" w:cs="Arial"/>
        </w:rPr>
      </w:pPr>
      <w:r>
        <w:rPr>
          <w:rFonts w:ascii="Arial" w:hAnsi="Arial" w:cs="Arial"/>
        </w:rPr>
        <w:t>The main goal of our new GitHub repository structure is to keep different projects separate but to have one common data source in which they may be able to update their data from. We extracted the different projects inside our main GitHub repository and created individual project repositories. Each project repository follows the same guidelines for folder structure (</w:t>
      </w:r>
      <w:r w:rsidRPr="00D4221E">
        <w:rPr>
          <w:rFonts w:ascii="Arial" w:hAnsi="Arial" w:cs="Arial"/>
        </w:rPr>
        <w:t>https://github.com/LCRoysterproject/repo_structure</w:t>
      </w:r>
      <w:r>
        <w:rPr>
          <w:rFonts w:ascii="Arial" w:hAnsi="Arial" w:cs="Arial"/>
        </w:rPr>
        <w:t xml:space="preserve">). These new project repositories also include descriptions in their README.md about the folders and files inside of them. These README.md’s are essential in maintaining transparency of what each script does and what their outputs are. Our project team members are required to make updates to README.md’s as they create new files for scripts and text, ensuring clarity and transparency in the repository. </w:t>
      </w:r>
    </w:p>
    <w:p w14:paraId="6C3662B4" w14:textId="77777777" w:rsidR="007F5B4C" w:rsidRDefault="007F5B4C" w:rsidP="007F5B4C">
      <w:pPr>
        <w:spacing w:line="360" w:lineRule="auto"/>
        <w:ind w:firstLine="720"/>
        <w:rPr>
          <w:rFonts w:ascii="Arial" w:hAnsi="Arial" w:cs="Arial"/>
        </w:rPr>
      </w:pPr>
      <w:r>
        <w:rPr>
          <w:rFonts w:ascii="Arial" w:hAnsi="Arial" w:cs="Arial"/>
        </w:rPr>
        <w:t xml:space="preserve">These individualized project repositories are self-sustaining and only team members actively working on that project have access to these types of repositories. </w:t>
      </w:r>
      <w:r>
        <w:rPr>
          <w:rFonts w:ascii="Arial" w:hAnsi="Arial" w:cs="Arial"/>
        </w:rPr>
        <w:lastRenderedPageBreak/>
        <w:t xml:space="preserve">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(Figure 2). This master data repository also contains commonly used scripts and text.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 </w:t>
      </w:r>
    </w:p>
    <w:p w14:paraId="7D759397" w14:textId="77777777" w:rsidR="007F5B4C" w:rsidRDefault="007F5B4C" w:rsidP="007F5B4C">
      <w:pPr>
        <w:spacing w:line="360" w:lineRule="auto"/>
        <w:ind w:firstLine="720"/>
        <w:rPr>
          <w:rFonts w:ascii="Arial" w:hAnsi="Arial" w:cs="Arial"/>
        </w:rPr>
      </w:pPr>
      <w:r>
        <w:rPr>
          <w:noProof/>
        </w:rPr>
        <w:drawing>
          <wp:inline distT="0" distB="0" distL="0" distR="0" wp14:anchorId="53291D87" wp14:editId="6B5E95F0">
            <wp:extent cx="4230109" cy="4039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79" t="3061" r="8839" b="6301"/>
                    <a:stretch/>
                  </pic:blipFill>
                  <pic:spPr bwMode="auto">
                    <a:xfrm>
                      <a:off x="0" y="0"/>
                      <a:ext cx="4230777" cy="4040375"/>
                    </a:xfrm>
                    <a:prstGeom prst="rect">
                      <a:avLst/>
                    </a:prstGeom>
                    <a:noFill/>
                    <a:ln>
                      <a:noFill/>
                    </a:ln>
                    <a:extLst>
                      <a:ext uri="{53640926-AAD7-44D8-BBD7-CCE9431645EC}">
                        <a14:shadowObscured xmlns:a14="http://schemas.microsoft.com/office/drawing/2010/main"/>
                      </a:ext>
                    </a:extLst>
                  </pic:spPr>
                </pic:pic>
              </a:graphicData>
            </a:graphic>
          </wp:inline>
        </w:drawing>
      </w:r>
    </w:p>
    <w:p w14:paraId="22ABFFF8" w14:textId="77777777" w:rsidR="007F5B4C" w:rsidRDefault="007F5B4C" w:rsidP="007F5B4C">
      <w:pPr>
        <w:spacing w:line="360" w:lineRule="auto"/>
        <w:rPr>
          <w:rFonts w:ascii="Arial" w:hAnsi="Arial" w:cs="Arial"/>
        </w:rPr>
      </w:pPr>
      <w:r w:rsidRPr="00F34816">
        <w:rPr>
          <w:rFonts w:ascii="Arial" w:hAnsi="Arial" w:cs="Arial"/>
        </w:rPr>
        <w:lastRenderedPageBreak/>
        <w:t xml:space="preserve">Figure </w:t>
      </w:r>
      <w:r>
        <w:rPr>
          <w:rFonts w:ascii="Arial" w:hAnsi="Arial" w:cs="Arial"/>
        </w:rPr>
        <w:t>2</w:t>
      </w:r>
      <w:r w:rsidRPr="00F34816">
        <w:rPr>
          <w:rFonts w:ascii="Arial" w:hAnsi="Arial" w:cs="Arial"/>
        </w:rPr>
        <w:t>-</w:t>
      </w:r>
      <w:r>
        <w:rPr>
          <w:rFonts w:ascii="Arial" w:hAnsi="Arial" w:cs="Arial"/>
        </w:rPr>
        <w:t xml:space="preserve"> 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p>
    <w:p w14:paraId="3B87872A" w14:textId="77777777" w:rsidR="007F5B4C" w:rsidRDefault="007F5B4C" w:rsidP="007F5B4C">
      <w:pPr>
        <w:spacing w:line="360" w:lineRule="auto"/>
        <w:rPr>
          <w:rFonts w:ascii="Arial" w:hAnsi="Arial" w:cs="Arial"/>
          <w:b/>
          <w:bCs/>
        </w:rPr>
      </w:pPr>
      <w:r w:rsidRPr="00214271">
        <w:rPr>
          <w:rFonts w:ascii="Arial" w:hAnsi="Arial" w:cs="Arial"/>
          <w:b/>
          <w:bCs/>
        </w:rPr>
        <w:t xml:space="preserve">GitHub permissions and branch workflow </w:t>
      </w:r>
    </w:p>
    <w:p w14:paraId="59592754" w14:textId="77777777" w:rsidR="007F5B4C" w:rsidRDefault="007F5B4C" w:rsidP="007F5B4C">
      <w:pPr>
        <w:spacing w:line="360" w:lineRule="auto"/>
        <w:ind w:firstLine="720"/>
        <w:rPr>
          <w:rFonts w:ascii="Arial" w:hAnsi="Arial" w:cs="Arial"/>
        </w:rPr>
      </w:pPr>
      <w:r>
        <w:rPr>
          <w:rFonts w:ascii="Arial" w:hAnsi="Arial" w:cs="Arial"/>
        </w:rPr>
        <w:t xml:space="preserve">GitHub has settings which can limit who can edit or modify a repository’s branches </w:t>
      </w:r>
      <w:sdt>
        <w:sdtPr>
          <w:rPr>
            <w:rFonts w:ascii="Arial" w:hAnsi="Arial" w:cs="Arial"/>
            <w:color w:val="000000"/>
          </w:rPr>
          <w:tag w:val="MENDELEY_CITATION_0236b093-dd5e-4fd0-aa9d-4905c107f7ac"/>
          <w:id w:val="1208066210"/>
          <w:placeholder>
            <w:docPart w:val="E62D29228E624412B36E1CCC32CFF3DF"/>
          </w:placeholder>
        </w:sdtPr>
        <w:sdtContent>
          <w:r w:rsidRPr="00FF598A">
            <w:rPr>
              <w:rFonts w:ascii="Arial" w:hAnsi="Arial" w:cs="Arial"/>
              <w:color w:val="000000"/>
            </w:rPr>
            <w:t>(Perez-Riverol et al., 2016)</w:t>
          </w:r>
          <w:r>
            <w:rPr>
              <w:rFonts w:ascii="Arial" w:hAnsi="Arial" w:cs="Arial"/>
              <w:color w:val="000000"/>
            </w:rPr>
            <w:t xml:space="preserve">. </w:t>
          </w:r>
        </w:sdtContent>
      </w:sdt>
      <w:r>
        <w:rPr>
          <w:rFonts w:ascii="Arial" w:hAnsi="Arial" w:cs="Arial"/>
        </w:rPr>
        <w:t>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(Box 1). Project admins are expected to review a pull request rigorously and work with the collaborator if there are any discrepancies in the pull request. Using a system that checks the work of collaborators has helped us reduce errors in code, text, and data and can be implemented across many ecological efforts.</w:t>
      </w:r>
    </w:p>
    <w:p w14:paraId="4C46AFE2" w14:textId="77777777" w:rsidR="007F5B4C" w:rsidRPr="00445391" w:rsidRDefault="007F5B4C" w:rsidP="007F5B4C">
      <w:pPr>
        <w:spacing w:line="360" w:lineRule="auto"/>
        <w:ind w:firstLine="720"/>
        <w:rPr>
          <w:rFonts w:ascii="Arial" w:hAnsi="Arial" w:cs="Arial"/>
        </w:rPr>
      </w:pPr>
      <w:r>
        <w:rPr>
          <w:rFonts w:ascii="Arial" w:hAnsi="Arial" w:cs="Arial"/>
        </w:rPr>
        <w:t xml:space="preserve">Furthermore, GitHub has the functionality to make repositories public or private. Whether a repository is public or private is ultimately up to the adminstrators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 </w:t>
      </w:r>
    </w:p>
    <w:p w14:paraId="4ED6604B" w14:textId="77777777" w:rsidR="007F5B4C" w:rsidRPr="008B3831" w:rsidRDefault="007F5B4C" w:rsidP="007F5B4C">
      <w:pPr>
        <w:spacing w:line="360" w:lineRule="auto"/>
        <w:rPr>
          <w:rFonts w:ascii="Arial" w:hAnsi="Arial" w:cs="Arial"/>
          <w:b/>
          <w:bCs/>
        </w:rPr>
      </w:pPr>
      <w:r w:rsidRPr="00F56C5F">
        <w:rPr>
          <w:rFonts w:ascii="Arial" w:hAnsi="Arial" w:cs="Arial"/>
          <w:b/>
          <w:bCs/>
        </w:rPr>
        <w:lastRenderedPageBreak/>
        <w:t xml:space="preserve">Naming conventions </w:t>
      </w:r>
      <w:r>
        <w:rPr>
          <w:rFonts w:ascii="Arial" w:hAnsi="Arial" w:cs="Arial"/>
          <w:b/>
          <w:bCs/>
        </w:rPr>
        <w:t>for repository, files, and folders</w:t>
      </w:r>
    </w:p>
    <w:p w14:paraId="11390C5E" w14:textId="77777777" w:rsidR="007F5B4C" w:rsidRDefault="007F5B4C" w:rsidP="007F5B4C">
      <w:pPr>
        <w:spacing w:line="360" w:lineRule="auto"/>
        <w:ind w:firstLine="720"/>
        <w:rPr>
          <w:rFonts w:ascii="Arial" w:hAnsi="Arial" w:cs="Arial"/>
        </w:rPr>
      </w:pPr>
      <w:r>
        <w:rPr>
          <w:rFonts w:ascii="Arial" w:hAnsi="Arial" w:cs="Arial"/>
        </w:rPr>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1" w:anchor="names-1" w:history="1">
        <w:r w:rsidRPr="00AE0145">
          <w:rPr>
            <w:rStyle w:val="Hyperlink"/>
            <w:rFonts w:ascii="Arial" w:hAnsi="Arial" w:cs="Arial"/>
          </w:rPr>
          <w:t>https://style.tidyverse.org/package-files.html#names-1</w:t>
        </w:r>
      </w:hyperlink>
      <w:r>
        <w:rPr>
          <w:rFonts w:ascii="Arial" w:hAnsi="Arial" w:cs="Arial"/>
        </w:rPr>
        <w:t xml:space="preserve">). In the LCR project we created a set of consistent set of guidelines for filenames (Table 1).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 (A why they are creating a new file; and (B what does this file ultimately intend to do. These guidelines have allowed the LCR project to also increase its transparency among other ecologists.  We hope that these file naming guidelines it will help other ecologists in pursuit of standardizing their filenames and increase their file transparency. </w:t>
      </w:r>
    </w:p>
    <w:tbl>
      <w:tblPr>
        <w:tblStyle w:val="TableGrid"/>
        <w:tblW w:w="0" w:type="auto"/>
        <w:tblLook w:val="04A0" w:firstRow="1" w:lastRow="0" w:firstColumn="1" w:lastColumn="0" w:noHBand="0" w:noVBand="1"/>
      </w:tblPr>
      <w:tblGrid>
        <w:gridCol w:w="1300"/>
        <w:gridCol w:w="3105"/>
        <w:gridCol w:w="3670"/>
        <w:gridCol w:w="1275"/>
      </w:tblGrid>
      <w:tr w:rsidR="007F5B4C" w14:paraId="7CF315CC" w14:textId="77777777" w:rsidTr="008D6B91">
        <w:tc>
          <w:tcPr>
            <w:tcW w:w="1300" w:type="dxa"/>
            <w:tcBorders>
              <w:left w:val="nil"/>
              <w:bottom w:val="single" w:sz="12" w:space="0" w:color="auto"/>
              <w:right w:val="nil"/>
            </w:tcBorders>
          </w:tcPr>
          <w:p w14:paraId="549C33EF" w14:textId="77777777" w:rsidR="007F5B4C" w:rsidRPr="00304C61" w:rsidRDefault="007F5B4C" w:rsidP="008D6B91">
            <w:pPr>
              <w:spacing w:line="360" w:lineRule="auto"/>
              <w:rPr>
                <w:rFonts w:ascii="Arial" w:hAnsi="Arial" w:cs="Arial"/>
                <w:sz w:val="16"/>
                <w:szCs w:val="16"/>
              </w:rPr>
            </w:pPr>
            <w:r>
              <w:rPr>
                <w:rFonts w:ascii="Arial" w:hAnsi="Arial" w:cs="Arial"/>
                <w:sz w:val="16"/>
                <w:szCs w:val="16"/>
              </w:rPr>
              <w:t>File Type</w:t>
            </w:r>
          </w:p>
        </w:tc>
        <w:tc>
          <w:tcPr>
            <w:tcW w:w="3105" w:type="dxa"/>
            <w:tcBorders>
              <w:left w:val="nil"/>
              <w:bottom w:val="single" w:sz="12" w:space="0" w:color="auto"/>
              <w:right w:val="nil"/>
            </w:tcBorders>
          </w:tcPr>
          <w:p w14:paraId="07814419" w14:textId="77777777" w:rsidR="007F5B4C" w:rsidRPr="00304C61" w:rsidRDefault="007F5B4C" w:rsidP="008D6B91">
            <w:pPr>
              <w:spacing w:line="360" w:lineRule="auto"/>
              <w:rPr>
                <w:rFonts w:ascii="Arial" w:hAnsi="Arial" w:cs="Arial"/>
                <w:sz w:val="16"/>
                <w:szCs w:val="16"/>
              </w:rPr>
            </w:pPr>
            <w:r w:rsidRPr="00304C61">
              <w:rPr>
                <w:rFonts w:ascii="Arial" w:hAnsi="Arial" w:cs="Arial"/>
                <w:sz w:val="16"/>
                <w:szCs w:val="16"/>
              </w:rPr>
              <w:t>Naming Convention</w:t>
            </w:r>
          </w:p>
        </w:tc>
        <w:tc>
          <w:tcPr>
            <w:tcW w:w="3670" w:type="dxa"/>
            <w:tcBorders>
              <w:left w:val="nil"/>
              <w:bottom w:val="single" w:sz="12" w:space="0" w:color="auto"/>
              <w:right w:val="nil"/>
            </w:tcBorders>
          </w:tcPr>
          <w:p w14:paraId="051E389F" w14:textId="77777777" w:rsidR="007F5B4C" w:rsidRPr="00304C61" w:rsidRDefault="007F5B4C" w:rsidP="008D6B91">
            <w:pPr>
              <w:spacing w:line="360" w:lineRule="auto"/>
              <w:rPr>
                <w:rFonts w:ascii="Arial" w:hAnsi="Arial" w:cs="Arial"/>
                <w:sz w:val="16"/>
                <w:szCs w:val="16"/>
              </w:rPr>
            </w:pPr>
            <w:r w:rsidRPr="00304C61">
              <w:rPr>
                <w:rFonts w:ascii="Arial" w:hAnsi="Arial" w:cs="Arial"/>
                <w:sz w:val="16"/>
                <w:szCs w:val="16"/>
              </w:rPr>
              <w:t>Example</w:t>
            </w:r>
          </w:p>
        </w:tc>
        <w:tc>
          <w:tcPr>
            <w:tcW w:w="1275" w:type="dxa"/>
            <w:tcBorders>
              <w:left w:val="nil"/>
              <w:bottom w:val="single" w:sz="12" w:space="0" w:color="auto"/>
              <w:right w:val="nil"/>
            </w:tcBorders>
          </w:tcPr>
          <w:p w14:paraId="736ECE73" w14:textId="77777777" w:rsidR="007F5B4C" w:rsidRPr="00304C61" w:rsidRDefault="007F5B4C" w:rsidP="008D6B91">
            <w:pPr>
              <w:spacing w:line="360" w:lineRule="auto"/>
              <w:rPr>
                <w:rFonts w:ascii="Arial" w:hAnsi="Arial" w:cs="Arial"/>
                <w:sz w:val="16"/>
                <w:szCs w:val="16"/>
              </w:rPr>
            </w:pPr>
            <w:r w:rsidRPr="00304C61">
              <w:rPr>
                <w:rFonts w:ascii="Arial" w:hAnsi="Arial" w:cs="Arial"/>
                <w:sz w:val="16"/>
                <w:szCs w:val="16"/>
              </w:rPr>
              <w:t>Definition</w:t>
            </w:r>
          </w:p>
        </w:tc>
      </w:tr>
      <w:tr w:rsidR="007F5B4C" w14:paraId="56225ED1" w14:textId="77777777" w:rsidTr="008D6B91">
        <w:trPr>
          <w:trHeight w:val="1320"/>
        </w:trPr>
        <w:tc>
          <w:tcPr>
            <w:tcW w:w="1300" w:type="dxa"/>
            <w:tcBorders>
              <w:top w:val="single" w:sz="12" w:space="0" w:color="auto"/>
              <w:left w:val="nil"/>
              <w:bottom w:val="nil"/>
              <w:right w:val="nil"/>
            </w:tcBorders>
          </w:tcPr>
          <w:p w14:paraId="1498356A" w14:textId="77777777" w:rsidR="007F5B4C" w:rsidRPr="00E01815" w:rsidRDefault="007F5B4C" w:rsidP="008D6B91">
            <w:pPr>
              <w:spacing w:line="360" w:lineRule="auto"/>
              <w:rPr>
                <w:rFonts w:ascii="Arial" w:hAnsi="Arial" w:cs="Arial"/>
                <w:sz w:val="16"/>
                <w:szCs w:val="16"/>
              </w:rPr>
            </w:pPr>
            <w:r>
              <w:rPr>
                <w:rFonts w:ascii="Arial" w:hAnsi="Arial" w:cs="Arial"/>
                <w:sz w:val="16"/>
                <w:szCs w:val="16"/>
              </w:rPr>
              <w:t xml:space="preserve">Project </w:t>
            </w:r>
            <w:r w:rsidRPr="00E01815">
              <w:rPr>
                <w:rFonts w:ascii="Arial" w:hAnsi="Arial" w:cs="Arial"/>
                <w:sz w:val="16"/>
                <w:szCs w:val="16"/>
              </w:rPr>
              <w:t>Repository</w:t>
            </w:r>
          </w:p>
        </w:tc>
        <w:tc>
          <w:tcPr>
            <w:tcW w:w="3105" w:type="dxa"/>
            <w:tcBorders>
              <w:top w:val="single" w:sz="12" w:space="0" w:color="auto"/>
              <w:left w:val="nil"/>
              <w:bottom w:val="nil"/>
              <w:right w:val="nil"/>
            </w:tcBorders>
          </w:tcPr>
          <w:p w14:paraId="2E45D231" w14:textId="77777777" w:rsidR="007F5B4C" w:rsidRPr="00E01815" w:rsidRDefault="007F5B4C" w:rsidP="008D6B91">
            <w:pPr>
              <w:spacing w:line="360" w:lineRule="auto"/>
              <w:rPr>
                <w:rFonts w:ascii="Arial" w:hAnsi="Arial" w:cs="Arial"/>
                <w:sz w:val="16"/>
                <w:szCs w:val="16"/>
              </w:rPr>
            </w:pPr>
            <w:r w:rsidRPr="00E01815">
              <w:rPr>
                <w:rFonts w:ascii="Arial" w:hAnsi="Arial" w:cs="Arial"/>
                <w:color w:val="24292E"/>
                <w:sz w:val="16"/>
                <w:szCs w:val="16"/>
                <w:shd w:val="clear" w:color="auto" w:fill="FFFFFF"/>
              </w:rPr>
              <w:t>study_location_projectsummary</w:t>
            </w:r>
          </w:p>
        </w:tc>
        <w:tc>
          <w:tcPr>
            <w:tcW w:w="3670" w:type="dxa"/>
            <w:tcBorders>
              <w:top w:val="single" w:sz="12" w:space="0" w:color="auto"/>
              <w:left w:val="nil"/>
              <w:bottom w:val="nil"/>
              <w:right w:val="nil"/>
            </w:tcBorders>
          </w:tcPr>
          <w:p w14:paraId="479D5B7F" w14:textId="77777777" w:rsidR="007F5B4C" w:rsidRPr="00E01815" w:rsidRDefault="007F5B4C" w:rsidP="008D6B91">
            <w:pPr>
              <w:spacing w:line="360" w:lineRule="auto"/>
              <w:rPr>
                <w:rFonts w:ascii="Arial" w:hAnsi="Arial" w:cs="Arial"/>
                <w:color w:val="24292E"/>
                <w:sz w:val="16"/>
                <w:szCs w:val="16"/>
                <w:shd w:val="clear" w:color="auto" w:fill="FFFFFF"/>
              </w:rPr>
            </w:pPr>
            <w:r w:rsidRPr="00E01815">
              <w:rPr>
                <w:rFonts w:ascii="Arial" w:hAnsi="Arial" w:cs="Arial"/>
                <w:color w:val="24292E"/>
                <w:sz w:val="16"/>
                <w:szCs w:val="16"/>
                <w:shd w:val="clear" w:color="auto" w:fill="FFFFFF"/>
              </w:rPr>
              <w:t>bird_bb_monitoring </w:t>
            </w:r>
          </w:p>
          <w:p w14:paraId="7ACBEBBA" w14:textId="77777777" w:rsidR="007F5B4C" w:rsidRPr="00E01815" w:rsidRDefault="007F5B4C" w:rsidP="008D6B91">
            <w:pPr>
              <w:spacing w:line="360" w:lineRule="auto"/>
              <w:rPr>
                <w:rFonts w:ascii="Arial" w:hAnsi="Arial" w:cs="Arial"/>
                <w:sz w:val="16"/>
                <w:szCs w:val="16"/>
              </w:rPr>
            </w:pPr>
          </w:p>
        </w:tc>
        <w:tc>
          <w:tcPr>
            <w:tcW w:w="1275" w:type="dxa"/>
            <w:tcBorders>
              <w:top w:val="single" w:sz="12" w:space="0" w:color="auto"/>
              <w:left w:val="nil"/>
              <w:bottom w:val="nil"/>
              <w:right w:val="nil"/>
            </w:tcBorders>
          </w:tcPr>
          <w:p w14:paraId="7C1F418B" w14:textId="77777777" w:rsidR="007F5B4C" w:rsidRPr="00E01815" w:rsidRDefault="007F5B4C" w:rsidP="008D6B91">
            <w:pPr>
              <w:spacing w:line="360" w:lineRule="auto"/>
              <w:rPr>
                <w:rFonts w:ascii="Arial" w:hAnsi="Arial" w:cs="Arial"/>
                <w:sz w:val="16"/>
                <w:szCs w:val="16"/>
              </w:rPr>
            </w:pPr>
            <w:r w:rsidRPr="00E01815">
              <w:rPr>
                <w:rFonts w:ascii="Arial" w:hAnsi="Arial" w:cs="Arial"/>
                <w:color w:val="24292E"/>
                <w:sz w:val="16"/>
                <w:szCs w:val="16"/>
                <w:shd w:val="clear" w:color="auto" w:fill="FFFFFF"/>
              </w:rPr>
              <w:t>Big Bend camera and survey bird monitoring project</w:t>
            </w:r>
          </w:p>
        </w:tc>
      </w:tr>
      <w:tr w:rsidR="007F5B4C" w14:paraId="3FEC7A72" w14:textId="77777777" w:rsidTr="008D6B91">
        <w:tc>
          <w:tcPr>
            <w:tcW w:w="1300" w:type="dxa"/>
            <w:tcBorders>
              <w:top w:val="nil"/>
              <w:left w:val="nil"/>
              <w:bottom w:val="nil"/>
              <w:right w:val="nil"/>
            </w:tcBorders>
          </w:tcPr>
          <w:p w14:paraId="7F9C525C"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Scripts</w:t>
            </w:r>
          </w:p>
        </w:tc>
        <w:tc>
          <w:tcPr>
            <w:tcW w:w="3105" w:type="dxa"/>
            <w:tcBorders>
              <w:top w:val="nil"/>
              <w:left w:val="nil"/>
              <w:bottom w:val="nil"/>
              <w:right w:val="nil"/>
            </w:tcBorders>
          </w:tcPr>
          <w:p w14:paraId="2B109CD8"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lowercase, no uppercase (camelcase) nor all caps, all names with separate words need to include a underscore ( _ ) and no spaces, no dates in the names unless it helps with the descriptions of the conten 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375DC30A"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discharge_1941_2018_quantile.R</w:t>
            </w:r>
          </w:p>
        </w:tc>
        <w:tc>
          <w:tcPr>
            <w:tcW w:w="1275" w:type="dxa"/>
            <w:tcBorders>
              <w:top w:val="nil"/>
              <w:left w:val="nil"/>
              <w:bottom w:val="nil"/>
              <w:right w:val="nil"/>
            </w:tcBorders>
          </w:tcPr>
          <w:p w14:paraId="231035CB" w14:textId="77777777" w:rsidR="007F5B4C" w:rsidRPr="00E01815" w:rsidRDefault="007F5B4C" w:rsidP="008D6B91">
            <w:pPr>
              <w:spacing w:line="360" w:lineRule="auto"/>
              <w:rPr>
                <w:rFonts w:ascii="Arial" w:hAnsi="Arial" w:cs="Arial"/>
                <w:sz w:val="16"/>
                <w:szCs w:val="16"/>
              </w:rPr>
            </w:pPr>
            <w:r>
              <w:rPr>
                <w:rFonts w:ascii="Arial" w:hAnsi="Arial" w:cs="Arial"/>
                <w:sz w:val="16"/>
                <w:szCs w:val="16"/>
              </w:rPr>
              <w:t>R script which reports quantiles from river discharge from 1941 to 2018</w:t>
            </w:r>
          </w:p>
        </w:tc>
      </w:tr>
      <w:tr w:rsidR="007F5B4C" w14:paraId="6BAEC8EB" w14:textId="77777777" w:rsidTr="008D6B91">
        <w:tc>
          <w:tcPr>
            <w:tcW w:w="1300" w:type="dxa"/>
            <w:tcBorders>
              <w:top w:val="nil"/>
              <w:left w:val="nil"/>
              <w:bottom w:val="nil"/>
              <w:right w:val="nil"/>
            </w:tcBorders>
          </w:tcPr>
          <w:p w14:paraId="6E224F1D"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 xml:space="preserve">Figures </w:t>
            </w:r>
          </w:p>
        </w:tc>
        <w:tc>
          <w:tcPr>
            <w:tcW w:w="3105" w:type="dxa"/>
            <w:tcBorders>
              <w:top w:val="nil"/>
              <w:left w:val="nil"/>
              <w:bottom w:val="nil"/>
              <w:right w:val="nil"/>
            </w:tcBorders>
          </w:tcPr>
          <w:p w14:paraId="3541F45C" w14:textId="77777777" w:rsidR="007F5B4C" w:rsidRPr="00E01815" w:rsidRDefault="007F5B4C" w:rsidP="008D6B91">
            <w:pPr>
              <w:spacing w:line="360" w:lineRule="auto"/>
              <w:rPr>
                <w:rFonts w:ascii="Arial" w:hAnsi="Arial" w:cs="Arial"/>
                <w:sz w:val="16"/>
                <w:szCs w:val="16"/>
              </w:rPr>
            </w:pPr>
            <w:r w:rsidRPr="00E01815">
              <w:rPr>
                <w:rFonts w:ascii="Arial" w:hAnsi="Arial" w:cs="Arial"/>
                <w:color w:val="24292E"/>
                <w:sz w:val="16"/>
                <w:szCs w:val="16"/>
                <w:shd w:val="clear" w:color="auto" w:fill="FFFFFF"/>
              </w:rPr>
              <w:t>study_location_type_summary.filetype</w:t>
            </w:r>
          </w:p>
        </w:tc>
        <w:tc>
          <w:tcPr>
            <w:tcW w:w="3670" w:type="dxa"/>
            <w:tcBorders>
              <w:top w:val="nil"/>
              <w:left w:val="nil"/>
              <w:bottom w:val="nil"/>
              <w:right w:val="nil"/>
            </w:tcBorders>
          </w:tcPr>
          <w:p w14:paraId="3E484BC2" w14:textId="77777777" w:rsidR="007F5B4C" w:rsidRPr="00E01815" w:rsidRDefault="007F5B4C" w:rsidP="008D6B91">
            <w:pPr>
              <w:spacing w:line="360" w:lineRule="auto"/>
              <w:rPr>
                <w:rFonts w:ascii="Arial" w:hAnsi="Arial" w:cs="Arial"/>
                <w:sz w:val="16"/>
                <w:szCs w:val="16"/>
              </w:rPr>
            </w:pPr>
            <w:r w:rsidRPr="00E01815">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768F1F40" w14:textId="77777777" w:rsidR="007F5B4C" w:rsidRPr="00E01815" w:rsidRDefault="007F5B4C" w:rsidP="008D6B91">
            <w:pPr>
              <w:spacing w:line="360" w:lineRule="auto"/>
              <w:rPr>
                <w:rFonts w:ascii="Arial" w:hAnsi="Arial" w:cs="Arial"/>
                <w:sz w:val="16"/>
                <w:szCs w:val="16"/>
              </w:rPr>
            </w:pPr>
            <w:r w:rsidRPr="00E01815">
              <w:rPr>
                <w:rFonts w:ascii="Arial" w:hAnsi="Arial" w:cs="Arial"/>
                <w:color w:val="24292E"/>
                <w:sz w:val="16"/>
                <w:szCs w:val="16"/>
                <w:shd w:val="clear" w:color="auto" w:fill="FFFFFF"/>
              </w:rPr>
              <w:t>oyster transect on reef element LCO8A map</w:t>
            </w:r>
            <w:r>
              <w:rPr>
                <w:rFonts w:ascii="Arial" w:hAnsi="Arial" w:cs="Arial"/>
                <w:color w:val="24292E"/>
                <w:sz w:val="16"/>
                <w:szCs w:val="16"/>
                <w:shd w:val="clear" w:color="auto" w:fill="FFFFFF"/>
              </w:rPr>
              <w:t xml:space="preserve"> in a tiff image</w:t>
            </w:r>
          </w:p>
        </w:tc>
      </w:tr>
      <w:tr w:rsidR="007F5B4C" w14:paraId="41F561EF" w14:textId="77777777" w:rsidTr="008D6B91">
        <w:trPr>
          <w:trHeight w:val="980"/>
        </w:trPr>
        <w:tc>
          <w:tcPr>
            <w:tcW w:w="1300" w:type="dxa"/>
            <w:tcBorders>
              <w:top w:val="nil"/>
              <w:left w:val="nil"/>
              <w:bottom w:val="nil"/>
              <w:right w:val="nil"/>
            </w:tcBorders>
          </w:tcPr>
          <w:p w14:paraId="2B5EC427"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lastRenderedPageBreak/>
              <w:t>Tables</w:t>
            </w:r>
          </w:p>
        </w:tc>
        <w:tc>
          <w:tcPr>
            <w:tcW w:w="3105" w:type="dxa"/>
            <w:tcBorders>
              <w:top w:val="nil"/>
              <w:left w:val="nil"/>
              <w:bottom w:val="nil"/>
              <w:right w:val="nil"/>
            </w:tcBorders>
          </w:tcPr>
          <w:p w14:paraId="6D97CB7B"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study_location_summary.filetype</w:t>
            </w:r>
          </w:p>
        </w:tc>
        <w:tc>
          <w:tcPr>
            <w:tcW w:w="3670" w:type="dxa"/>
            <w:tcBorders>
              <w:top w:val="nil"/>
              <w:left w:val="nil"/>
              <w:bottom w:val="nil"/>
              <w:right w:val="nil"/>
            </w:tcBorders>
          </w:tcPr>
          <w:p w14:paraId="73661A2D"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wq_lcr_inshore_vs_offshore.csv</w:t>
            </w:r>
          </w:p>
        </w:tc>
        <w:tc>
          <w:tcPr>
            <w:tcW w:w="1275" w:type="dxa"/>
            <w:tcBorders>
              <w:top w:val="nil"/>
              <w:left w:val="nil"/>
              <w:bottom w:val="nil"/>
              <w:right w:val="nil"/>
            </w:tcBorders>
          </w:tcPr>
          <w:p w14:paraId="2F073127"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LCR water quality inshore and offshore comparison</w:t>
            </w:r>
          </w:p>
        </w:tc>
      </w:tr>
      <w:tr w:rsidR="007F5B4C" w14:paraId="3F8D040C" w14:textId="77777777" w:rsidTr="008D6B91">
        <w:tc>
          <w:tcPr>
            <w:tcW w:w="1300" w:type="dxa"/>
            <w:tcBorders>
              <w:top w:val="nil"/>
              <w:left w:val="nil"/>
              <w:bottom w:val="single" w:sz="12" w:space="0" w:color="auto"/>
              <w:right w:val="nil"/>
            </w:tcBorders>
          </w:tcPr>
          <w:p w14:paraId="7DBAF393"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Data</w:t>
            </w:r>
          </w:p>
        </w:tc>
        <w:tc>
          <w:tcPr>
            <w:tcW w:w="3105" w:type="dxa"/>
            <w:tcBorders>
              <w:top w:val="nil"/>
              <w:left w:val="nil"/>
              <w:bottom w:val="single" w:sz="12" w:space="0" w:color="auto"/>
              <w:right w:val="nil"/>
            </w:tcBorders>
          </w:tcPr>
          <w:p w14:paraId="081F41DF" w14:textId="77777777" w:rsidR="007F5B4C" w:rsidRPr="00E01815" w:rsidRDefault="007F5B4C" w:rsidP="008D6B91">
            <w:pPr>
              <w:spacing w:line="360" w:lineRule="auto"/>
              <w:rPr>
                <w:rFonts w:ascii="Arial" w:hAnsi="Arial" w:cs="Arial"/>
                <w:sz w:val="16"/>
                <w:szCs w:val="16"/>
              </w:rPr>
            </w:pPr>
            <w:r>
              <w:rPr>
                <w:rFonts w:ascii="Arial" w:hAnsi="Arial" w:cs="Arial"/>
                <w:sz w:val="16"/>
                <w:szCs w:val="16"/>
              </w:rPr>
              <w:t>e</w:t>
            </w:r>
            <w:r w:rsidRPr="00E01815">
              <w:rPr>
                <w:rFonts w:ascii="Arial" w:hAnsi="Arial" w:cs="Arial"/>
                <w:sz w:val="16"/>
                <w:szCs w:val="16"/>
              </w:rPr>
              <w:t>very dataset file is required to be in lowercase, no uppercase (camelcase) nor all caps, all names with separate words need to include a underscore ( _ ) with </w:t>
            </w:r>
            <w:r w:rsidRPr="00E01815">
              <w:rPr>
                <w:rFonts w:ascii="Arial" w:hAnsi="Arial" w:cs="Arial"/>
                <w:b/>
                <w:bCs/>
                <w:sz w:val="16"/>
                <w:szCs w:val="16"/>
              </w:rPr>
              <w:t>no spaces</w:t>
            </w:r>
            <w:r w:rsidRPr="00E01815">
              <w:rPr>
                <w:rFonts w:ascii="Arial" w:hAnsi="Arial" w:cs="Arial"/>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322EB80B" w14:textId="77777777" w:rsidR="007F5B4C" w:rsidRPr="00E01815" w:rsidRDefault="007F5B4C" w:rsidP="008D6B91">
            <w:pPr>
              <w:spacing w:line="360" w:lineRule="auto"/>
              <w:rPr>
                <w:rFonts w:ascii="Arial" w:hAnsi="Arial" w:cs="Arial"/>
                <w:sz w:val="16"/>
                <w:szCs w:val="16"/>
              </w:rPr>
            </w:pPr>
            <w:r w:rsidRPr="00E01815">
              <w:rPr>
                <w:rFonts w:ascii="Arial" w:hAnsi="Arial" w:cs="Arial"/>
                <w:sz w:val="16"/>
                <w:szCs w:val="16"/>
              </w:rPr>
              <w:t>discharge_1941_2018.csv</w:t>
            </w:r>
          </w:p>
        </w:tc>
        <w:tc>
          <w:tcPr>
            <w:tcW w:w="1275" w:type="dxa"/>
            <w:tcBorders>
              <w:top w:val="nil"/>
              <w:left w:val="nil"/>
              <w:bottom w:val="single" w:sz="12" w:space="0" w:color="auto"/>
              <w:right w:val="nil"/>
            </w:tcBorders>
          </w:tcPr>
          <w:p w14:paraId="45574208" w14:textId="77777777" w:rsidR="007F5B4C" w:rsidRDefault="007F5B4C" w:rsidP="008D6B91">
            <w:pPr>
              <w:spacing w:line="360" w:lineRule="auto"/>
              <w:rPr>
                <w:rFonts w:ascii="Arial" w:hAnsi="Arial" w:cs="Arial"/>
              </w:rPr>
            </w:pPr>
            <w:r w:rsidRPr="004E78F9">
              <w:rPr>
                <w:rFonts w:ascii="Arial" w:hAnsi="Arial" w:cs="Arial"/>
                <w:sz w:val="16"/>
                <w:szCs w:val="16"/>
              </w:rPr>
              <w:t>River discharge data from 1941 to 2018 in a text file</w:t>
            </w:r>
          </w:p>
        </w:tc>
      </w:tr>
    </w:tbl>
    <w:p w14:paraId="1FE123B7" w14:textId="77777777" w:rsidR="007F5B4C" w:rsidRDefault="007F5B4C" w:rsidP="007F5B4C">
      <w:pPr>
        <w:spacing w:line="360" w:lineRule="auto"/>
        <w:rPr>
          <w:rFonts w:ascii="Arial" w:hAnsi="Arial" w:cs="Arial"/>
        </w:rPr>
      </w:pPr>
      <w:r>
        <w:rPr>
          <w:rFonts w:ascii="Arial" w:hAnsi="Arial" w:cs="Arial"/>
        </w:rPr>
        <w:t>Table 1- Table of naming conventions for file types, example, and description of the example</w:t>
      </w:r>
    </w:p>
    <w:p w14:paraId="1B23F7C7" w14:textId="77777777" w:rsidR="007F5B4C" w:rsidRDefault="007F5B4C" w:rsidP="007F5B4C">
      <w:pPr>
        <w:spacing w:line="360" w:lineRule="auto"/>
        <w:rPr>
          <w:rFonts w:ascii="Arial" w:hAnsi="Arial" w:cs="Arial"/>
          <w:b/>
          <w:bCs/>
        </w:rPr>
      </w:pPr>
      <w:r w:rsidRPr="00C41DA7">
        <w:rPr>
          <w:rFonts w:ascii="Arial" w:hAnsi="Arial" w:cs="Arial"/>
          <w:b/>
          <w:bCs/>
        </w:rPr>
        <w:t xml:space="preserve">Transparency </w:t>
      </w:r>
    </w:p>
    <w:p w14:paraId="4DE54E08" w14:textId="77777777" w:rsidR="007F5B4C" w:rsidRPr="003E60DF" w:rsidRDefault="007F5B4C" w:rsidP="007F5B4C">
      <w:pPr>
        <w:spacing w:line="360" w:lineRule="auto"/>
        <w:rPr>
          <w:rFonts w:ascii="Arial" w:hAnsi="Arial" w:cs="Arial"/>
        </w:rPr>
      </w:pPr>
      <w:r>
        <w:rPr>
          <w:rFonts w:ascii="Arial" w:hAnsi="Arial" w:cs="Arial"/>
        </w:rPr>
        <w:tab/>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rPr>
            <w:rFonts w:ascii="Arial" w:hAnsi="Arial" w:cs="Arial"/>
          </w:rPr>
          <w:tag w:val="MENDELEY_CITATION_22d92e34-158d-463d-a5d1-fe94e70c3e1c"/>
          <w:id w:val="-445693211"/>
          <w:placeholder>
            <w:docPart w:val="E62D29228E624412B36E1CCC32CFF3DF"/>
          </w:placeholder>
        </w:sdtPr>
        <w:sdtContent>
          <w:r w:rsidRPr="003232A0">
            <w:rPr>
              <w:rFonts w:ascii="Arial" w:hAnsi="Arial" w:cs="Arial"/>
            </w:rPr>
            <w:t>(Prlić &amp; Procter, 2012).</w:t>
          </w:r>
        </w:sdtContent>
      </w:sdt>
    </w:p>
    <w:p w14:paraId="70EF6058" w14:textId="77777777" w:rsidR="007F5B4C" w:rsidRDefault="007F5B4C" w:rsidP="007F5B4C">
      <w:pPr>
        <w:spacing w:line="360" w:lineRule="auto"/>
        <w:rPr>
          <w:rFonts w:ascii="Arial" w:hAnsi="Arial" w:cs="Arial"/>
          <w:b/>
          <w:bCs/>
        </w:rPr>
      </w:pPr>
      <w:r>
        <w:rPr>
          <w:rFonts w:ascii="Arial" w:hAnsi="Arial" w:cs="Arial"/>
          <w:b/>
          <w:bCs/>
        </w:rPr>
        <w:t>Conclusion</w:t>
      </w:r>
    </w:p>
    <w:p w14:paraId="2A500F33" w14:textId="77777777" w:rsidR="007F5B4C" w:rsidRDefault="007F5B4C" w:rsidP="007F5B4C">
      <w:pPr>
        <w:spacing w:line="360" w:lineRule="auto"/>
        <w:rPr>
          <w:rFonts w:ascii="Arial" w:hAnsi="Arial" w:cs="Arial"/>
        </w:rPr>
      </w:pPr>
      <w:r>
        <w:rPr>
          <w:rFonts w:ascii="Arial" w:hAnsi="Arial" w:cs="Arial"/>
          <w:b/>
          <w:bCs/>
        </w:rPr>
        <w:tab/>
      </w:r>
      <w:r>
        <w:rPr>
          <w:rFonts w:ascii="Arial" w:hAnsi="Arial" w:cs="Arial"/>
        </w:rPr>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w:t>
      </w:r>
      <w:r>
        <w:rPr>
          <w:rFonts w:ascii="Arial" w:hAnsi="Arial" w:cs="Arial"/>
        </w:rPr>
        <w:lastRenderedPageBreak/>
        <w:t xml:space="preserve">data sharing </w:t>
      </w:r>
      <w:sdt>
        <w:sdtPr>
          <w:rPr>
            <w:rFonts w:ascii="Arial" w:hAnsi="Arial" w:cs="Arial"/>
            <w:color w:val="000000"/>
          </w:rPr>
          <w:tag w:val="MENDELEY_CITATION_8880a66d-02ec-40ca-bd81-968581a22c1b"/>
          <w:id w:val="927314204"/>
          <w:placeholder>
            <w:docPart w:val="E62D29228E624412B36E1CCC32CFF3DF"/>
          </w:placeholder>
        </w:sdtPr>
        <w:sdtContent>
          <w:r w:rsidRPr="0002449C">
            <w:rPr>
              <w:rFonts w:ascii="Arial" w:hAnsi="Arial" w:cs="Arial"/>
              <w:color w:val="000000"/>
            </w:rPr>
            <w:t>(White et al., 2013)</w:t>
          </w:r>
        </w:sdtContent>
      </w:sdt>
      <w:r>
        <w:rPr>
          <w:rFonts w:ascii="Arial" w:hAnsi="Arial" w:cs="Arial"/>
        </w:rPr>
        <w:t xml:space="preserve">, which increases the transparency of the effort leading to a greater impact </w:t>
      </w:r>
      <w:sdt>
        <w:sdtPr>
          <w:rPr>
            <w:rFonts w:ascii="Arial" w:hAnsi="Arial" w:cs="Arial"/>
            <w:color w:val="000000"/>
          </w:rPr>
          <w:tag w:val="MENDELEY_CITATION_430e3673-204a-43c5-946e-3f31be3df269"/>
          <w:id w:val="-1643642319"/>
          <w:placeholder>
            <w:docPart w:val="E62D29228E624412B36E1CCC32CFF3DF"/>
          </w:placeholder>
        </w:sdtPr>
        <w:sdtContent>
          <w:r w:rsidRPr="0002449C">
            <w:rPr>
              <w:rFonts w:ascii="Arial" w:hAnsi="Arial" w:cs="Arial"/>
              <w:color w:val="000000"/>
            </w:rPr>
            <w:t>(Piwowar et al., 2007)</w:t>
          </w:r>
        </w:sdtContent>
      </w:sdt>
      <w:r>
        <w:rPr>
          <w:rFonts w:ascii="Arial" w:hAnsi="Arial" w:cs="Arial"/>
        </w:rPr>
        <w:t>.</w:t>
      </w:r>
    </w:p>
    <w:p w14:paraId="5C63DB7C" w14:textId="77777777" w:rsidR="007F5B4C" w:rsidRDefault="007F5B4C" w:rsidP="007F5B4C">
      <w:pPr>
        <w:spacing w:line="360" w:lineRule="auto"/>
        <w:ind w:firstLine="720"/>
        <w:rPr>
          <w:rFonts w:ascii="Arial" w:hAnsi="Arial" w:cs="Arial"/>
        </w:rPr>
      </w:pPr>
      <w:r>
        <w:rPr>
          <w:rFonts w:ascii="Arial" w:hAnsi="Arial" w:cs="Arial"/>
        </w:rPr>
        <w:t xml:space="preserve">We employed a repository structure workflow on the recommendations of the University of Florida </w:t>
      </w:r>
      <w:r w:rsidRPr="004F4EED">
        <w:rPr>
          <w:rFonts w:ascii="Arial" w:hAnsi="Arial" w:cs="Arial"/>
        </w:rPr>
        <w:t>Academic Research Consulting &amp; Services</w:t>
      </w:r>
      <w:r>
        <w:rPr>
          <w:rFonts w:ascii="Arial" w:hAnsi="Arial" w:cs="Arial"/>
        </w:rPr>
        <w:t xml:space="preserve">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describing every folder and file. A README.md file also shapes the first impression of a repository and increases the searchability of repositories in GitHub </w:t>
      </w:r>
      <w:sdt>
        <w:sdtPr>
          <w:rPr>
            <w:rFonts w:ascii="Arial" w:hAnsi="Arial" w:cs="Arial"/>
            <w:color w:val="000000"/>
          </w:rPr>
          <w:tag w:val="MENDELEY_CITATION_148b5726-c201-4639-aa24-ad555d53deaa"/>
          <w:id w:val="-819267711"/>
          <w:placeholder>
            <w:docPart w:val="E62D29228E624412B36E1CCC32CFF3DF"/>
          </w:placeholder>
        </w:sdtPr>
        <w:sdtContent>
          <w:r w:rsidRPr="00BE24D4">
            <w:rPr>
              <w:rFonts w:ascii="Arial" w:hAnsi="Arial" w:cs="Arial"/>
              <w:color w:val="000000"/>
            </w:rPr>
            <w:t>(Prana et al., 2019)</w:t>
          </w:r>
        </w:sdtContent>
      </w:sdt>
      <w:r>
        <w:rPr>
          <w:rFonts w:ascii="Arial" w:hAnsi="Arial" w:cs="Arial"/>
        </w:rPr>
        <w:t xml:space="preserve">, which may lead to greater transparency and collaborative efforts </w:t>
      </w:r>
      <w:sdt>
        <w:sdtPr>
          <w:rPr>
            <w:rFonts w:ascii="Arial" w:hAnsi="Arial" w:cs="Arial"/>
            <w:color w:val="000000"/>
          </w:rPr>
          <w:tag w:val="MENDELEY_CITATION_38cef8c5-1d14-42da-8fc5-9f2206d92cf9"/>
          <w:id w:val="1796802177"/>
          <w:placeholder>
            <w:docPart w:val="E62D29228E624412B36E1CCC32CFF3DF"/>
          </w:placeholder>
        </w:sdtPr>
        <w:sdtContent>
          <w:r w:rsidRPr="00BE24D4">
            <w:rPr>
              <w:rFonts w:ascii="Arial" w:hAnsi="Arial" w:cs="Arial"/>
              <w:color w:val="000000"/>
            </w:rPr>
            <w:t xml:space="preserve">(Jones, </w:t>
          </w:r>
          <w:r>
            <w:rPr>
              <w:rFonts w:ascii="Arial" w:hAnsi="Arial" w:cs="Arial"/>
              <w:color w:val="000000"/>
            </w:rPr>
            <w:t>2013</w:t>
          </w:r>
          <w:r w:rsidRPr="00BE24D4">
            <w:rPr>
              <w:rFonts w:ascii="Arial" w:hAnsi="Arial" w:cs="Arial"/>
              <w:color w:val="000000"/>
            </w:rPr>
            <w:t>)</w:t>
          </w:r>
        </w:sdtContent>
      </w:sdt>
      <w:r>
        <w:rPr>
          <w:rFonts w:ascii="Arial" w:hAnsi="Arial" w:cs="Arial"/>
        </w:rPr>
        <w:t xml:space="preserve">. </w:t>
      </w:r>
    </w:p>
    <w:p w14:paraId="7DE81A94" w14:textId="77777777" w:rsidR="007F5B4C" w:rsidRDefault="007F5B4C" w:rsidP="007F5B4C">
      <w:pPr>
        <w:spacing w:line="360" w:lineRule="auto"/>
        <w:ind w:firstLine="720"/>
        <w:rPr>
          <w:rFonts w:ascii="Arial" w:hAnsi="Arial" w:cs="Arial"/>
        </w:rPr>
      </w:pPr>
      <w:r>
        <w:rPr>
          <w:rFonts w:ascii="Arial" w:hAnsi="Arial" w:cs="Arial"/>
        </w:rPr>
        <w:t xml:space="preserve">Advantages of our approach include that GitHub and free and accessible to anyone with internet. There are also many training programs which can teach a user how to utilize GitHub efficiently for their project (e.g., </w:t>
      </w:r>
      <w:hyperlink r:id="rId22" w:history="1">
        <w:r w:rsidRPr="00593418">
          <w:rPr>
            <w:rStyle w:val="Hyperlink"/>
            <w:rFonts w:ascii="Arial" w:hAnsi="Arial" w:cs="Arial"/>
          </w:rPr>
          <w:t>https://guides.github.com/activities/hello-world/</w:t>
        </w:r>
      </w:hyperlink>
      <w:r>
        <w:rPr>
          <w:rFonts w:ascii="Arial" w:hAnsi="Arial" w:cs="Arial"/>
        </w:rPr>
        <w:t xml:space="preserve">, </w:t>
      </w:r>
      <w:r w:rsidRPr="00E834B6">
        <w:rPr>
          <w:rFonts w:ascii="Arial" w:hAnsi="Arial" w:cs="Arial"/>
        </w:rPr>
        <w:t>lab.github.com</w:t>
      </w:r>
      <w:r>
        <w:rPr>
          <w:rFonts w:ascii="Arial" w:hAnsi="Arial" w:cs="Arial"/>
        </w:rPr>
        <w:t xml:space="preserve">).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maintained by a small group of ecologists with basic GitHub workflow training </w:t>
      </w:r>
      <w:sdt>
        <w:sdtPr>
          <w:rPr>
            <w:rFonts w:ascii="Arial" w:hAnsi="Arial" w:cs="Arial"/>
            <w:color w:val="000000"/>
          </w:rPr>
          <w:tag w:val="MENDELEY_CITATION_bea337ac-9322-4f09-8070-f1e64b065831"/>
          <w:id w:val="-1388189122"/>
          <w:placeholder>
            <w:docPart w:val="E62D29228E624412B36E1CCC32CFF3DF"/>
          </w:placeholder>
        </w:sdtPr>
        <w:sdtContent>
          <w:r w:rsidRPr="0035535C">
            <w:rPr>
              <w:rFonts w:ascii="Arial" w:hAnsi="Arial" w:cs="Arial"/>
              <w:color w:val="000000"/>
            </w:rPr>
            <w:t xml:space="preserve">(Yenni et al., </w:t>
          </w:r>
          <w:r>
            <w:rPr>
              <w:rFonts w:ascii="Arial" w:hAnsi="Arial" w:cs="Arial"/>
              <w:color w:val="000000"/>
            </w:rPr>
            <w:t>2018</w:t>
          </w:r>
          <w:r w:rsidRPr="0035535C">
            <w:rPr>
              <w:rFonts w:ascii="Arial" w:hAnsi="Arial" w:cs="Arial"/>
              <w:color w:val="000000"/>
            </w:rPr>
            <w:t>)</w:t>
          </w:r>
        </w:sdtContent>
      </w:sdt>
      <w:r>
        <w:rPr>
          <w:rFonts w:ascii="Arial" w:hAnsi="Arial" w:cs="Arial"/>
        </w:rPr>
        <w:t xml:space="preserve"> . </w:t>
      </w:r>
    </w:p>
    <w:p w14:paraId="4C50AD9B" w14:textId="77777777" w:rsidR="007F5B4C" w:rsidRDefault="007F5B4C" w:rsidP="007F5B4C">
      <w:pPr>
        <w:spacing w:line="360" w:lineRule="auto"/>
        <w:ind w:firstLine="720"/>
        <w:rPr>
          <w:rFonts w:ascii="Arial" w:hAnsi="Arial" w:cs="Arial"/>
        </w:rPr>
      </w:pPr>
      <w:r>
        <w:rPr>
          <w:rFonts w:ascii="Arial" w:hAnsi="Arial" w:cs="Arial"/>
        </w:rPr>
        <w:t xml:space="preserve">Some disadvantages to our approach include that ecological projects, conducted in smaller teams, normally do not have the funding to hire full-time data manager </w:t>
      </w:r>
      <w:sdt>
        <w:sdtPr>
          <w:rPr>
            <w:rFonts w:ascii="Arial" w:hAnsi="Arial" w:cs="Arial"/>
            <w:color w:val="000000"/>
          </w:rPr>
          <w:tag w:val="MENDELEY_CITATION_d272b2b2-6952-47f9-9f21-e83cd9c26430"/>
          <w:id w:val="2028828108"/>
          <w:placeholder>
            <w:docPart w:val="E62D29228E624412B36E1CCC32CFF3DF"/>
          </w:placeholder>
        </w:sdtPr>
        <w:sdtContent>
          <w:r w:rsidRPr="0035535C">
            <w:rPr>
              <w:rFonts w:ascii="Arial" w:hAnsi="Arial" w:cs="Arial"/>
              <w:color w:val="000000"/>
            </w:rPr>
            <w:t>(Hampton et al., 2013)</w:t>
          </w:r>
        </w:sdtContent>
      </w:sdt>
      <w:r>
        <w:rPr>
          <w:rFonts w:ascii="Arial" w:hAnsi="Arial" w:cs="Arial"/>
        </w:rPr>
        <w:t xml:space="preserve">, making it a timely effort to curate an efficient data management workflow, initially. Data management planning is also typically and generally underutilized and underappreciated in ecological project designs </w:t>
      </w:r>
      <w:sdt>
        <w:sdtPr>
          <w:rPr>
            <w:rFonts w:ascii="Arial" w:hAnsi="Arial" w:cs="Arial"/>
          </w:rPr>
          <w:tag w:val="MENDELEY_CITATION_2ef7d44d-23f8-4b71-a3f4-babf02f703a3"/>
          <w:id w:val="222489117"/>
          <w:placeholder>
            <w:docPart w:val="E62D29228E624412B36E1CCC32CFF3DF"/>
          </w:placeholder>
        </w:sdtPr>
        <w:sdtContent>
          <w:r w:rsidRPr="0035535C">
            <w:rPr>
              <w:rFonts w:ascii="Arial" w:hAnsi="Arial" w:cs="Arial"/>
            </w:rPr>
            <w:t>(Michener &amp; Jones, 2012)</w:t>
          </w:r>
        </w:sdtContent>
      </w:sdt>
      <w:r>
        <w:rPr>
          <w:rFonts w:ascii="Arial" w:hAnsi="Arial" w:cs="Arial"/>
        </w:rPr>
        <w:t xml:space="preserve">.  It is up to the project team member to manage the data, take the initiative, and adhere their GitHub data management workflow. It is also important to note that even </w:t>
      </w:r>
      <w:r>
        <w:rPr>
          <w:rFonts w:ascii="Arial" w:hAnsi="Arial" w:cs="Arial"/>
        </w:rPr>
        <w:lastRenderedPageBreak/>
        <w:t xml:space="preserve">though GitHub has been discussed in detailed as an effective way of project organization and transparency, it might not be a one stop solution for reproducibility in science </w:t>
      </w:r>
      <w:sdt>
        <w:sdtPr>
          <w:rPr>
            <w:rFonts w:ascii="Arial" w:hAnsi="Arial" w:cs="Arial"/>
            <w:color w:val="000000"/>
          </w:rPr>
          <w:tag w:val="MENDELEY_CITATION_93e85afd-cbe8-4ee0-b4eb-422629286e14"/>
          <w:id w:val="-1520850495"/>
          <w:placeholder>
            <w:docPart w:val="E62D29228E624412B36E1CCC32CFF3DF"/>
          </w:placeholder>
        </w:sdtPr>
        <w:sdtContent>
          <w:r w:rsidRPr="0035535C">
            <w:rPr>
              <w:rFonts w:ascii="Arial" w:hAnsi="Arial" w:cs="Arial"/>
              <w:color w:val="000000"/>
            </w:rPr>
            <w:t>(Ram, 2013)</w:t>
          </w:r>
        </w:sdtContent>
      </w:sdt>
      <w:r>
        <w:rPr>
          <w:rFonts w:ascii="Arial" w:hAnsi="Arial" w:cs="Arial"/>
        </w:rPr>
        <w:t xml:space="preserve">. </w:t>
      </w:r>
    </w:p>
    <w:p w14:paraId="4E20E74D" w14:textId="77777777" w:rsidR="007F5B4C" w:rsidRDefault="007F5B4C" w:rsidP="007F5B4C">
      <w:pPr>
        <w:spacing w:line="360" w:lineRule="auto"/>
        <w:ind w:firstLine="720"/>
        <w:rPr>
          <w:rFonts w:ascii="Arial" w:hAnsi="Arial" w:cs="Arial"/>
        </w:rPr>
      </w:pPr>
      <w:r>
        <w:rPr>
          <w:rFonts w:ascii="Arial" w:hAnsi="Arial" w:cs="Arial"/>
        </w:rPr>
        <w:t xml:space="preserve">The approach we have described in this paper is meant to be a guideline for ecological efforts who desire to make their project organized through concise workflows, standardized naming conventions, and well documented README.md’s.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through README.md’s, may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their data and less time trying to manage it.  </w:t>
      </w:r>
    </w:p>
    <w:p w14:paraId="364CFEDF" w14:textId="77777777" w:rsidR="007F5B4C" w:rsidRDefault="007F5B4C" w:rsidP="008D7E31">
      <w:pPr>
        <w:spacing w:line="360" w:lineRule="auto"/>
        <w:rPr>
          <w:rFonts w:ascii="Arial" w:hAnsi="Arial" w:cs="Arial"/>
          <w:b/>
          <w:bCs/>
        </w:rPr>
      </w:pPr>
    </w:p>
    <w:p w14:paraId="50217BB8" w14:textId="4FEEC421" w:rsidR="007F5B4C" w:rsidRDefault="007F5B4C" w:rsidP="008D7E31">
      <w:pPr>
        <w:spacing w:line="360" w:lineRule="auto"/>
        <w:rPr>
          <w:rFonts w:ascii="Arial" w:hAnsi="Arial" w:cs="Arial"/>
          <w:b/>
          <w:bCs/>
        </w:rPr>
      </w:pPr>
    </w:p>
    <w:p w14:paraId="15E70B85" w14:textId="5BB1A583" w:rsidR="007F5B4C" w:rsidRDefault="007F5B4C" w:rsidP="008D7E31">
      <w:pPr>
        <w:spacing w:line="360" w:lineRule="auto"/>
        <w:rPr>
          <w:rFonts w:ascii="Arial" w:hAnsi="Arial" w:cs="Arial"/>
          <w:b/>
          <w:bCs/>
        </w:rPr>
      </w:pPr>
    </w:p>
    <w:p w14:paraId="49277545" w14:textId="09CABA60" w:rsidR="007F5B4C" w:rsidRDefault="007F5B4C" w:rsidP="008D7E31">
      <w:pPr>
        <w:spacing w:line="360" w:lineRule="auto"/>
        <w:rPr>
          <w:rFonts w:ascii="Arial" w:hAnsi="Arial" w:cs="Arial"/>
          <w:b/>
          <w:bCs/>
        </w:rPr>
      </w:pPr>
    </w:p>
    <w:p w14:paraId="415CB457" w14:textId="1C7F41AD" w:rsidR="007F5B4C" w:rsidRDefault="007F5B4C" w:rsidP="008D7E31">
      <w:pPr>
        <w:spacing w:line="360" w:lineRule="auto"/>
        <w:rPr>
          <w:rFonts w:ascii="Arial" w:hAnsi="Arial" w:cs="Arial"/>
          <w:b/>
          <w:bCs/>
        </w:rPr>
      </w:pPr>
    </w:p>
    <w:p w14:paraId="59075C0B" w14:textId="0A62F5CE" w:rsidR="007F5B4C" w:rsidRDefault="007F5B4C" w:rsidP="008D7E31">
      <w:pPr>
        <w:spacing w:line="360" w:lineRule="auto"/>
        <w:rPr>
          <w:rFonts w:ascii="Arial" w:hAnsi="Arial" w:cs="Arial"/>
          <w:b/>
          <w:bCs/>
        </w:rPr>
      </w:pPr>
    </w:p>
    <w:p w14:paraId="117C9138" w14:textId="72DBB95A" w:rsidR="007F5B4C" w:rsidRDefault="007F5B4C" w:rsidP="008D7E31">
      <w:pPr>
        <w:spacing w:line="360" w:lineRule="auto"/>
        <w:rPr>
          <w:rFonts w:ascii="Arial" w:hAnsi="Arial" w:cs="Arial"/>
          <w:b/>
          <w:bCs/>
        </w:rPr>
      </w:pPr>
    </w:p>
    <w:p w14:paraId="7262B1BF" w14:textId="4F49D68F" w:rsidR="007F5B4C" w:rsidRDefault="007F5B4C" w:rsidP="008D7E31">
      <w:pPr>
        <w:spacing w:line="360" w:lineRule="auto"/>
        <w:rPr>
          <w:rFonts w:ascii="Arial" w:hAnsi="Arial" w:cs="Arial"/>
          <w:b/>
          <w:bCs/>
        </w:rPr>
      </w:pPr>
    </w:p>
    <w:p w14:paraId="5EB9149F" w14:textId="7D590E72" w:rsidR="007F5B4C" w:rsidRDefault="007F5B4C" w:rsidP="008D7E31">
      <w:pPr>
        <w:spacing w:line="360" w:lineRule="auto"/>
        <w:rPr>
          <w:rFonts w:ascii="Arial" w:hAnsi="Arial" w:cs="Arial"/>
          <w:b/>
          <w:bCs/>
        </w:rPr>
      </w:pPr>
    </w:p>
    <w:p w14:paraId="5C8C20D3" w14:textId="06D430C6" w:rsidR="007F5B4C" w:rsidRDefault="007F5B4C" w:rsidP="008D7E31">
      <w:pPr>
        <w:spacing w:line="360" w:lineRule="auto"/>
        <w:rPr>
          <w:rFonts w:ascii="Arial" w:hAnsi="Arial" w:cs="Arial"/>
          <w:b/>
          <w:bCs/>
        </w:rPr>
      </w:pPr>
    </w:p>
    <w:p w14:paraId="155FC18C" w14:textId="77777777" w:rsidR="007F5B4C" w:rsidRDefault="007F5B4C" w:rsidP="008D7E31">
      <w:pPr>
        <w:spacing w:line="360" w:lineRule="auto"/>
        <w:rPr>
          <w:rFonts w:ascii="Arial" w:hAnsi="Arial" w:cs="Arial"/>
          <w:b/>
          <w:bCs/>
        </w:rPr>
      </w:pPr>
    </w:p>
    <w:p w14:paraId="440345D0" w14:textId="39A5F1FC" w:rsidR="007F5B4C" w:rsidRDefault="007F5B4C" w:rsidP="008D7E31">
      <w:pPr>
        <w:spacing w:line="360" w:lineRule="auto"/>
        <w:rPr>
          <w:rFonts w:ascii="Arial" w:hAnsi="Arial" w:cs="Arial"/>
          <w:b/>
          <w:bCs/>
        </w:rPr>
      </w:pPr>
      <w:r>
        <w:rPr>
          <w:rFonts w:ascii="Arial" w:hAnsi="Arial" w:cs="Arial"/>
          <w:b/>
          <w:bCs/>
        </w:rPr>
        <w:lastRenderedPageBreak/>
        <w:t>Chapter 3</w:t>
      </w:r>
    </w:p>
    <w:p w14:paraId="125C9AEE" w14:textId="13DDEE15" w:rsidR="008D7E31" w:rsidRPr="001D48B8" w:rsidRDefault="008D7E31" w:rsidP="008D7E31">
      <w:pPr>
        <w:spacing w:line="360" w:lineRule="auto"/>
        <w:rPr>
          <w:rFonts w:ascii="Arial" w:hAnsi="Arial" w:cs="Arial"/>
          <w:b/>
          <w:bCs/>
        </w:rPr>
      </w:pPr>
      <w:r w:rsidRPr="001D48B8">
        <w:rPr>
          <w:rFonts w:ascii="Arial" w:hAnsi="Arial" w:cs="Arial"/>
          <w:b/>
          <w:bCs/>
        </w:rPr>
        <w:t xml:space="preserve">Case Study: Deer Island, Florida Time Period Shoreline Analysis Using DSAS </w:t>
      </w:r>
    </w:p>
    <w:p w14:paraId="05B06119" w14:textId="77777777" w:rsidR="008D7E31" w:rsidRPr="001D48B8" w:rsidRDefault="008D7E31" w:rsidP="008D7E31">
      <w:pPr>
        <w:spacing w:line="360" w:lineRule="auto"/>
        <w:rPr>
          <w:rFonts w:ascii="Arial" w:hAnsi="Arial" w:cs="Arial"/>
          <w:b/>
          <w:bCs/>
        </w:rPr>
      </w:pPr>
      <w:r w:rsidRPr="001D48B8">
        <w:rPr>
          <w:rFonts w:ascii="Arial" w:hAnsi="Arial" w:cs="Arial"/>
          <w:b/>
          <w:bCs/>
        </w:rPr>
        <w:t>Abstract</w:t>
      </w:r>
    </w:p>
    <w:p w14:paraId="5A89BE3E" w14:textId="77777777" w:rsidR="008D7E31" w:rsidRPr="001D48B8" w:rsidRDefault="008D7E31" w:rsidP="008D7E31">
      <w:pPr>
        <w:spacing w:line="360" w:lineRule="auto"/>
        <w:rPr>
          <w:rFonts w:ascii="Arial" w:hAnsi="Arial" w:cs="Arial"/>
        </w:rPr>
      </w:pPr>
      <w:r w:rsidRPr="001D48B8">
        <w:rPr>
          <w:rFonts w:ascii="Arial" w:hAnsi="Arial" w:cs="Arial"/>
        </w:rPr>
        <w:t>Climate change perpetuation and sea level rise have led to Gulf of Mexico shoreline dynamics concerns. Shoreline dynamics in areas of coastal development have been intensely studied, however many under-developed shorelines have yet to be analyzed. In this study we used seven NAIP (</w:t>
      </w:r>
      <w:r w:rsidRPr="001D48B8">
        <w:rPr>
          <w:rFonts w:ascii="Arial" w:hAnsi="Arial" w:cs="Arial"/>
          <w:color w:val="221122"/>
        </w:rPr>
        <w:t xml:space="preserve">National Agriculture Imagery Program) aerial images, </w:t>
      </w:r>
      <w:r w:rsidRPr="001D48B8">
        <w:rPr>
          <w:rFonts w:ascii="Arial" w:hAnsi="Arial" w:cs="Arial"/>
        </w:rPr>
        <w:t xml:space="preserve">from 1994 to 2019, </w:t>
      </w:r>
      <w:r w:rsidRPr="001D48B8">
        <w:rPr>
          <w:rFonts w:ascii="Arial" w:hAnsi="Arial" w:cs="Arial"/>
          <w:color w:val="221122"/>
        </w:rPr>
        <w:t>of our study area near</w:t>
      </w:r>
      <w:r w:rsidRPr="001D48B8">
        <w:rPr>
          <w:rFonts w:ascii="Arial" w:hAnsi="Arial" w:cs="Arial"/>
        </w:rPr>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is used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71543945" w14:textId="77777777" w:rsidR="008D7E31" w:rsidRPr="001D48B8" w:rsidRDefault="008D7E31" w:rsidP="008D7E31">
      <w:pPr>
        <w:spacing w:line="360" w:lineRule="auto"/>
        <w:rPr>
          <w:rFonts w:ascii="Arial" w:hAnsi="Arial" w:cs="Arial"/>
          <w:b/>
          <w:bCs/>
        </w:rPr>
      </w:pPr>
      <w:r w:rsidRPr="001D48B8">
        <w:rPr>
          <w:rFonts w:ascii="Arial" w:hAnsi="Arial" w:cs="Arial"/>
          <w:b/>
          <w:bCs/>
        </w:rPr>
        <w:t>1. Introduction</w:t>
      </w:r>
    </w:p>
    <w:p w14:paraId="472609B9"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Shoreline changes can occur due to multiple factors including SLR (sea-level rise), anthropogenic human activity and hurricane intensity </w:t>
      </w:r>
      <w:sdt>
        <w:sdtPr>
          <w:rPr>
            <w:rFonts w:ascii="Arial" w:hAnsi="Arial" w:cs="Arial"/>
            <w:color w:val="000000"/>
          </w:rPr>
          <w:tag w:val="MENDELEY_CITATION_5216d4a6-6a74-4b8b-8fba-6b9838cbedec"/>
          <w:id w:val="-356590492"/>
          <w:placeholder>
            <w:docPart w:val="10B43D2ED2FC491889B7367E70E692BF"/>
          </w:placeholder>
        </w:sdtPr>
        <w:sdtContent>
          <w:r w:rsidRPr="001D48B8">
            <w:rPr>
              <w:rFonts w:ascii="Arial" w:hAnsi="Arial" w:cs="Arial"/>
              <w:color w:val="000000"/>
            </w:rPr>
            <w:t>(Yu et al., 2011)</w:t>
          </w:r>
        </w:sdtContent>
      </w:sdt>
      <w:r w:rsidRPr="001D48B8">
        <w:rPr>
          <w:rFonts w:ascii="Arial" w:hAnsi="Arial" w:cs="Arial"/>
        </w:rPr>
        <w:t xml:space="preserve">. The combination of these processes can influence erosion and accretion. Shoreline changes may affect a shoreline’s resilience to storm surges including flooding and species diversity implications </w:t>
      </w:r>
      <w:sdt>
        <w:sdtPr>
          <w:rPr>
            <w:rFonts w:ascii="Arial" w:hAnsi="Arial" w:cs="Arial"/>
            <w:color w:val="000000"/>
          </w:rPr>
          <w:tag w:val="MENDELEY_CITATION_c5ed86e6-b656-4ba5-b6df-2718dc1c4086"/>
          <w:id w:val="1257865207"/>
          <w:placeholder>
            <w:docPart w:val="10B43D2ED2FC491889B7367E70E692BF"/>
          </w:placeholder>
        </w:sdtPr>
        <w:sdtContent>
          <w:r w:rsidRPr="001D48B8">
            <w:rPr>
              <w:rFonts w:ascii="Arial" w:hAnsi="Arial" w:cs="Arial"/>
              <w:color w:val="000000"/>
            </w:rPr>
            <w:t>(Desantis et al., 2007)</w:t>
          </w:r>
        </w:sdtContent>
      </w:sdt>
      <w:r w:rsidRPr="001D48B8">
        <w:rPr>
          <w:rFonts w:ascii="Arial" w:hAnsi="Arial" w:cs="Arial"/>
        </w:rPr>
        <w:t xml:space="preserve">. It was observed by USGS (United States Geological Survey) that shoreline changes along the Gulf of Mexico, specifically in Florida, were relatively steady between the 1800s and 1990s </w:t>
      </w:r>
      <w:sdt>
        <w:sdtPr>
          <w:rPr>
            <w:rFonts w:ascii="Arial" w:hAnsi="Arial" w:cs="Arial"/>
            <w:color w:val="000000"/>
          </w:rPr>
          <w:tag w:val="MENDELEY_CITATION_207d3acd-2c73-4ff3-a4a9-02715cd21018"/>
          <w:id w:val="2099897266"/>
          <w:placeholder>
            <w:docPart w:val="10B43D2ED2FC491889B7367E70E692BF"/>
          </w:placeholder>
        </w:sdtPr>
        <w:sdtContent>
          <w:r w:rsidRPr="001D48B8">
            <w:rPr>
              <w:rFonts w:ascii="Arial" w:hAnsi="Arial" w:cs="Arial"/>
              <w:color w:val="000000"/>
            </w:rPr>
            <w:t>(Morton et al., 2004)</w:t>
          </w:r>
        </w:sdtContent>
      </w:sdt>
      <w:r w:rsidRPr="001D48B8">
        <w:rPr>
          <w:rFonts w:ascii="Arial" w:hAnsi="Arial" w:cs="Arial"/>
          <w:color w:val="000000"/>
        </w:rPr>
        <w:t>.</w:t>
      </w:r>
      <w:r w:rsidRPr="001D48B8">
        <w:rPr>
          <w:rFonts w:ascii="Arial" w:hAnsi="Arial" w:cs="Arial"/>
        </w:rPr>
        <w:t xml:space="preserve"> Since then, the Gulf of Mexico coastline, with its low relief geomorphology particularly along the west coast of Florida, has been noted to be vulnerable to coastal erosion </w:t>
      </w:r>
      <w:sdt>
        <w:sdtPr>
          <w:rPr>
            <w:rFonts w:ascii="Arial" w:hAnsi="Arial" w:cs="Arial"/>
            <w:color w:val="000000"/>
          </w:rPr>
          <w:tag w:val="MENDELEY_CITATION_21d8c2aa-7ba1-442b-8f56-e99a5e926771"/>
          <w:id w:val="-813642265"/>
          <w:placeholder>
            <w:docPart w:val="10B43D2ED2FC491889B7367E70E692BF"/>
          </w:placeholder>
        </w:sdtPr>
        <w:sdtContent>
          <w:r w:rsidRPr="001D48B8">
            <w:rPr>
              <w:rFonts w:ascii="Arial" w:hAnsi="Arial" w:cs="Arial"/>
              <w:color w:val="000000"/>
            </w:rPr>
            <w:t>(Geselbracht et al., 2011)</w:t>
          </w:r>
        </w:sdtContent>
      </w:sdt>
      <w:r w:rsidRPr="001D48B8">
        <w:rPr>
          <w:rFonts w:ascii="Arial" w:hAnsi="Arial" w:cs="Arial"/>
        </w:rPr>
        <w:t>.</w:t>
      </w:r>
    </w:p>
    <w:p w14:paraId="194FC937" w14:textId="77777777" w:rsidR="008D7E31" w:rsidRPr="001D48B8" w:rsidRDefault="008D7E31" w:rsidP="008D7E31">
      <w:pPr>
        <w:spacing w:line="360" w:lineRule="auto"/>
        <w:rPr>
          <w:rFonts w:ascii="Arial" w:hAnsi="Arial" w:cs="Arial"/>
        </w:rPr>
      </w:pPr>
    </w:p>
    <w:p w14:paraId="24E6EFA4"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lastRenderedPageBreak/>
        <w:t xml:space="preserve">1.1 Climate change and SLR </w:t>
      </w:r>
    </w:p>
    <w:p w14:paraId="4A8423F2" w14:textId="77777777" w:rsidR="008D7E31" w:rsidRPr="001D48B8" w:rsidRDefault="008D7E31" w:rsidP="008D7E31">
      <w:pPr>
        <w:spacing w:line="360" w:lineRule="auto"/>
        <w:rPr>
          <w:rFonts w:ascii="Arial" w:hAnsi="Arial" w:cs="Arial"/>
        </w:rPr>
      </w:pPr>
      <w:r w:rsidRPr="001D48B8">
        <w:rPr>
          <w:rFonts w:ascii="Arial" w:hAnsi="Arial" w:cs="Arial"/>
        </w:rPr>
        <w:tab/>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rPr>
            <w:rFonts w:ascii="Arial" w:hAnsi="Arial" w:cs="Arial"/>
          </w:rPr>
          <w:tag w:val="MENDELEY_CITATION_12542c01-4131-4f7d-92d9-04fd89aded28"/>
          <w:id w:val="2133977217"/>
          <w:placeholder>
            <w:docPart w:val="10B43D2ED2FC491889B7367E70E692BF"/>
          </w:placeholder>
        </w:sdtPr>
        <w:sdtContent>
          <w:r w:rsidRPr="001D48B8">
            <w:rPr>
              <w:rFonts w:ascii="Arial" w:eastAsia="Times New Roman" w:hAnsi="Arial" w:cs="Arial"/>
            </w:rPr>
            <w:t>(Cazenave &amp; Cozannet, 2014)</w:t>
          </w:r>
        </w:sdtContent>
      </w:sdt>
      <w:r w:rsidRPr="001D48B8">
        <w:rPr>
          <w:rFonts w:ascii="Arial" w:eastAsia="Times New Roman" w:hAnsi="Arial" w:cs="Arial"/>
        </w:rPr>
        <w:t>.</w:t>
      </w:r>
      <w:r w:rsidRPr="001D48B8">
        <w:rPr>
          <w:rFonts w:ascii="Arial" w:hAnsi="Arial" w:cs="Arial"/>
        </w:rPr>
        <w:t xml:space="preserve">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is normally observed during storm events. Storm events temporarily increase the local sea-level of the sandy beach, and ultimately storm waves are able to reach higher elevations on the beach. After a storm event much of the sand returns back to the beach by swell waves during normal sea water levels. This exchange implies that sea water levels have a direct relationship with sandy beach erosion </w:t>
      </w:r>
      <w:sdt>
        <w:sdtPr>
          <w:rPr>
            <w:rFonts w:ascii="Arial" w:hAnsi="Arial" w:cs="Arial"/>
            <w:color w:val="000000"/>
          </w:rPr>
          <w:tag w:val="MENDELEY_CITATION_3667cacd-f772-45e2-b97b-25f9a7c951d4"/>
          <w:id w:val="1056595955"/>
          <w:placeholder>
            <w:docPart w:val="10B43D2ED2FC491889B7367E70E692BF"/>
          </w:placeholder>
        </w:sdtPr>
        <w:sdtContent>
          <w:r w:rsidRPr="001D48B8">
            <w:rPr>
              <w:rFonts w:ascii="Arial" w:hAnsi="Arial" w:cs="Arial"/>
              <w:color w:val="000000"/>
            </w:rPr>
            <w:t>(Zhang et al., 2004)</w:t>
          </w:r>
        </w:sdtContent>
      </w:sdt>
      <w:r w:rsidRPr="001D48B8">
        <w:rPr>
          <w:rFonts w:ascii="Arial" w:hAnsi="Arial" w:cs="Arial"/>
        </w:rPr>
        <w:t>.</w:t>
      </w:r>
    </w:p>
    <w:p w14:paraId="4A63CBB0" w14:textId="77777777" w:rsidR="008D7E31" w:rsidRPr="001D48B8" w:rsidRDefault="008D7E31" w:rsidP="008D7E31">
      <w:pPr>
        <w:spacing w:line="360" w:lineRule="auto"/>
        <w:rPr>
          <w:rFonts w:ascii="Arial" w:hAnsi="Arial" w:cs="Arial"/>
        </w:rPr>
      </w:pPr>
      <w:r w:rsidRPr="001D48B8">
        <w:rPr>
          <w:rFonts w:ascii="Arial" w:hAnsi="Arial" w:cs="Arial"/>
          <w:b/>
          <w:bCs/>
          <w:i/>
          <w:iCs/>
        </w:rPr>
        <w:t xml:space="preserve">1.2 Characteristics of sandy shorelines and sedimentation </w:t>
      </w:r>
    </w:p>
    <w:p w14:paraId="7189F16E" w14:textId="77777777" w:rsidR="008D7E31" w:rsidRPr="001D48B8" w:rsidRDefault="008D7E31" w:rsidP="008D7E31">
      <w:pPr>
        <w:spacing w:line="360" w:lineRule="auto"/>
        <w:rPr>
          <w:rFonts w:ascii="Arial" w:hAnsi="Arial" w:cs="Arial"/>
        </w:rPr>
      </w:pPr>
      <w:r w:rsidRPr="001D48B8">
        <w:rPr>
          <w:rFonts w:ascii="Arial" w:hAnsi="Arial" w:cs="Arial"/>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w:t>
      </w:r>
      <w:sdt>
        <w:sdtPr>
          <w:rPr>
            <w:rFonts w:ascii="Arial" w:hAnsi="Arial" w:cs="Arial"/>
          </w:rPr>
          <w:tag w:val="MENDELEY_CITATION_7a80771b-92ff-49ee-8b99-c47d44013391"/>
          <w:id w:val="911657112"/>
          <w:placeholder>
            <w:docPart w:val="10B43D2ED2FC491889B7367E70E692BF"/>
          </w:placeholder>
        </w:sdtPr>
        <w:sdtContent>
          <w:r w:rsidRPr="001D48B8">
            <w:rPr>
              <w:rFonts w:ascii="Arial" w:eastAsia="Times New Roman" w:hAnsi="Arial" w:cs="Arial"/>
            </w:rPr>
            <w:t>(Brown &amp; McLachlan, 2002)</w:t>
          </w:r>
        </w:sdtContent>
      </w:sdt>
      <w:r w:rsidRPr="001D48B8">
        <w:rPr>
          <w:rFonts w:ascii="Arial" w:hAnsi="Arial" w:cs="Arial"/>
        </w:rPr>
        <w:t xml:space="preserve">. Sediment to sandy shores may also be added by marine biogenic sources such as pieces of marine skeletons, sponge spicules, and shell fragments </w:t>
      </w:r>
      <w:r w:rsidRPr="008D6B91">
        <w:rPr>
          <w:rFonts w:ascii="Arial" w:hAnsi="Arial" w:cs="Arial"/>
        </w:rPr>
        <w:t>(McLachlan, 1990). Threats</w:t>
      </w:r>
      <w:r w:rsidRPr="001D48B8">
        <w:rPr>
          <w:rFonts w:ascii="Arial" w:hAnsi="Arial" w:cs="Arial"/>
        </w:rPr>
        <w:t xml:space="preserve"> to sandy shorelines include disruption of sand transport, storms, SLR, and human activities. </w:t>
      </w:r>
    </w:p>
    <w:p w14:paraId="540008A3" w14:textId="77777777" w:rsidR="008D7E31" w:rsidRPr="001D48B8" w:rsidRDefault="008D7E31" w:rsidP="008D7E31">
      <w:pPr>
        <w:spacing w:line="360" w:lineRule="auto"/>
        <w:rPr>
          <w:rFonts w:ascii="Arial" w:hAnsi="Arial" w:cs="Arial"/>
        </w:rPr>
      </w:pPr>
    </w:p>
    <w:p w14:paraId="205842D6" w14:textId="77777777" w:rsidR="008D7E31" w:rsidRPr="001D48B8" w:rsidRDefault="008D7E31" w:rsidP="008D7E31">
      <w:pPr>
        <w:spacing w:line="360" w:lineRule="auto"/>
        <w:rPr>
          <w:rFonts w:ascii="Arial" w:hAnsi="Arial" w:cs="Arial"/>
        </w:rPr>
      </w:pPr>
    </w:p>
    <w:p w14:paraId="7508DB9D"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lastRenderedPageBreak/>
        <w:t>1.3 Suwannee River sedimentation and discharge</w:t>
      </w:r>
    </w:p>
    <w:p w14:paraId="6FDE0800"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The Suwannee River is the second largest river in Florida spanning 396 kilometers long and is considered to be a significant point source of sedimentation near our study site, approximately 11 kilometers north.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rFonts w:ascii="Arial" w:hAnsi="Arial" w:cs="Arial"/>
            <w:color w:val="000000"/>
          </w:rPr>
          <w:tag w:val="MENDELEY_CITATION_a2ecfa8f-e589-42f2-84b3-b5f145031d51"/>
          <w:id w:val="208083271"/>
          <w:placeholder>
            <w:docPart w:val="10B43D2ED2FC491889B7367E70E692BF"/>
          </w:placeholder>
        </w:sdtPr>
        <w:sdtContent>
          <w:r w:rsidRPr="001D48B8">
            <w:rPr>
              <w:rFonts w:ascii="Arial" w:hAnsi="Arial" w:cs="Arial"/>
              <w:color w:val="000000"/>
            </w:rPr>
            <w:t>(Wright et al., 2005)</w:t>
          </w:r>
        </w:sdtContent>
      </w:sdt>
      <w:r w:rsidRPr="001D48B8">
        <w:rPr>
          <w:rFonts w:ascii="Arial" w:hAnsi="Arial" w:cs="Arial"/>
        </w:rPr>
        <w:t xml:space="preserve">.The Suwannee River normally has high discharge peaks between February and April and low discharge peaks between August and October </w:t>
      </w:r>
      <w:sdt>
        <w:sdtPr>
          <w:rPr>
            <w:rFonts w:ascii="Arial" w:hAnsi="Arial" w:cs="Arial"/>
          </w:rPr>
          <w:tag w:val="MENDELEY_CITATION_9363aa71-dd5d-4e75-af6c-98d7fccaf488"/>
          <w:id w:val="1531218458"/>
          <w:placeholder>
            <w:docPart w:val="10B43D2ED2FC491889B7367E70E692BF"/>
          </w:placeholder>
        </w:sdtPr>
        <w:sdtContent>
          <w:r w:rsidRPr="001D48B8">
            <w:rPr>
              <w:rFonts w:ascii="Arial" w:eastAsia="Times New Roman" w:hAnsi="Arial" w:cs="Arial"/>
            </w:rPr>
            <w:t>(Purtlebaugh &amp; Allen, 2010)</w:t>
          </w:r>
        </w:sdtContent>
      </w:sdt>
      <w:r w:rsidRPr="001D48B8">
        <w:rPr>
          <w:rFonts w:ascii="Arial" w:hAnsi="Arial" w:cs="Arial"/>
        </w:rPr>
        <w:t xml:space="preserve">. The average annual discharge is 300 m^3/c with a minimum of 83 m^3/c and a maximum discharge of 2400 m^3/c (Wright et al., 2002). </w:t>
      </w:r>
    </w:p>
    <w:p w14:paraId="33E5CC7B"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1.4 Human development and impacts</w:t>
      </w:r>
    </w:p>
    <w:p w14:paraId="11E2547E"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Three Florida counties encompass the region of our study site, Dixie, Levy, and Taylor. These counties which are projected to increase in human population by 2045 as depicted in Figure 3. These Florida counties are recorded to have lowest population densities along the Florida coastline </w:t>
      </w:r>
      <w:sdt>
        <w:sdtPr>
          <w:rPr>
            <w:rFonts w:ascii="Arial" w:hAnsi="Arial" w:cs="Arial"/>
            <w:color w:val="000000"/>
          </w:rPr>
          <w:tag w:val="MENDELEY_CITATION_38e0f520-ced8-451f-ae22-4c32aaeb99a2"/>
          <w:id w:val="-1987376941"/>
          <w:placeholder>
            <w:docPart w:val="10B43D2ED2FC491889B7367E70E692BF"/>
          </w:placeholder>
        </w:sdtPr>
        <w:sdtContent>
          <w:r w:rsidRPr="001D48B8">
            <w:rPr>
              <w:rFonts w:ascii="Arial" w:hAnsi="Arial" w:cs="Arial"/>
              <w:color w:val="000000"/>
            </w:rPr>
            <w:t>(Geselbracht et al., 2011)</w:t>
          </w:r>
        </w:sdtContent>
      </w:sdt>
      <w:r w:rsidRPr="001D48B8">
        <w:rPr>
          <w:rFonts w:ascii="Arial" w:hAnsi="Arial" w:cs="Arial"/>
        </w:rPr>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rPr>
            <w:rFonts w:ascii="Arial" w:hAnsi="Arial" w:cs="Arial"/>
          </w:rPr>
          <w:tag w:val="MENDELEY_CITATION_545faf16-1a21-475c-b41b-cf05bf10f6bd"/>
          <w:id w:val="-744944325"/>
          <w:placeholder>
            <w:docPart w:val="10B43D2ED2FC491889B7367E70E692BF"/>
          </w:placeholder>
        </w:sdtPr>
        <w:sdtContent>
          <w:r w:rsidRPr="001D48B8">
            <w:rPr>
              <w:rFonts w:ascii="Arial" w:eastAsia="Times New Roman" w:hAnsi="Arial" w:cs="Arial"/>
            </w:rPr>
            <w:t>(Finkl &amp; Charlier, 2003)</w:t>
          </w:r>
        </w:sdtContent>
      </w:sdt>
      <w:r w:rsidRPr="001D48B8">
        <w:rPr>
          <w:rFonts w:ascii="Arial" w:hAnsi="Arial" w:cs="Arial"/>
        </w:rPr>
        <w:t xml:space="preserve">. Increased human developments may also negatively impact coastal species diversity. Species biodiversity is threatened by the increase of urbanization and environmental coastal degradation </w:t>
      </w:r>
      <w:sdt>
        <w:sdtPr>
          <w:rPr>
            <w:rFonts w:ascii="Arial" w:hAnsi="Arial" w:cs="Arial"/>
          </w:rPr>
          <w:tag w:val="MENDELEY_CITATION_ba8727d5-e6c9-47d9-95c1-df5045908d74"/>
          <w:id w:val="1754384878"/>
          <w:placeholder>
            <w:docPart w:val="10B43D2ED2FC491889B7367E70E692BF"/>
          </w:placeholder>
        </w:sdtPr>
        <w:sdtContent>
          <w:r w:rsidRPr="001D48B8">
            <w:rPr>
              <w:rFonts w:ascii="Arial" w:eastAsia="Times New Roman" w:hAnsi="Arial" w:cs="Arial"/>
            </w:rPr>
            <w:t>(Finkl &amp; Charlier, 2003)</w:t>
          </w:r>
        </w:sdtContent>
      </w:sdt>
      <w:r w:rsidRPr="001D48B8">
        <w:rPr>
          <w:rFonts w:ascii="Arial" w:hAnsi="Arial" w:cs="Arial"/>
        </w:rPr>
        <w:t xml:space="preserve"> . </w:t>
      </w:r>
      <w:r w:rsidRPr="008D6B91">
        <w:rPr>
          <w:rFonts w:ascii="Arial" w:hAnsi="Arial" w:cs="Arial"/>
        </w:rPr>
        <w:t>Czech’s et al. (2000)</w:t>
      </w:r>
      <w:r w:rsidRPr="001D48B8">
        <w:rPr>
          <w:rFonts w:ascii="Arial" w:hAnsi="Arial" w:cs="Arial"/>
        </w:rPr>
        <w:t xml:space="preserve"> documents urbanization as the highest cause for species endangerment. For example, the shorebird Piping Plover (</w:t>
      </w:r>
      <w:r w:rsidRPr="001D48B8">
        <w:rPr>
          <w:rFonts w:ascii="Arial" w:hAnsi="Arial" w:cs="Arial"/>
          <w:i/>
          <w:iCs/>
        </w:rPr>
        <w:t>Charadrius melodus</w:t>
      </w:r>
      <w:r w:rsidRPr="001D48B8">
        <w:rPr>
          <w:rFonts w:ascii="Arial" w:hAnsi="Arial" w:cs="Arial"/>
        </w:rPr>
        <w:t xml:space="preserve">) is known to forage and nest in areas of low human population </w:t>
      </w:r>
      <w:sdt>
        <w:sdtPr>
          <w:rPr>
            <w:rFonts w:ascii="Arial" w:hAnsi="Arial" w:cs="Arial"/>
            <w:color w:val="000000"/>
          </w:rPr>
          <w:tag w:val="MENDELEY_CITATION_1b2e1dca-0ec1-4dc2-aa0c-5460b8f718a5"/>
          <w:id w:val="268671178"/>
          <w:placeholder>
            <w:docPart w:val="10B43D2ED2FC491889B7367E70E692BF"/>
          </w:placeholder>
        </w:sdtPr>
        <w:sdtContent>
          <w:r w:rsidRPr="001D48B8">
            <w:rPr>
              <w:rFonts w:ascii="Arial" w:hAnsi="Arial" w:cs="Arial"/>
              <w:color w:val="000000"/>
            </w:rPr>
            <w:t>(Thomas et al., 2002)</w:t>
          </w:r>
        </w:sdtContent>
      </w:sdt>
      <w:r w:rsidRPr="001D48B8">
        <w:rPr>
          <w:rFonts w:ascii="Arial" w:hAnsi="Arial" w:cs="Arial"/>
        </w:rPr>
        <w:t xml:space="preserve"> ,implying that shoreline areas with higher human densities would not be an ideal habitat for this species. Species biodiversity, both vegetative and animal, could be at </w:t>
      </w:r>
      <w:r w:rsidRPr="001D48B8">
        <w:rPr>
          <w:rFonts w:ascii="Arial" w:hAnsi="Arial" w:cs="Arial"/>
        </w:rPr>
        <w:lastRenderedPageBreak/>
        <w:t xml:space="preserve">risk due to an increase of urbanization along coastlines </w:t>
      </w:r>
      <w:sdt>
        <w:sdtPr>
          <w:rPr>
            <w:rFonts w:ascii="Arial" w:hAnsi="Arial" w:cs="Arial"/>
            <w:color w:val="000000"/>
          </w:rPr>
          <w:tag w:val="MENDELEY_CITATION_604fcf13-2359-44a2-97b0-9eb7097953f4"/>
          <w:id w:val="-761984955"/>
          <w:placeholder>
            <w:docPart w:val="10B43D2ED2FC491889B7367E70E692BF"/>
          </w:placeholder>
        </w:sdtPr>
        <w:sdtContent>
          <w:r w:rsidRPr="001D48B8">
            <w:rPr>
              <w:rFonts w:ascii="Arial" w:hAnsi="Arial" w:cs="Arial"/>
              <w:color w:val="000000"/>
            </w:rPr>
            <w:t xml:space="preserve">(McKinney, 2006) </w:t>
          </w:r>
        </w:sdtContent>
      </w:sdt>
      <w:r w:rsidRPr="001D48B8">
        <w:rPr>
          <w:rFonts w:ascii="Arial" w:hAnsi="Arial" w:cs="Arial"/>
        </w:rPr>
        <w:t>and accelerated shoreline erosion.</w:t>
      </w:r>
    </w:p>
    <w:p w14:paraId="32D01607"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6432" behindDoc="0" locked="0" layoutInCell="1" allowOverlap="1" wp14:anchorId="069B9CC7" wp14:editId="1ADA4075">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9E37B" w14:textId="77777777" w:rsidR="008D7E31" w:rsidRPr="001D48B8" w:rsidRDefault="008D7E31" w:rsidP="008D7E31">
      <w:pPr>
        <w:spacing w:line="360" w:lineRule="auto"/>
        <w:rPr>
          <w:rFonts w:ascii="Arial" w:hAnsi="Arial" w:cs="Arial"/>
        </w:rPr>
      </w:pPr>
      <w:bookmarkStart w:id="5" w:name="_Hlk15746910"/>
      <w:r w:rsidRPr="001D48B8">
        <w:rPr>
          <w:rFonts w:ascii="Arial" w:hAnsi="Arial" w:cs="Arial"/>
        </w:rPr>
        <w:t>Figure 1- Generated figure based on census and projection data from Bureau of Economic and Business Research (</w:t>
      </w:r>
      <w:hyperlink r:id="rId24" w:history="1">
        <w:r w:rsidRPr="001D48B8">
          <w:rPr>
            <w:rStyle w:val="Hyperlink"/>
            <w:rFonts w:ascii="Arial" w:hAnsi="Arial" w:cs="Arial"/>
          </w:rPr>
          <w:t>https://www.bebr.ufl.edu/population</w:t>
        </w:r>
      </w:hyperlink>
      <w:r w:rsidRPr="001D48B8">
        <w:rPr>
          <w:rFonts w:ascii="Arial" w:hAnsi="Arial" w:cs="Arial"/>
        </w:rPr>
        <w:t xml:space="preserve">). </w:t>
      </w:r>
      <w:bookmarkEnd w:id="5"/>
    </w:p>
    <w:p w14:paraId="6EC8D6D3" w14:textId="77777777" w:rsidR="008D7E31" w:rsidRPr="001D48B8" w:rsidRDefault="008D7E31" w:rsidP="008D7E31">
      <w:pPr>
        <w:spacing w:line="360" w:lineRule="auto"/>
        <w:rPr>
          <w:rFonts w:ascii="Arial" w:hAnsi="Arial" w:cs="Arial"/>
        </w:rPr>
      </w:pPr>
    </w:p>
    <w:p w14:paraId="29E64148"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1.5 Big Bend habitats for species richness</w:t>
      </w:r>
    </w:p>
    <w:p w14:paraId="01633EE7" w14:textId="77777777" w:rsidR="008D7E31" w:rsidRPr="001D48B8" w:rsidRDefault="008D7E31" w:rsidP="008D7E31">
      <w:pPr>
        <w:spacing w:line="360" w:lineRule="auto"/>
        <w:rPr>
          <w:rFonts w:ascii="Arial" w:hAnsi="Arial" w:cs="Arial"/>
        </w:rPr>
      </w:pPr>
      <w:r w:rsidRPr="001D48B8">
        <w:rPr>
          <w:rFonts w:ascii="Arial" w:hAnsi="Arial" w:cs="Arial"/>
        </w:rPr>
        <w:tab/>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rFonts w:ascii="Arial" w:hAnsi="Arial" w:cs="Arial"/>
            <w:color w:val="000000"/>
          </w:rPr>
          <w:tag w:val="MENDELEY_CITATION_10d77fe1-e905-4ee5-9bd3-1fce87ac4b09"/>
          <w:id w:val="-697079925"/>
          <w:placeholder>
            <w:docPart w:val="10B43D2ED2FC491889B7367E70E692BF"/>
          </w:placeholder>
        </w:sdtPr>
        <w:sdtContent>
          <w:r w:rsidRPr="001D48B8">
            <w:rPr>
              <w:rFonts w:ascii="Arial" w:hAnsi="Arial" w:cs="Arial"/>
              <w:color w:val="000000"/>
            </w:rPr>
            <w:t xml:space="preserve">(Withers, 2002). </w:t>
          </w:r>
        </w:sdtContent>
      </w:sdt>
      <w:r w:rsidRPr="001D48B8">
        <w:rPr>
          <w:rFonts w:ascii="Arial" w:hAnsi="Arial" w:cs="Arial"/>
        </w:rPr>
        <w:t xml:space="preserve">The coastlines in the Big Bed region (Figure 2) are described as having low wave energy (described as waves falling well below the high-water line of a shore), which can be ideal for migrating shorebirds because low wave energy on shorelines can facilitate the accumulation of vegetative litter and food such as horseshoe crab eggs </w:t>
      </w:r>
      <w:sdt>
        <w:sdtPr>
          <w:rPr>
            <w:rFonts w:ascii="Arial" w:hAnsi="Arial" w:cs="Arial"/>
            <w:color w:val="000000"/>
          </w:rPr>
          <w:tag w:val="MENDELEY_CITATION_9246ce78-9f6b-4c05-ab5a-8beb394382b6"/>
          <w:id w:val="-872531372"/>
          <w:placeholder>
            <w:docPart w:val="10B43D2ED2FC491889B7367E70E692BF"/>
          </w:placeholder>
        </w:sdtPr>
        <w:sdtContent>
          <w:r w:rsidRPr="001D48B8">
            <w:rPr>
              <w:rFonts w:ascii="Arial" w:hAnsi="Arial" w:cs="Arial"/>
              <w:color w:val="000000"/>
            </w:rPr>
            <w:t>(Nordstrom et al., 2006)</w:t>
          </w:r>
        </w:sdtContent>
      </w:sdt>
      <w:r w:rsidRPr="001D48B8">
        <w:rPr>
          <w:rFonts w:ascii="Arial" w:hAnsi="Arial" w:cs="Arial"/>
        </w:rPr>
        <w:t xml:space="preserve"> .These shorebirds use the </w:t>
      </w:r>
      <w:r w:rsidRPr="001D48B8">
        <w:rPr>
          <w:rFonts w:ascii="Arial" w:hAnsi="Arial" w:cs="Arial"/>
        </w:rPr>
        <w:lastRenderedPageBreak/>
        <w:t>primarily cordgrass marsh shorelines habitats of the Big Bend for foraging, mating, and shelter. Shorebirds in the Big Bend have been reported to have the least abundance and species richness, in a study comparing Gulf of Mexico regions shorebird use of coastal habitats (Withers, 2002).</w:t>
      </w:r>
    </w:p>
    <w:p w14:paraId="5770CBEE"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1.6 Major Hurricanes in the Gulf of Mexico</w:t>
      </w:r>
    </w:p>
    <w:p w14:paraId="1D4C4327"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The Storm of the Century, hit the west coast on March 1993, was a Category 5 hurricane with wind speeds up to 160.9 kmh. The Storm of the Century caused devasting damage to the Waccasassa Bay (approximately 30 kilometers south of our study site), 3-meter water storm surges (Figure 2), a storm deposit which reached 12 cm on the levees and up to 2 cm on the marsh surface </w:t>
      </w:r>
      <w:sdt>
        <w:sdtPr>
          <w:rPr>
            <w:rFonts w:ascii="Arial" w:hAnsi="Arial" w:cs="Arial"/>
          </w:rPr>
          <w:tag w:val="MENDELEY_CITATION_8c0f1427-2a4b-4368-84b5-24f189758b0e"/>
          <w:id w:val="2042231190"/>
          <w:placeholder>
            <w:docPart w:val="10B43D2ED2FC491889B7367E70E692BF"/>
          </w:placeholder>
        </w:sdtPr>
        <w:sdtEndPr>
          <w:rPr>
            <w:highlight w:val="yellow"/>
          </w:rPr>
        </w:sdtEndPr>
        <w:sdtContent>
          <w:r w:rsidRPr="001D48B8">
            <w:rPr>
              <w:rFonts w:ascii="Arial" w:eastAsia="Times New Roman" w:hAnsi="Arial" w:cs="Arial"/>
            </w:rPr>
            <w:t>(Goodbred &amp; Hine, 1993a)</w:t>
          </w:r>
        </w:sdtContent>
      </w:sdt>
      <w:r w:rsidRPr="001D48B8">
        <w:rPr>
          <w:rFonts w:ascii="Arial" w:hAnsi="Arial" w:cs="Arial"/>
        </w:rPr>
        <w:t xml:space="preserve">. Hurricane Irma, also hit the west coast of Florida on September 2017, was recorded as a Category 3 hurricane (Figure 3), with wind speeds up to 193.1 kmh. Heavy amounts of rainfall were recorded with Hurricane Irma at a peak of 550 mm in Fort Pierce, Florida. Heavy rainfall and storm surges, highest record was 2.3 m, contributed to many creeks and rivers overflooding </w:t>
      </w:r>
      <w:sdt>
        <w:sdtPr>
          <w:rPr>
            <w:rFonts w:ascii="Arial" w:hAnsi="Arial" w:cs="Arial"/>
            <w:color w:val="000000"/>
          </w:rPr>
          <w:tag w:val="MENDELEY_CITATION_c12f79da-7d7a-4e70-ba55-124f8b73f5e1"/>
          <w:id w:val="-750815443"/>
          <w:placeholder>
            <w:docPart w:val="10B43D2ED2FC491889B7367E70E692BF"/>
          </w:placeholder>
        </w:sdtPr>
        <w:sdtContent>
          <w:r w:rsidRPr="001D48B8">
            <w:rPr>
              <w:rFonts w:ascii="Arial" w:hAnsi="Arial" w:cs="Arial"/>
              <w:color w:val="000000"/>
            </w:rPr>
            <w:t>(Pinelli et al., 2018)</w:t>
          </w:r>
        </w:sdtContent>
      </w:sdt>
      <w:r w:rsidRPr="001D48B8">
        <w:rPr>
          <w:rFonts w:ascii="Arial" w:hAnsi="Arial" w:cs="Arial"/>
          <w:color w:val="000000"/>
        </w:rPr>
        <w:t>.</w:t>
      </w:r>
    </w:p>
    <w:p w14:paraId="11B8FE5F"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71552" behindDoc="0" locked="0" layoutInCell="1" allowOverlap="1" wp14:anchorId="41E78AE4" wp14:editId="6AC8241E">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10" name="Picture 10"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335C4" w14:textId="77777777" w:rsidR="008D7E31" w:rsidRPr="001D48B8" w:rsidRDefault="008D7E31" w:rsidP="008D7E31">
      <w:pPr>
        <w:spacing w:line="360" w:lineRule="auto"/>
        <w:rPr>
          <w:rFonts w:ascii="Arial" w:hAnsi="Arial" w:cs="Arial"/>
        </w:rPr>
      </w:pPr>
    </w:p>
    <w:p w14:paraId="73325CF8" w14:textId="77777777" w:rsidR="008D7E31" w:rsidRPr="001D48B8" w:rsidRDefault="008D7E31" w:rsidP="008D7E31">
      <w:pPr>
        <w:spacing w:line="360" w:lineRule="auto"/>
        <w:ind w:firstLine="720"/>
        <w:rPr>
          <w:rFonts w:ascii="Arial" w:hAnsi="Arial" w:cs="Arial"/>
        </w:rPr>
      </w:pPr>
    </w:p>
    <w:p w14:paraId="6E257BD8" w14:textId="77777777" w:rsidR="008D7E31" w:rsidRPr="001D48B8" w:rsidRDefault="008D7E31" w:rsidP="008D7E31">
      <w:pPr>
        <w:spacing w:line="360" w:lineRule="auto"/>
        <w:ind w:firstLine="720"/>
        <w:rPr>
          <w:rFonts w:ascii="Arial" w:hAnsi="Arial" w:cs="Arial"/>
        </w:rPr>
      </w:pPr>
    </w:p>
    <w:p w14:paraId="2F0D0C79" w14:textId="77777777" w:rsidR="008D7E31" w:rsidRPr="001D48B8" w:rsidRDefault="008D7E31" w:rsidP="008D7E31">
      <w:pPr>
        <w:spacing w:line="360" w:lineRule="auto"/>
        <w:ind w:firstLine="720"/>
        <w:rPr>
          <w:rFonts w:ascii="Arial" w:hAnsi="Arial" w:cs="Arial"/>
        </w:rPr>
      </w:pPr>
    </w:p>
    <w:p w14:paraId="22A4534D" w14:textId="77777777" w:rsidR="008D7E31" w:rsidRPr="001D48B8" w:rsidRDefault="008D7E31" w:rsidP="008D7E31">
      <w:pPr>
        <w:spacing w:line="360" w:lineRule="auto"/>
        <w:ind w:firstLine="720"/>
        <w:rPr>
          <w:rFonts w:ascii="Arial" w:hAnsi="Arial" w:cs="Arial"/>
        </w:rPr>
      </w:pPr>
    </w:p>
    <w:p w14:paraId="151C868B" w14:textId="77777777" w:rsidR="008D7E31" w:rsidRPr="001D48B8" w:rsidRDefault="008D7E31" w:rsidP="008D7E31">
      <w:pPr>
        <w:spacing w:line="360" w:lineRule="auto"/>
        <w:rPr>
          <w:rFonts w:ascii="Arial" w:hAnsi="Arial" w:cs="Arial"/>
        </w:rPr>
      </w:pPr>
    </w:p>
    <w:p w14:paraId="0262469C" w14:textId="77777777" w:rsidR="008D7E31" w:rsidRPr="001D48B8" w:rsidRDefault="008D7E31" w:rsidP="008D7E31">
      <w:pPr>
        <w:spacing w:line="360" w:lineRule="auto"/>
        <w:rPr>
          <w:rFonts w:ascii="Arial" w:hAnsi="Arial" w:cs="Arial"/>
        </w:rPr>
      </w:pPr>
    </w:p>
    <w:p w14:paraId="0F3B866C" w14:textId="77777777" w:rsidR="008D7E31" w:rsidRPr="001D48B8" w:rsidRDefault="008D7E31" w:rsidP="008D7E31">
      <w:pPr>
        <w:spacing w:line="360" w:lineRule="auto"/>
        <w:rPr>
          <w:rFonts w:ascii="Arial" w:hAnsi="Arial" w:cs="Arial"/>
        </w:rPr>
      </w:pPr>
      <w:r w:rsidRPr="001D48B8">
        <w:rPr>
          <w:rFonts w:ascii="Arial" w:hAnsi="Arial" w:cs="Arial"/>
        </w:rPr>
        <w:t>Figure 2- Storm surge, in feet, associated with the Storm of the Century, 1993. (National Hurricane Center)</w:t>
      </w:r>
    </w:p>
    <w:p w14:paraId="79A0961B" w14:textId="77777777" w:rsidR="008D7E31" w:rsidRPr="001D48B8" w:rsidRDefault="008D7E31" w:rsidP="008D7E31">
      <w:pPr>
        <w:spacing w:line="360" w:lineRule="auto"/>
        <w:rPr>
          <w:rFonts w:ascii="Arial" w:hAnsi="Arial" w:cs="Arial"/>
        </w:rPr>
      </w:pPr>
      <w:r w:rsidRPr="001D48B8">
        <w:rPr>
          <w:rFonts w:ascii="Arial" w:hAnsi="Arial" w:cs="Arial"/>
          <w:noProof/>
        </w:rPr>
        <w:lastRenderedPageBreak/>
        <w:drawing>
          <wp:anchor distT="0" distB="0" distL="114300" distR="114300" simplePos="0" relativeHeight="251672576" behindDoc="0" locked="0" layoutInCell="1" allowOverlap="1" wp14:anchorId="1B1E8431" wp14:editId="7CC217DA">
            <wp:simplePos x="0" y="0"/>
            <wp:positionH relativeFrom="margin">
              <wp:align>left</wp:align>
            </wp:positionH>
            <wp:positionV relativeFrom="paragraph">
              <wp:posOffset>41031</wp:posOffset>
            </wp:positionV>
            <wp:extent cx="5849620" cy="4329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Figure 3- The path and intensity of Hurricane Irma, 2017. (National Hurricane Center)</w:t>
      </w:r>
    </w:p>
    <w:p w14:paraId="20AB757C"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1.7 Reason for effort</w:t>
      </w:r>
    </w:p>
    <w:p w14:paraId="6CC6CA45" w14:textId="77777777" w:rsidR="008D7E31" w:rsidRPr="001D48B8" w:rsidRDefault="008D7E31" w:rsidP="008D7E31">
      <w:pPr>
        <w:spacing w:line="360" w:lineRule="auto"/>
        <w:rPr>
          <w:rFonts w:ascii="Arial" w:hAnsi="Arial" w:cs="Arial"/>
        </w:rPr>
      </w:pPr>
      <w:r w:rsidRPr="001D48B8">
        <w:rPr>
          <w:rFonts w:ascii="Arial" w:hAnsi="Arial" w:cs="Arial"/>
        </w:rPr>
        <w:tab/>
        <w:t xml:space="preserve">This shoreline analysis study tried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214AAA0F"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Shoreline loss as also need near our study site has also been captured recently. In the mid-1960s the US Army Corps of Engineers constructed spoil islands as part of </w:t>
      </w:r>
      <w:r w:rsidRPr="001D48B8">
        <w:rPr>
          <w:rFonts w:ascii="Arial" w:hAnsi="Arial" w:cs="Arial"/>
        </w:rPr>
        <w:lastRenderedPageBreak/>
        <w:t xml:space="preserve">the cross Florida barge canal project. These spoil islands consist of a straight line of islands perpendicular to the west Florida coast. Coastal changes have severely eroded or inundated these spoil islands, thus reducing habitat for animals </w:t>
      </w:r>
      <w:sdt>
        <w:sdtPr>
          <w:rPr>
            <w:rFonts w:ascii="Arial" w:hAnsi="Arial" w:cs="Arial"/>
            <w:color w:val="000000"/>
          </w:rPr>
          <w:tag w:val="MENDELEY_CITATION_faf9b87c-fdef-41c3-bdd6-0308bee19ea3"/>
          <w:id w:val="536173338"/>
          <w:placeholder>
            <w:docPart w:val="10B43D2ED2FC491889B7367E70E692BF"/>
          </w:placeholder>
        </w:sdtPr>
        <w:sdtContent>
          <w:r w:rsidRPr="001D48B8">
            <w:rPr>
              <w:rFonts w:ascii="Arial" w:hAnsi="Arial" w:cs="Arial"/>
              <w:color w:val="000000"/>
            </w:rPr>
            <w:t>(Vitale, 2019)</w:t>
          </w:r>
        </w:sdtContent>
      </w:sdt>
      <w:r w:rsidRPr="001D48B8">
        <w:rPr>
          <w:rFonts w:ascii="Arial" w:hAnsi="Arial" w:cs="Arial"/>
        </w:rPr>
        <w:t>.Derrick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rFonts w:ascii="Arial" w:hAnsi="Arial" w:cs="Arial"/>
            <w:color w:val="000000"/>
          </w:rPr>
          <w:tag w:val="MENDELEY_CITATION_984fc0ad-bf4e-4b2d-995b-94bba8129149"/>
          <w:id w:val="-1116830617"/>
          <w:placeholder>
            <w:docPart w:val="10B43D2ED2FC491889B7367E70E692BF"/>
          </w:placeholder>
        </w:sdtPr>
        <w:sdtContent>
          <w:r w:rsidRPr="001D48B8">
            <w:rPr>
              <w:rFonts w:ascii="Arial" w:hAnsi="Arial" w:cs="Arial"/>
              <w:color w:val="000000"/>
            </w:rPr>
            <w:t xml:space="preserve">Yu et al., 2011; </w:t>
          </w:r>
        </w:sdtContent>
      </w:sdt>
      <w:sdt>
        <w:sdtPr>
          <w:rPr>
            <w:rFonts w:ascii="Arial" w:hAnsi="Arial" w:cs="Arial"/>
            <w:color w:val="000000"/>
          </w:rPr>
          <w:tag w:val="MENDELEY_CITATION_1bb3a08a-ce7e-468b-9044-37ea4df80474"/>
          <w:id w:val="874198445"/>
          <w:placeholder>
            <w:docPart w:val="10B43D2ED2FC491889B7367E70E692BF"/>
          </w:placeholder>
        </w:sdtPr>
        <w:sdtContent>
          <w:r w:rsidRPr="001D48B8">
            <w:rPr>
              <w:rFonts w:ascii="Arial" w:hAnsi="Arial" w:cs="Arial"/>
              <w:color w:val="000000"/>
            </w:rPr>
            <w:t>Sassaman et al., 2017</w:t>
          </w:r>
        </w:sdtContent>
      </w:sdt>
      <w:r w:rsidRPr="001D48B8">
        <w:rPr>
          <w:rFonts w:ascii="Arial" w:hAnsi="Arial" w:cs="Arial"/>
        </w:rPr>
        <w:t xml:space="preserve">;  </w:t>
      </w:r>
      <w:sdt>
        <w:sdtPr>
          <w:rPr>
            <w:rFonts w:ascii="Arial" w:hAnsi="Arial" w:cs="Arial"/>
            <w:color w:val="000000"/>
          </w:rPr>
          <w:tag w:val="MENDELEY_CITATION_36de49c3-ee39-43cd-bba2-e51bb41c7ea9"/>
          <w:id w:val="1515256594"/>
          <w:placeholder>
            <w:docPart w:val="10B43D2ED2FC491889B7367E70E692BF"/>
          </w:placeholder>
        </w:sdtPr>
        <w:sdtContent>
          <w:r w:rsidRPr="001D48B8">
            <w:rPr>
              <w:rFonts w:ascii="Arial" w:hAnsi="Arial" w:cs="Arial"/>
              <w:color w:val="000000"/>
            </w:rPr>
            <w:t>Houston, 2015</w:t>
          </w:r>
        </w:sdtContent>
      </w:sdt>
      <w:r w:rsidRPr="001D48B8">
        <w:rPr>
          <w:rFonts w:ascii="Arial" w:hAnsi="Arial" w:cs="Arial"/>
        </w:rPr>
        <w:t xml:space="preserve">; </w:t>
      </w:r>
      <w:sdt>
        <w:sdtPr>
          <w:rPr>
            <w:rFonts w:ascii="Arial" w:hAnsi="Arial" w:cs="Arial"/>
          </w:rPr>
          <w:tag w:val="MENDELEY_CITATION_a3bd8844-c5bd-4859-8495-0337357924a0"/>
          <w:id w:val="-145592005"/>
          <w:placeholder>
            <w:docPart w:val="10B43D2ED2FC491889B7367E70E692BF"/>
          </w:placeholder>
        </w:sdtPr>
        <w:sdtContent>
          <w:r w:rsidRPr="001D48B8">
            <w:rPr>
              <w:rFonts w:ascii="Arial" w:eastAsia="Times New Roman" w:hAnsi="Arial" w:cs="Arial"/>
            </w:rPr>
            <w:t xml:space="preserve">Li &amp; Gong, 2016) </w:t>
          </w:r>
        </w:sdtContent>
      </w:sdt>
      <w:r w:rsidRPr="001D48B8">
        <w:rPr>
          <w:rFonts w:ascii="Arial" w:hAnsi="Arial" w:cs="Arial"/>
        </w:rPr>
        <w:t xml:space="preserve">however it is interesting to note the effects of SLR on a smaller or regional scale, which might highlight processes which might be affecting ecosystems and habitats on a larger-scale. </w:t>
      </w:r>
    </w:p>
    <w:p w14:paraId="486AD7FE"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4384" behindDoc="0" locked="0" layoutInCell="1" allowOverlap="1" wp14:anchorId="3D19EE0C" wp14:editId="26CE12E9">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1D48B8">
        <w:rPr>
          <w:rFonts w:ascii="Arial" w:hAnsi="Arial" w:cs="Arial"/>
        </w:rPr>
        <w:br w:type="textWrapping" w:clear="all"/>
      </w:r>
    </w:p>
    <w:p w14:paraId="45ECFD3F" w14:textId="77777777" w:rsidR="008D7E31" w:rsidRPr="001D48B8" w:rsidRDefault="008D7E31" w:rsidP="008D7E31">
      <w:pPr>
        <w:pStyle w:val="014FigureCaption"/>
        <w:spacing w:line="360" w:lineRule="auto"/>
        <w:ind w:left="0" w:firstLine="0"/>
        <w:jc w:val="both"/>
        <w:rPr>
          <w:rFonts w:cs="Arial"/>
        </w:rPr>
      </w:pPr>
      <w:bookmarkStart w:id="6" w:name="_Toc2180435"/>
      <w:r w:rsidRPr="001D48B8">
        <w:rPr>
          <w:rFonts w:cs="Arial"/>
        </w:rPr>
        <w:t xml:space="preserve">Figure 4 - Island degradation of Derrick Key in the Cedar Keys, Florida from 1982 (left) to 2016 (right), </w:t>
      </w:r>
      <w:bookmarkEnd w:id="6"/>
      <w:sdt>
        <w:sdtPr>
          <w:rPr>
            <w:rFonts w:cs="Arial"/>
            <w:color w:val="000000"/>
          </w:rPr>
          <w:tag w:val="MENDELEY_CITATION_dde93e18-a26c-4b85-8735-97dc53eaa71c"/>
          <w:id w:val="-100647016"/>
          <w:placeholder>
            <w:docPart w:val="2DE667CC5E1645CBBA4BB31F0DB784ED"/>
          </w:placeholder>
        </w:sdtPr>
        <w:sdtContent>
          <w:r w:rsidRPr="001D48B8">
            <w:rPr>
              <w:rFonts w:cs="Arial"/>
              <w:color w:val="000000"/>
            </w:rPr>
            <w:t>(Vitale, 2019)</w:t>
          </w:r>
        </w:sdtContent>
      </w:sdt>
      <w:r w:rsidRPr="001D48B8">
        <w:rPr>
          <w:rFonts w:cs="Arial"/>
          <w:color w:val="000000"/>
        </w:rPr>
        <w:t>.</w:t>
      </w:r>
    </w:p>
    <w:p w14:paraId="2FBC28CA" w14:textId="77777777" w:rsidR="008D7E31" w:rsidRPr="001D48B8" w:rsidRDefault="008D7E31" w:rsidP="008D7E31">
      <w:pPr>
        <w:spacing w:line="360" w:lineRule="auto"/>
        <w:rPr>
          <w:rFonts w:ascii="Arial" w:hAnsi="Arial" w:cs="Arial"/>
          <w:b/>
          <w:bCs/>
        </w:rPr>
      </w:pPr>
      <w:r w:rsidRPr="001D48B8">
        <w:rPr>
          <w:rFonts w:ascii="Arial" w:hAnsi="Arial" w:cs="Arial"/>
          <w:b/>
          <w:bCs/>
        </w:rPr>
        <w:t>2. Materials and methods</w:t>
      </w:r>
    </w:p>
    <w:p w14:paraId="60758B1F"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2.1 Study Area</w:t>
      </w:r>
      <w:r w:rsidRPr="001D48B8">
        <w:rPr>
          <w:rFonts w:ascii="Arial" w:hAnsi="Arial" w:cs="Arial"/>
          <w:b/>
          <w:bCs/>
          <w:i/>
          <w:iCs/>
        </w:rPr>
        <w:tab/>
      </w:r>
    </w:p>
    <w:p w14:paraId="186717E1"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Our study area is located on the west-central Florida coastline in the Suwannee Sound region of the Big Bend (Figure 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were reported to live and camp on the island as well. The 1800 Florida census </w:t>
      </w:r>
      <w:r w:rsidRPr="001D48B8">
        <w:rPr>
          <w:rFonts w:ascii="Arial" w:hAnsi="Arial" w:cs="Arial"/>
        </w:rPr>
        <w:lastRenderedPageBreak/>
        <w:t>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364217 square meters of total area and consists of 101171 upland square meters (27.7%) and 80937 square meters (22.2%) of wetland with elevations as high as 4.3 meters. The island is densely forested with large pines, cedars, palms, oaks, palmettos and many more plant species (</w:t>
      </w:r>
      <w:hyperlink r:id="rId29" w:history="1">
        <w:r w:rsidRPr="001D48B8">
          <w:rPr>
            <w:rStyle w:val="Hyperlink"/>
            <w:rFonts w:ascii="Arial" w:hAnsi="Arial" w:cs="Arial"/>
          </w:rPr>
          <w:t>https://www.privateislandsonline.com/united-states/florida/deer-island</w:t>
        </w:r>
      </w:hyperlink>
      <w:r w:rsidRPr="001D48B8">
        <w:rPr>
          <w:rFonts w:ascii="Arial" w:hAnsi="Arial" w:cs="Arial"/>
        </w:rPr>
        <w:t>). The shoreline attributes reported on Deer island is about 1.3  +/-  kilometers of Gulf of Mexico white sand beach and approximately 1.3  +/-  kilometers of waterfront facing the mainland (</w:t>
      </w:r>
      <w:hyperlink r:id="rId30" w:history="1">
        <w:r w:rsidRPr="001D48B8">
          <w:rPr>
            <w:rStyle w:val="Hyperlink"/>
            <w:rFonts w:ascii="Arial" w:hAnsi="Arial" w:cs="Arial"/>
          </w:rPr>
          <w:t>https://images1.loopnet.com/d2/Z4L1-alqEsAlhPT_YJ25N8OMkXU3L_mAPAZYXiq2OVg/document.pdf</w:t>
        </w:r>
      </w:hyperlink>
      <w:r w:rsidRPr="001D48B8">
        <w:rPr>
          <w:rFonts w:ascii="Arial" w:hAnsi="Arial" w:cs="Arial"/>
        </w:rPr>
        <w:t xml:space="preserve">).  </w:t>
      </w:r>
    </w:p>
    <w:p w14:paraId="460BD0A1" w14:textId="77777777" w:rsidR="008D7E31" w:rsidRPr="001D48B8" w:rsidRDefault="008D7E31" w:rsidP="008D7E31">
      <w:pPr>
        <w:spacing w:line="360" w:lineRule="auto"/>
        <w:rPr>
          <w:rFonts w:ascii="Arial" w:hAnsi="Arial" w:cs="Arial"/>
        </w:rPr>
      </w:pPr>
      <w:r w:rsidRPr="001D48B8">
        <w:rPr>
          <w:rFonts w:ascii="Arial" w:hAnsi="Arial" w:cs="Arial"/>
          <w:noProof/>
        </w:rPr>
        <w:drawing>
          <wp:inline distT="0" distB="0" distL="0" distR="0" wp14:anchorId="4AB8323C" wp14:editId="176C0D7A">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4E4F8BAD" w14:textId="77777777" w:rsidR="008D7E31" w:rsidRPr="001D48B8" w:rsidRDefault="008D7E31" w:rsidP="008D7E31">
      <w:pPr>
        <w:spacing w:line="360" w:lineRule="auto"/>
        <w:rPr>
          <w:rFonts w:ascii="Arial" w:hAnsi="Arial" w:cs="Arial"/>
        </w:rPr>
      </w:pPr>
      <w:r w:rsidRPr="001D48B8">
        <w:rPr>
          <w:rFonts w:ascii="Arial" w:hAnsi="Arial" w:cs="Arial"/>
        </w:rPr>
        <w:lastRenderedPageBreak/>
        <w:t xml:space="preserve">Figure 5- Location of Deer Island, Florida. A) Map of the entire state of Florida; B) Zoomed into map scale of 2.3758 to study site; C) Zoomed into map scale of 0.03 to Deer Island with a scale bar in kilometers. Shoreline shapefile downloaded at my.fwc.com, (1 to 2,000,000 Scale, and digitized in 2017). </w:t>
      </w:r>
    </w:p>
    <w:p w14:paraId="5CAE47DC"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2.3 Imagery selection process</w:t>
      </w:r>
    </w:p>
    <w:p w14:paraId="25079EDC" w14:textId="77777777" w:rsidR="008D7E31" w:rsidRPr="001D48B8" w:rsidRDefault="008D7E31" w:rsidP="008D7E31">
      <w:pPr>
        <w:spacing w:line="360" w:lineRule="auto"/>
        <w:ind w:firstLine="720"/>
        <w:rPr>
          <w:rFonts w:ascii="Arial" w:hAnsi="Arial" w:cs="Arial"/>
        </w:rPr>
      </w:pPr>
      <w:r w:rsidRPr="001D48B8">
        <w:rPr>
          <w:rFonts w:ascii="Arial" w:hAnsi="Arial" w:cs="Arial"/>
        </w:rPr>
        <w:t>Locating relatively cloud-free imagery for a specific location in Florida can be an exhaustive effort. Since our study location is unpopulated and contains no popular historic landmarks, so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2" w:history="1">
        <w:r w:rsidRPr="001D48B8">
          <w:rPr>
            <w:rStyle w:val="Hyperlink"/>
            <w:rFonts w:ascii="Arial" w:hAnsi="Arial" w:cs="Arial"/>
          </w:rPr>
          <w:t>https://earthexplorer.usgs.gov/</w:t>
        </w:r>
      </w:hyperlink>
      <w:r w:rsidRPr="001D48B8">
        <w:rPr>
          <w:rFonts w:ascii="Arial" w:hAnsi="Arial" w:cs="Arial"/>
        </w:rPr>
        <w:t>) was used to further locate the actual imagery and collect its metadata. After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3" w:history="1">
        <w:r w:rsidRPr="001D48B8">
          <w:rPr>
            <w:rStyle w:val="Hyperlink"/>
            <w:rFonts w:ascii="Arial" w:hAnsi="Arial" w:cs="Arial"/>
          </w:rPr>
          <w:t>https://www.fsa.usda.gov/programs-and-services/aerial-photography/imagery-programs/naip-imagery/</w:t>
        </w:r>
      </w:hyperlink>
      <w:r w:rsidRPr="001D48B8">
        <w:rPr>
          <w:rFonts w:ascii="Arial" w:hAnsi="Arial" w:cs="Arial"/>
        </w:rPr>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(Bhardwaj and Misra, 2019).  The table below includes all metadata associated with the imagery used in this analysis. Furthermore, observed weather and median river </w:t>
      </w:r>
      <w:r w:rsidRPr="001D48B8">
        <w:rPr>
          <w:rFonts w:ascii="Arial" w:hAnsi="Arial" w:cs="Arial"/>
        </w:rPr>
        <w:lastRenderedPageBreak/>
        <w:t xml:space="preserve">discharge were collected, including the observed weather for the day of imagery collection and median river discharge measured. </w:t>
      </w:r>
    </w:p>
    <w:tbl>
      <w:tblPr>
        <w:tblStyle w:val="TableGrid"/>
        <w:tblW w:w="9805" w:type="dxa"/>
        <w:tblLayout w:type="fixed"/>
        <w:tblLook w:val="04A0" w:firstRow="1" w:lastRow="0" w:firstColumn="1" w:lastColumn="0" w:noHBand="0" w:noVBand="1"/>
      </w:tblPr>
      <w:tblGrid>
        <w:gridCol w:w="1255"/>
        <w:gridCol w:w="1980"/>
        <w:gridCol w:w="1890"/>
        <w:gridCol w:w="4680"/>
      </w:tblGrid>
      <w:tr w:rsidR="008D7E31" w:rsidRPr="001D48B8" w14:paraId="4483CB9D" w14:textId="77777777" w:rsidTr="003E1D11">
        <w:trPr>
          <w:trHeight w:val="1034"/>
        </w:trPr>
        <w:tc>
          <w:tcPr>
            <w:tcW w:w="1255" w:type="dxa"/>
          </w:tcPr>
          <w:p w14:paraId="306632E4"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Date</w:t>
            </w:r>
          </w:p>
        </w:tc>
        <w:tc>
          <w:tcPr>
            <w:tcW w:w="1980" w:type="dxa"/>
          </w:tcPr>
          <w:p w14:paraId="5BBB2DEB"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Median River Discharge (cfs)</w:t>
            </w:r>
          </w:p>
          <w:p w14:paraId="36DD6916"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Station ID= 02323500</w:t>
            </w:r>
          </w:p>
        </w:tc>
        <w:tc>
          <w:tcPr>
            <w:tcW w:w="1890" w:type="dxa"/>
          </w:tcPr>
          <w:p w14:paraId="67154D3A"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Observed weather</w:t>
            </w:r>
          </w:p>
        </w:tc>
        <w:tc>
          <w:tcPr>
            <w:tcW w:w="4680" w:type="dxa"/>
          </w:tcPr>
          <w:p w14:paraId="37409AEA"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Metadata (USGS Earth Explorer)</w:t>
            </w:r>
          </w:p>
        </w:tc>
      </w:tr>
      <w:tr w:rsidR="008D7E31" w:rsidRPr="001D48B8" w14:paraId="6AB04341" w14:textId="77777777" w:rsidTr="008D6B91">
        <w:trPr>
          <w:trHeight w:val="1682"/>
        </w:trPr>
        <w:tc>
          <w:tcPr>
            <w:tcW w:w="1255" w:type="dxa"/>
          </w:tcPr>
          <w:p w14:paraId="0F272041"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January 20, 1994</w:t>
            </w:r>
          </w:p>
          <w:p w14:paraId="6B0D0566" w14:textId="77777777" w:rsidR="008D7E31" w:rsidRPr="008D6B91" w:rsidRDefault="008D7E31" w:rsidP="008D6B91">
            <w:pPr>
              <w:spacing w:line="360" w:lineRule="auto"/>
              <w:rPr>
                <w:rFonts w:ascii="Arial" w:hAnsi="Arial" w:cs="Arial"/>
                <w:sz w:val="16"/>
                <w:szCs w:val="16"/>
              </w:rPr>
            </w:pPr>
          </w:p>
          <w:p w14:paraId="6D950533" w14:textId="77777777" w:rsidR="008D7E31" w:rsidRPr="008D6B91" w:rsidRDefault="008D7E31" w:rsidP="008D6B91">
            <w:pPr>
              <w:spacing w:line="360" w:lineRule="auto"/>
              <w:rPr>
                <w:rFonts w:ascii="Arial" w:hAnsi="Arial" w:cs="Arial"/>
                <w:sz w:val="16"/>
                <w:szCs w:val="16"/>
              </w:rPr>
            </w:pPr>
          </w:p>
        </w:tc>
        <w:tc>
          <w:tcPr>
            <w:tcW w:w="1980" w:type="dxa"/>
          </w:tcPr>
          <w:p w14:paraId="08F56C24"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9710</w:t>
            </w:r>
          </w:p>
        </w:tc>
        <w:tc>
          <w:tcPr>
            <w:tcW w:w="1890" w:type="dxa"/>
          </w:tcPr>
          <w:p w14:paraId="4A42693C"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(C)- 3.41</w:t>
            </w:r>
            <w:r w:rsidRPr="008D6B91">
              <w:rPr>
                <w:rFonts w:ascii="Arial" w:hAnsi="Arial" w:cs="Arial"/>
                <w:sz w:val="16"/>
                <w:szCs w:val="16"/>
              </w:rPr>
              <w:br/>
              <w:t>Precipitation (cm)- 0.00</w:t>
            </w:r>
          </w:p>
          <w:p w14:paraId="70CBF990"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(KPH)- 19.31</w:t>
            </w:r>
          </w:p>
          <w:p w14:paraId="5C31F030" w14:textId="77777777" w:rsidR="008D7E31" w:rsidRPr="008D6B91" w:rsidRDefault="008D7E31" w:rsidP="008D6B91">
            <w:pPr>
              <w:spacing w:line="360" w:lineRule="auto"/>
              <w:rPr>
                <w:rFonts w:ascii="Arial" w:hAnsi="Arial" w:cs="Arial"/>
                <w:sz w:val="16"/>
                <w:szCs w:val="16"/>
              </w:rPr>
            </w:pPr>
          </w:p>
        </w:tc>
        <w:tc>
          <w:tcPr>
            <w:tcW w:w="4680" w:type="dxa"/>
          </w:tcPr>
          <w:p w14:paraId="02D84A6B" w14:textId="2B6BECC3"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ID</w:t>
            </w:r>
            <w:r w:rsidR="003E1D11">
              <w:rPr>
                <w:rFonts w:ascii="Arial" w:hAnsi="Arial" w:cs="Arial"/>
                <w:sz w:val="16"/>
                <w:szCs w:val="16"/>
              </w:rPr>
              <w:t xml:space="preserve">:  </w:t>
            </w:r>
            <w:r w:rsidRPr="008D6B91">
              <w:rPr>
                <w:rFonts w:ascii="Arial" w:hAnsi="Arial" w:cs="Arial"/>
                <w:sz w:val="16"/>
                <w:szCs w:val="16"/>
              </w:rPr>
              <w:t>DI00000000018672 (found in DOQ)</w:t>
            </w:r>
          </w:p>
          <w:p w14:paraId="3EAB8A57"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                  UTM</w:t>
            </w:r>
          </w:p>
          <w:p w14:paraId="55E71089"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                17N</w:t>
            </w:r>
          </w:p>
          <w:p w14:paraId="1C723BF3" w14:textId="3389539A"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027977">
              <w:rPr>
                <w:rFonts w:ascii="Arial" w:hAnsi="Arial" w:cs="Arial"/>
                <w:sz w:val="16"/>
                <w:szCs w:val="16"/>
              </w:rPr>
              <w:t xml:space="preserve">      </w:t>
            </w:r>
            <w:r w:rsidRPr="008D6B91">
              <w:rPr>
                <w:rFonts w:ascii="Arial" w:hAnsi="Arial" w:cs="Arial"/>
                <w:sz w:val="16"/>
                <w:szCs w:val="16"/>
              </w:rPr>
              <w:t>NAD83</w:t>
            </w:r>
          </w:p>
          <w:p w14:paraId="4E701AB0" w14:textId="44A07827" w:rsid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1.0</w:t>
            </w:r>
          </w:p>
          <w:p w14:paraId="7B76C144" w14:textId="04682438"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027977">
              <w:rPr>
                <w:rFonts w:ascii="Arial" w:hAnsi="Arial" w:cs="Arial"/>
                <w:sz w:val="16"/>
                <w:szCs w:val="16"/>
              </w:rPr>
              <w:t xml:space="preserve">       </w:t>
            </w:r>
            <w:r w:rsidRPr="008D6B91">
              <w:rPr>
                <w:rFonts w:ascii="Arial" w:hAnsi="Arial" w:cs="Arial"/>
                <w:sz w:val="16"/>
                <w:szCs w:val="16"/>
              </w:rPr>
              <w:t>METER</w:t>
            </w:r>
          </w:p>
          <w:p w14:paraId="15E14FA2"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              3</w:t>
            </w:r>
          </w:p>
          <w:p w14:paraId="7FB8AC20" w14:textId="167B5D99"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RGB</w:t>
            </w:r>
          </w:p>
        </w:tc>
      </w:tr>
      <w:tr w:rsidR="008D7E31" w:rsidRPr="001D48B8" w14:paraId="32F627B8" w14:textId="77777777" w:rsidTr="008D6B91">
        <w:trPr>
          <w:trHeight w:val="1475"/>
        </w:trPr>
        <w:tc>
          <w:tcPr>
            <w:tcW w:w="1255" w:type="dxa"/>
          </w:tcPr>
          <w:p w14:paraId="071109BB"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December 30, 1998</w:t>
            </w:r>
          </w:p>
          <w:p w14:paraId="33AEFABD" w14:textId="77777777" w:rsidR="008D7E31" w:rsidRPr="008D6B91" w:rsidRDefault="008D7E31" w:rsidP="008D6B91">
            <w:pPr>
              <w:spacing w:line="360" w:lineRule="auto"/>
              <w:rPr>
                <w:rFonts w:ascii="Arial" w:hAnsi="Arial" w:cs="Arial"/>
                <w:sz w:val="16"/>
                <w:szCs w:val="16"/>
              </w:rPr>
            </w:pPr>
          </w:p>
        </w:tc>
        <w:tc>
          <w:tcPr>
            <w:tcW w:w="1980" w:type="dxa"/>
          </w:tcPr>
          <w:p w14:paraId="5AD5FA27"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6370</w:t>
            </w:r>
          </w:p>
        </w:tc>
        <w:tc>
          <w:tcPr>
            <w:tcW w:w="1890" w:type="dxa"/>
          </w:tcPr>
          <w:p w14:paraId="5DEA8DAC"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(C)- 9.30</w:t>
            </w:r>
            <w:r w:rsidRPr="008D6B91">
              <w:rPr>
                <w:rFonts w:ascii="Arial" w:hAnsi="Arial" w:cs="Arial"/>
                <w:sz w:val="16"/>
                <w:szCs w:val="16"/>
              </w:rPr>
              <w:br/>
              <w:t>Precipitation (cm)- 0.00</w:t>
            </w:r>
          </w:p>
          <w:p w14:paraId="0A49E1B8"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(KPH)- 25.75</w:t>
            </w:r>
          </w:p>
          <w:p w14:paraId="4F650857" w14:textId="77777777" w:rsidR="008D7E31" w:rsidRPr="008D6B91" w:rsidRDefault="008D7E31" w:rsidP="008D6B91">
            <w:pPr>
              <w:spacing w:line="360" w:lineRule="auto"/>
              <w:rPr>
                <w:rFonts w:ascii="Arial" w:hAnsi="Arial" w:cs="Arial"/>
                <w:sz w:val="16"/>
                <w:szCs w:val="16"/>
              </w:rPr>
            </w:pPr>
          </w:p>
        </w:tc>
        <w:tc>
          <w:tcPr>
            <w:tcW w:w="4680" w:type="dxa"/>
          </w:tcPr>
          <w:p w14:paraId="71FDC9CB" w14:textId="6C377CFC"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ID</w:t>
            </w:r>
            <w:r w:rsidR="003E1D11">
              <w:rPr>
                <w:rFonts w:ascii="Arial" w:hAnsi="Arial" w:cs="Arial"/>
                <w:sz w:val="16"/>
                <w:szCs w:val="16"/>
              </w:rPr>
              <w:t xml:space="preserve">:  </w:t>
            </w:r>
            <w:r w:rsidRPr="008D6B91">
              <w:rPr>
                <w:rFonts w:ascii="Arial" w:hAnsi="Arial" w:cs="Arial"/>
                <w:sz w:val="16"/>
                <w:szCs w:val="16"/>
              </w:rPr>
              <w:t>DI00000001164809 (found in DOQ)</w:t>
            </w:r>
          </w:p>
          <w:p w14:paraId="303368EF"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                 UTM</w:t>
            </w:r>
          </w:p>
          <w:p w14:paraId="3F4D59CA"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                17N</w:t>
            </w:r>
          </w:p>
          <w:p w14:paraId="157A605E" w14:textId="743EC191"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NAD83</w:t>
            </w:r>
          </w:p>
          <w:p w14:paraId="12CFC2A7" w14:textId="03F59D43"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1.0</w:t>
            </w:r>
          </w:p>
          <w:p w14:paraId="476B459A" w14:textId="0FF3D661"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METER</w:t>
            </w:r>
          </w:p>
          <w:p w14:paraId="795A02FA"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              3</w:t>
            </w:r>
          </w:p>
          <w:p w14:paraId="0D312F74" w14:textId="4B7CB2CD"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RGB</w:t>
            </w:r>
          </w:p>
        </w:tc>
      </w:tr>
      <w:tr w:rsidR="008D7E31" w:rsidRPr="001D48B8" w14:paraId="5E54649F" w14:textId="77777777" w:rsidTr="003E1D11">
        <w:trPr>
          <w:trHeight w:val="890"/>
        </w:trPr>
        <w:tc>
          <w:tcPr>
            <w:tcW w:w="1255" w:type="dxa"/>
          </w:tcPr>
          <w:p w14:paraId="285E88A0"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November 02, 2007</w:t>
            </w:r>
          </w:p>
        </w:tc>
        <w:tc>
          <w:tcPr>
            <w:tcW w:w="1980" w:type="dxa"/>
          </w:tcPr>
          <w:p w14:paraId="4DAC203D"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2350</w:t>
            </w:r>
          </w:p>
        </w:tc>
        <w:tc>
          <w:tcPr>
            <w:tcW w:w="1890" w:type="dxa"/>
          </w:tcPr>
          <w:p w14:paraId="5F5DB440"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(C)- 19.31</w:t>
            </w:r>
          </w:p>
          <w:p w14:paraId="28D8F144"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Precipitation (cm)- 0.00</w:t>
            </w:r>
          </w:p>
          <w:p w14:paraId="25AC7467"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(KPH)- 22.53</w:t>
            </w:r>
          </w:p>
          <w:p w14:paraId="63FA5DD2" w14:textId="77777777" w:rsidR="008D7E31" w:rsidRPr="008D6B91" w:rsidRDefault="008D7E31" w:rsidP="008D6B91">
            <w:pPr>
              <w:spacing w:line="360" w:lineRule="auto"/>
              <w:rPr>
                <w:rFonts w:ascii="Arial" w:hAnsi="Arial" w:cs="Arial"/>
                <w:sz w:val="16"/>
                <w:szCs w:val="16"/>
              </w:rPr>
            </w:pPr>
          </w:p>
          <w:p w14:paraId="16EE294B" w14:textId="77777777" w:rsidR="008D7E31" w:rsidRPr="008D6B91" w:rsidRDefault="008D7E31" w:rsidP="008D6B91">
            <w:pPr>
              <w:spacing w:line="360" w:lineRule="auto"/>
              <w:rPr>
                <w:rFonts w:ascii="Arial" w:hAnsi="Arial" w:cs="Arial"/>
                <w:sz w:val="16"/>
                <w:szCs w:val="16"/>
              </w:rPr>
            </w:pPr>
          </w:p>
        </w:tc>
        <w:tc>
          <w:tcPr>
            <w:tcW w:w="4680" w:type="dxa"/>
          </w:tcPr>
          <w:p w14:paraId="49B2DA38" w14:textId="470017C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ID</w:t>
            </w:r>
            <w:r w:rsidR="003E1D11">
              <w:rPr>
                <w:rFonts w:ascii="Arial" w:hAnsi="Arial" w:cs="Arial"/>
                <w:sz w:val="16"/>
                <w:szCs w:val="16"/>
              </w:rPr>
              <w:t xml:space="preserve">:  </w:t>
            </w:r>
            <w:r w:rsidRPr="008D6B91">
              <w:rPr>
                <w:rFonts w:ascii="Arial" w:hAnsi="Arial" w:cs="Arial"/>
                <w:sz w:val="16"/>
                <w:szCs w:val="16"/>
              </w:rPr>
              <w:t>N_2908356_NW_17_1_20071102 (found in NAIP)</w:t>
            </w:r>
          </w:p>
          <w:p w14:paraId="6D6A641E"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                 UTM</w:t>
            </w:r>
          </w:p>
          <w:p w14:paraId="258FC192"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                17N</w:t>
            </w:r>
          </w:p>
          <w:p w14:paraId="1701BC75" w14:textId="63052A6D"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 xml:space="preserve"> NAD83</w:t>
            </w:r>
          </w:p>
          <w:p w14:paraId="38A793BF" w14:textId="7C6A941C"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1.0</w:t>
            </w:r>
          </w:p>
          <w:p w14:paraId="0FDBC58E"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METER</w:t>
            </w:r>
          </w:p>
          <w:p w14:paraId="7D3690C7" w14:textId="2A6EF6D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lastRenderedPageBreak/>
              <w:t>Number of Bands         3</w:t>
            </w:r>
          </w:p>
          <w:p w14:paraId="315D2B57" w14:textId="6D38DD9B"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CIR</w:t>
            </w:r>
          </w:p>
        </w:tc>
      </w:tr>
      <w:tr w:rsidR="008D7E31" w:rsidRPr="001D48B8" w14:paraId="2B3473A6" w14:textId="77777777" w:rsidTr="008D6B91">
        <w:trPr>
          <w:trHeight w:val="1646"/>
        </w:trPr>
        <w:tc>
          <w:tcPr>
            <w:tcW w:w="1255" w:type="dxa"/>
          </w:tcPr>
          <w:p w14:paraId="66A5148E"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lastRenderedPageBreak/>
              <w:t>September 19, 2010</w:t>
            </w:r>
          </w:p>
        </w:tc>
        <w:tc>
          <w:tcPr>
            <w:tcW w:w="1980" w:type="dxa"/>
          </w:tcPr>
          <w:p w14:paraId="661281E5"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4240</w:t>
            </w:r>
          </w:p>
        </w:tc>
        <w:tc>
          <w:tcPr>
            <w:tcW w:w="1890" w:type="dxa"/>
          </w:tcPr>
          <w:p w14:paraId="6F0E2720"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(C)- 25.32</w:t>
            </w:r>
            <w:r w:rsidRPr="008D6B91">
              <w:rPr>
                <w:rFonts w:ascii="Arial" w:hAnsi="Arial" w:cs="Arial"/>
                <w:sz w:val="16"/>
                <w:szCs w:val="16"/>
              </w:rPr>
              <w:br/>
              <w:t>Precipitation (cm)- 0.00</w:t>
            </w:r>
          </w:p>
          <w:p w14:paraId="0CFFD6E9"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(KPH)-24.14</w:t>
            </w:r>
          </w:p>
          <w:p w14:paraId="4DE46BDB" w14:textId="77777777" w:rsidR="008D7E31" w:rsidRPr="008D6B91" w:rsidRDefault="008D7E31" w:rsidP="008D6B91">
            <w:pPr>
              <w:spacing w:line="360" w:lineRule="auto"/>
              <w:rPr>
                <w:rFonts w:ascii="Arial" w:hAnsi="Arial" w:cs="Arial"/>
                <w:sz w:val="16"/>
                <w:szCs w:val="16"/>
              </w:rPr>
            </w:pPr>
          </w:p>
        </w:tc>
        <w:tc>
          <w:tcPr>
            <w:tcW w:w="4680" w:type="dxa"/>
          </w:tcPr>
          <w:p w14:paraId="4F0A87C6" w14:textId="5BB5A8A5"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w:t>
            </w:r>
            <w:r w:rsidR="003E1D11">
              <w:rPr>
                <w:rFonts w:ascii="Arial" w:hAnsi="Arial" w:cs="Arial"/>
                <w:sz w:val="16"/>
                <w:szCs w:val="16"/>
              </w:rPr>
              <w:t xml:space="preserve">D:  </w:t>
            </w:r>
            <w:r w:rsidRPr="008D6B91">
              <w:rPr>
                <w:rFonts w:ascii="Arial" w:hAnsi="Arial" w:cs="Arial"/>
                <w:sz w:val="16"/>
                <w:szCs w:val="16"/>
              </w:rPr>
              <w:t>M_2908356_NW_17_1_20100919 (found in NAIP)</w:t>
            </w:r>
          </w:p>
          <w:p w14:paraId="6207A140" w14:textId="77E20844"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                UTM</w:t>
            </w:r>
          </w:p>
          <w:p w14:paraId="59C20AC9" w14:textId="58F49271"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               17N</w:t>
            </w:r>
          </w:p>
          <w:p w14:paraId="0424A880" w14:textId="3803A1D1"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NAD83</w:t>
            </w:r>
          </w:p>
          <w:p w14:paraId="0D60E40F" w14:textId="55BF68E2"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1.0</w:t>
            </w:r>
          </w:p>
          <w:p w14:paraId="5919D7B5" w14:textId="459D7B32"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METER</w:t>
            </w:r>
          </w:p>
          <w:p w14:paraId="4F7526CD"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              4</w:t>
            </w:r>
          </w:p>
          <w:p w14:paraId="5C5E5D77"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                      CNIR</w:t>
            </w:r>
          </w:p>
        </w:tc>
      </w:tr>
      <w:tr w:rsidR="008D7E31" w:rsidRPr="001D48B8" w14:paraId="2696F751" w14:textId="77777777" w:rsidTr="008D6B91">
        <w:trPr>
          <w:trHeight w:val="1646"/>
        </w:trPr>
        <w:tc>
          <w:tcPr>
            <w:tcW w:w="1255" w:type="dxa"/>
          </w:tcPr>
          <w:p w14:paraId="164583D8"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October 13, 2013</w:t>
            </w:r>
          </w:p>
        </w:tc>
        <w:tc>
          <w:tcPr>
            <w:tcW w:w="1980" w:type="dxa"/>
          </w:tcPr>
          <w:p w14:paraId="03DFB576"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8200</w:t>
            </w:r>
          </w:p>
        </w:tc>
        <w:tc>
          <w:tcPr>
            <w:tcW w:w="1890" w:type="dxa"/>
          </w:tcPr>
          <w:p w14:paraId="384127FD"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(C)- 22.13</w:t>
            </w:r>
            <w:r w:rsidRPr="008D6B91">
              <w:rPr>
                <w:rFonts w:ascii="Arial" w:hAnsi="Arial" w:cs="Arial"/>
                <w:sz w:val="16"/>
                <w:szCs w:val="16"/>
              </w:rPr>
              <w:br/>
              <w:t>Precipitation (cm)- 0.00</w:t>
            </w:r>
          </w:p>
          <w:p w14:paraId="36A7F0A0"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(MPH)- 10</w:t>
            </w:r>
          </w:p>
        </w:tc>
        <w:tc>
          <w:tcPr>
            <w:tcW w:w="4680" w:type="dxa"/>
          </w:tcPr>
          <w:p w14:paraId="63C6EA30" w14:textId="2F3BBB54"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w:t>
            </w:r>
            <w:r w:rsidR="003E1D11">
              <w:rPr>
                <w:rFonts w:ascii="Arial" w:hAnsi="Arial" w:cs="Arial"/>
                <w:sz w:val="16"/>
                <w:szCs w:val="16"/>
              </w:rPr>
              <w:t xml:space="preserve">D:  </w:t>
            </w:r>
            <w:r w:rsidRPr="008D6B91">
              <w:rPr>
                <w:rFonts w:ascii="Arial" w:hAnsi="Arial" w:cs="Arial"/>
                <w:sz w:val="16"/>
                <w:szCs w:val="16"/>
              </w:rPr>
              <w:t>M_2908356_NW_17_1_20131013 (found in NAIP)</w:t>
            </w:r>
          </w:p>
          <w:p w14:paraId="611318E4" w14:textId="13A36059"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w:t>
            </w:r>
            <w:r w:rsidRPr="008D6B91">
              <w:rPr>
                <w:rFonts w:ascii="Arial" w:hAnsi="Arial" w:cs="Arial"/>
                <w:sz w:val="16"/>
                <w:szCs w:val="16"/>
              </w:rPr>
              <w:tab/>
            </w:r>
            <w:r w:rsidR="003E1D11">
              <w:rPr>
                <w:rFonts w:ascii="Arial" w:hAnsi="Arial" w:cs="Arial"/>
                <w:sz w:val="16"/>
                <w:szCs w:val="16"/>
              </w:rPr>
              <w:t xml:space="preserve">          </w:t>
            </w:r>
            <w:r w:rsidRPr="008D6B91">
              <w:rPr>
                <w:rFonts w:ascii="Arial" w:hAnsi="Arial" w:cs="Arial"/>
                <w:sz w:val="16"/>
                <w:szCs w:val="16"/>
              </w:rPr>
              <w:t>UTM</w:t>
            </w:r>
          </w:p>
          <w:p w14:paraId="34AEBA6C" w14:textId="5C5F2C5B"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w:t>
            </w:r>
            <w:r w:rsidRPr="008D6B91">
              <w:rPr>
                <w:rFonts w:ascii="Arial" w:hAnsi="Arial" w:cs="Arial"/>
                <w:sz w:val="16"/>
                <w:szCs w:val="16"/>
              </w:rPr>
              <w:tab/>
            </w:r>
            <w:r w:rsidR="003E1D11">
              <w:rPr>
                <w:rFonts w:ascii="Arial" w:hAnsi="Arial" w:cs="Arial"/>
                <w:sz w:val="16"/>
                <w:szCs w:val="16"/>
              </w:rPr>
              <w:t xml:space="preserve">          </w:t>
            </w:r>
            <w:r w:rsidRPr="008D6B91">
              <w:rPr>
                <w:rFonts w:ascii="Arial" w:hAnsi="Arial" w:cs="Arial"/>
                <w:sz w:val="16"/>
                <w:szCs w:val="16"/>
              </w:rPr>
              <w:t>17N</w:t>
            </w:r>
          </w:p>
          <w:p w14:paraId="2E3281AD" w14:textId="20581E14"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NAD83</w:t>
            </w:r>
          </w:p>
          <w:p w14:paraId="62A5856A" w14:textId="5F34E4E0"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1.0</w:t>
            </w:r>
          </w:p>
          <w:p w14:paraId="02FC1CDC" w14:textId="7E544CF8"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METER</w:t>
            </w:r>
          </w:p>
          <w:p w14:paraId="1CEBE63C" w14:textId="7B2CBF46"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w:t>
            </w:r>
            <w:r w:rsidRPr="008D6B91">
              <w:rPr>
                <w:rFonts w:ascii="Arial" w:hAnsi="Arial" w:cs="Arial"/>
                <w:sz w:val="16"/>
                <w:szCs w:val="16"/>
              </w:rPr>
              <w:tab/>
            </w:r>
            <w:r w:rsidR="003E1D11">
              <w:rPr>
                <w:rFonts w:ascii="Arial" w:hAnsi="Arial" w:cs="Arial"/>
                <w:sz w:val="16"/>
                <w:szCs w:val="16"/>
              </w:rPr>
              <w:t xml:space="preserve">             </w:t>
            </w:r>
            <w:r w:rsidRPr="008D6B91">
              <w:rPr>
                <w:rFonts w:ascii="Arial" w:hAnsi="Arial" w:cs="Arial"/>
                <w:sz w:val="16"/>
                <w:szCs w:val="16"/>
              </w:rPr>
              <w:t>4</w:t>
            </w:r>
          </w:p>
          <w:p w14:paraId="20EC5C20" w14:textId="63139ACE"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CNIR</w:t>
            </w:r>
          </w:p>
        </w:tc>
      </w:tr>
      <w:tr w:rsidR="008D7E31" w:rsidRPr="001D48B8" w14:paraId="77D85B0C" w14:textId="77777777" w:rsidTr="008D6B91">
        <w:trPr>
          <w:trHeight w:val="1610"/>
        </w:trPr>
        <w:tc>
          <w:tcPr>
            <w:tcW w:w="1255" w:type="dxa"/>
          </w:tcPr>
          <w:p w14:paraId="089AA10A"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November 12, 2015</w:t>
            </w:r>
          </w:p>
        </w:tc>
        <w:tc>
          <w:tcPr>
            <w:tcW w:w="1980" w:type="dxa"/>
          </w:tcPr>
          <w:p w14:paraId="2F20C278"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6070</w:t>
            </w:r>
          </w:p>
        </w:tc>
        <w:tc>
          <w:tcPr>
            <w:tcW w:w="1890" w:type="dxa"/>
          </w:tcPr>
          <w:p w14:paraId="16D13429"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(C)- 19.27</w:t>
            </w:r>
            <w:r w:rsidRPr="008D6B91">
              <w:rPr>
                <w:rFonts w:ascii="Arial" w:hAnsi="Arial" w:cs="Arial"/>
                <w:sz w:val="16"/>
                <w:szCs w:val="16"/>
              </w:rPr>
              <w:br/>
              <w:t>Precipitation (cm)- 0.00</w:t>
            </w:r>
          </w:p>
          <w:p w14:paraId="72CAD611"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(KPH)- 16.09</w:t>
            </w:r>
          </w:p>
        </w:tc>
        <w:tc>
          <w:tcPr>
            <w:tcW w:w="4680" w:type="dxa"/>
          </w:tcPr>
          <w:p w14:paraId="6A834DD3" w14:textId="255DC02E"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w:t>
            </w:r>
            <w:r w:rsidR="003E1D11">
              <w:rPr>
                <w:rFonts w:ascii="Arial" w:hAnsi="Arial" w:cs="Arial"/>
                <w:sz w:val="16"/>
                <w:szCs w:val="16"/>
              </w:rPr>
              <w:t xml:space="preserve">D:  </w:t>
            </w:r>
            <w:r w:rsidRPr="008D6B91">
              <w:rPr>
                <w:rFonts w:ascii="Arial" w:hAnsi="Arial" w:cs="Arial"/>
                <w:sz w:val="16"/>
                <w:szCs w:val="16"/>
              </w:rPr>
              <w:t>M_2908356_NW_17_1_20151112 (found in NAIP)</w:t>
            </w:r>
          </w:p>
          <w:p w14:paraId="4A4D7709"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                   UTM</w:t>
            </w:r>
          </w:p>
          <w:p w14:paraId="18DC76E1"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                 17N</w:t>
            </w:r>
          </w:p>
          <w:p w14:paraId="5CC94AB6" w14:textId="7D1B1FAC"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NAD83</w:t>
            </w:r>
          </w:p>
          <w:p w14:paraId="31441211" w14:textId="6CEE0D09"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1.0</w:t>
            </w:r>
          </w:p>
          <w:p w14:paraId="1B75E9E0" w14:textId="59D7ECC8"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METER</w:t>
            </w:r>
          </w:p>
          <w:p w14:paraId="1599E5BC" w14:textId="2DBF3672"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w:t>
            </w:r>
            <w:r w:rsidRPr="008D6B91">
              <w:rPr>
                <w:rFonts w:ascii="Arial" w:hAnsi="Arial" w:cs="Arial"/>
                <w:sz w:val="16"/>
                <w:szCs w:val="16"/>
              </w:rPr>
              <w:tab/>
            </w:r>
            <w:r w:rsidR="003E1D11">
              <w:rPr>
                <w:rFonts w:ascii="Arial" w:hAnsi="Arial" w:cs="Arial"/>
                <w:sz w:val="16"/>
                <w:szCs w:val="16"/>
              </w:rPr>
              <w:t xml:space="preserve">          </w:t>
            </w:r>
            <w:r w:rsidRPr="008D6B91">
              <w:rPr>
                <w:rFonts w:ascii="Arial" w:hAnsi="Arial" w:cs="Arial"/>
                <w:sz w:val="16"/>
                <w:szCs w:val="16"/>
              </w:rPr>
              <w:t>4</w:t>
            </w:r>
          </w:p>
          <w:p w14:paraId="4C0F08FB" w14:textId="2DA035C4"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CNIR</w:t>
            </w:r>
          </w:p>
        </w:tc>
      </w:tr>
      <w:tr w:rsidR="008D7E31" w:rsidRPr="001D48B8" w14:paraId="528709EC" w14:textId="77777777" w:rsidTr="008D6B91">
        <w:trPr>
          <w:trHeight w:val="1565"/>
        </w:trPr>
        <w:tc>
          <w:tcPr>
            <w:tcW w:w="1255" w:type="dxa"/>
          </w:tcPr>
          <w:p w14:paraId="4229E1B5"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lastRenderedPageBreak/>
              <w:t>October 26, 2017</w:t>
            </w:r>
          </w:p>
        </w:tc>
        <w:tc>
          <w:tcPr>
            <w:tcW w:w="1980" w:type="dxa"/>
          </w:tcPr>
          <w:p w14:paraId="5BC4AA74"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7990</w:t>
            </w:r>
          </w:p>
        </w:tc>
        <w:tc>
          <w:tcPr>
            <w:tcW w:w="1890" w:type="dxa"/>
          </w:tcPr>
          <w:p w14:paraId="22CC0BD8"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(C)- 12.60</w:t>
            </w:r>
            <w:r w:rsidRPr="008D6B91">
              <w:rPr>
                <w:rFonts w:ascii="Arial" w:hAnsi="Arial" w:cs="Arial"/>
                <w:sz w:val="16"/>
                <w:szCs w:val="16"/>
              </w:rPr>
              <w:br/>
              <w:t>Precipitation (cm)- 0.00</w:t>
            </w:r>
          </w:p>
          <w:p w14:paraId="08EF1FEF"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(KPH)- 14.48</w:t>
            </w:r>
          </w:p>
        </w:tc>
        <w:tc>
          <w:tcPr>
            <w:tcW w:w="4680" w:type="dxa"/>
          </w:tcPr>
          <w:p w14:paraId="58A8CBB8" w14:textId="3F6D870D"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w:t>
            </w:r>
            <w:r w:rsidR="00525E43">
              <w:rPr>
                <w:rFonts w:ascii="Arial" w:hAnsi="Arial" w:cs="Arial"/>
                <w:sz w:val="16"/>
                <w:szCs w:val="16"/>
              </w:rPr>
              <w:t xml:space="preserve">D:  </w:t>
            </w:r>
            <w:r w:rsidRPr="008D6B91">
              <w:rPr>
                <w:rFonts w:ascii="Arial" w:hAnsi="Arial" w:cs="Arial"/>
                <w:sz w:val="16"/>
                <w:szCs w:val="16"/>
              </w:rPr>
              <w:t>M_2908356_NW_17_1_20171026 (found in NAIP)</w:t>
            </w:r>
          </w:p>
          <w:p w14:paraId="5E9C3F03" w14:textId="7BA16A32"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w:t>
            </w:r>
            <w:r w:rsidRPr="008D6B91">
              <w:rPr>
                <w:rFonts w:ascii="Arial" w:hAnsi="Arial" w:cs="Arial"/>
                <w:sz w:val="16"/>
                <w:szCs w:val="16"/>
              </w:rPr>
              <w:tab/>
            </w:r>
            <w:r w:rsidR="003E1D11">
              <w:rPr>
                <w:rFonts w:ascii="Arial" w:hAnsi="Arial" w:cs="Arial"/>
                <w:sz w:val="16"/>
                <w:szCs w:val="16"/>
              </w:rPr>
              <w:t xml:space="preserve"> </w:t>
            </w:r>
            <w:r w:rsidR="00525E43">
              <w:rPr>
                <w:rFonts w:ascii="Arial" w:hAnsi="Arial" w:cs="Arial"/>
                <w:sz w:val="16"/>
                <w:szCs w:val="16"/>
              </w:rPr>
              <w:t xml:space="preserve">     </w:t>
            </w:r>
            <w:r w:rsidRPr="008D6B91">
              <w:rPr>
                <w:rFonts w:ascii="Arial" w:hAnsi="Arial" w:cs="Arial"/>
                <w:sz w:val="16"/>
                <w:szCs w:val="16"/>
              </w:rPr>
              <w:t>UTM</w:t>
            </w:r>
          </w:p>
          <w:p w14:paraId="2B2A48E2" w14:textId="67BD5930"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w:t>
            </w:r>
            <w:r w:rsidRPr="008D6B91">
              <w:rPr>
                <w:rFonts w:ascii="Arial" w:hAnsi="Arial" w:cs="Arial"/>
                <w:sz w:val="16"/>
                <w:szCs w:val="16"/>
              </w:rPr>
              <w:tab/>
            </w:r>
            <w:r w:rsidR="00525E43">
              <w:rPr>
                <w:rFonts w:ascii="Arial" w:hAnsi="Arial" w:cs="Arial"/>
                <w:sz w:val="16"/>
                <w:szCs w:val="16"/>
              </w:rPr>
              <w:t xml:space="preserve">      </w:t>
            </w:r>
            <w:r w:rsidRPr="008D6B91">
              <w:rPr>
                <w:rFonts w:ascii="Arial" w:hAnsi="Arial" w:cs="Arial"/>
                <w:sz w:val="16"/>
                <w:szCs w:val="16"/>
              </w:rPr>
              <w:t>17N</w:t>
            </w:r>
          </w:p>
          <w:p w14:paraId="103AC412" w14:textId="12893CA3"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525E43">
              <w:rPr>
                <w:rFonts w:ascii="Arial" w:hAnsi="Arial" w:cs="Arial"/>
                <w:sz w:val="16"/>
                <w:szCs w:val="16"/>
              </w:rPr>
              <w:t xml:space="preserve">  </w:t>
            </w:r>
            <w:r w:rsidRPr="008D6B91">
              <w:rPr>
                <w:rFonts w:ascii="Arial" w:hAnsi="Arial" w:cs="Arial"/>
                <w:sz w:val="16"/>
                <w:szCs w:val="16"/>
              </w:rPr>
              <w:t xml:space="preserve"> NAD83</w:t>
            </w:r>
          </w:p>
          <w:p w14:paraId="3980A255" w14:textId="45604EE8"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1.0</w:t>
            </w:r>
          </w:p>
          <w:p w14:paraId="16E06EC6" w14:textId="0C3AC9FA"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525E43">
              <w:rPr>
                <w:rFonts w:ascii="Arial" w:hAnsi="Arial" w:cs="Arial"/>
                <w:sz w:val="16"/>
                <w:szCs w:val="16"/>
              </w:rPr>
              <w:t xml:space="preserve">    </w:t>
            </w:r>
            <w:r w:rsidRPr="008D6B91">
              <w:rPr>
                <w:rFonts w:ascii="Arial" w:hAnsi="Arial" w:cs="Arial"/>
                <w:sz w:val="16"/>
                <w:szCs w:val="16"/>
              </w:rPr>
              <w:t>METER</w:t>
            </w:r>
          </w:p>
          <w:p w14:paraId="3B0657E1" w14:textId="75EEF5B8"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w:t>
            </w:r>
            <w:r w:rsidRPr="008D6B91">
              <w:rPr>
                <w:rFonts w:ascii="Arial" w:hAnsi="Arial" w:cs="Arial"/>
                <w:sz w:val="16"/>
                <w:szCs w:val="16"/>
              </w:rPr>
              <w:tab/>
            </w:r>
            <w:r w:rsidR="003E1D11">
              <w:rPr>
                <w:rFonts w:ascii="Arial" w:hAnsi="Arial" w:cs="Arial"/>
                <w:sz w:val="16"/>
                <w:szCs w:val="16"/>
              </w:rPr>
              <w:t xml:space="preserve">         </w:t>
            </w:r>
            <w:r w:rsidRPr="008D6B91">
              <w:rPr>
                <w:rFonts w:ascii="Arial" w:hAnsi="Arial" w:cs="Arial"/>
                <w:sz w:val="16"/>
                <w:szCs w:val="16"/>
              </w:rPr>
              <w:t>4</w:t>
            </w:r>
          </w:p>
          <w:p w14:paraId="7D66242F" w14:textId="6B558E20"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CNIR</w:t>
            </w:r>
          </w:p>
        </w:tc>
      </w:tr>
      <w:tr w:rsidR="008D7E31" w:rsidRPr="001D48B8" w14:paraId="5CB20263" w14:textId="77777777" w:rsidTr="008D6B91">
        <w:trPr>
          <w:trHeight w:val="1610"/>
        </w:trPr>
        <w:tc>
          <w:tcPr>
            <w:tcW w:w="1255" w:type="dxa"/>
          </w:tcPr>
          <w:p w14:paraId="21947D7A"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November 10, 2019</w:t>
            </w:r>
          </w:p>
        </w:tc>
        <w:tc>
          <w:tcPr>
            <w:tcW w:w="1980" w:type="dxa"/>
          </w:tcPr>
          <w:p w14:paraId="589E6385"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Value = 5190</w:t>
            </w:r>
          </w:p>
        </w:tc>
        <w:tc>
          <w:tcPr>
            <w:tcW w:w="1890" w:type="dxa"/>
          </w:tcPr>
          <w:p w14:paraId="4F5CD9FB"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Avg Temp (C)- 14.12</w:t>
            </w:r>
            <w:r w:rsidRPr="008D6B91">
              <w:rPr>
                <w:rFonts w:ascii="Arial" w:hAnsi="Arial" w:cs="Arial"/>
                <w:sz w:val="16"/>
                <w:szCs w:val="16"/>
              </w:rPr>
              <w:br/>
              <w:t>Precipitation (cm)- 0.00</w:t>
            </w:r>
          </w:p>
          <w:p w14:paraId="382344E8"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Max Wind Speed (KPH)- 11.27</w:t>
            </w:r>
          </w:p>
        </w:tc>
        <w:tc>
          <w:tcPr>
            <w:tcW w:w="4680" w:type="dxa"/>
          </w:tcPr>
          <w:p w14:paraId="3C174023" w14:textId="4FA8D295"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Entity ID</w:t>
            </w:r>
            <w:r w:rsidR="00525E43">
              <w:rPr>
                <w:rFonts w:ascii="Arial" w:hAnsi="Arial" w:cs="Arial"/>
                <w:sz w:val="16"/>
                <w:szCs w:val="16"/>
              </w:rPr>
              <w:t xml:space="preserve">:  </w:t>
            </w:r>
            <w:r w:rsidRPr="008D6B91">
              <w:rPr>
                <w:rFonts w:ascii="Arial" w:hAnsi="Arial" w:cs="Arial"/>
                <w:sz w:val="16"/>
                <w:szCs w:val="16"/>
              </w:rPr>
              <w:t>M_2908356_NW_17_060_20191110 (found in NAIP)</w:t>
            </w:r>
          </w:p>
          <w:p w14:paraId="63045FF8" w14:textId="4FBABCFF"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Map Projection               UTM</w:t>
            </w:r>
          </w:p>
          <w:p w14:paraId="39E2A475" w14:textId="49F16EFC"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Projection Zone               17N</w:t>
            </w:r>
          </w:p>
          <w:p w14:paraId="46CBDD8B" w14:textId="51D3FB21"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Datum</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NAD83</w:t>
            </w:r>
          </w:p>
          <w:p w14:paraId="15FEEA73" w14:textId="696BA629"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Resolution</w:t>
            </w:r>
            <w:r w:rsidRPr="008D6B91">
              <w:rPr>
                <w:rFonts w:ascii="Arial" w:hAnsi="Arial" w:cs="Arial"/>
                <w:sz w:val="16"/>
                <w:szCs w:val="16"/>
              </w:rPr>
              <w:tab/>
              <w:t xml:space="preserve">         0.60</w:t>
            </w:r>
          </w:p>
          <w:p w14:paraId="6F750628" w14:textId="566C029C"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Units</w:t>
            </w:r>
            <w:r w:rsidRPr="008D6B91">
              <w:rPr>
                <w:rFonts w:ascii="Arial" w:hAnsi="Arial" w:cs="Arial"/>
                <w:sz w:val="16"/>
                <w:szCs w:val="16"/>
              </w:rPr>
              <w:tab/>
              <w:t xml:space="preserve">                    </w:t>
            </w:r>
            <w:r w:rsidR="003E1D11">
              <w:rPr>
                <w:rFonts w:ascii="Arial" w:hAnsi="Arial" w:cs="Arial"/>
                <w:sz w:val="16"/>
                <w:szCs w:val="16"/>
              </w:rPr>
              <w:t xml:space="preserve">     </w:t>
            </w:r>
            <w:r w:rsidRPr="008D6B91">
              <w:rPr>
                <w:rFonts w:ascii="Arial" w:hAnsi="Arial" w:cs="Arial"/>
                <w:sz w:val="16"/>
                <w:szCs w:val="16"/>
              </w:rPr>
              <w:t>METER</w:t>
            </w:r>
          </w:p>
          <w:p w14:paraId="777A1833" w14:textId="77777777"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Number of Bands              4</w:t>
            </w:r>
          </w:p>
          <w:p w14:paraId="21FF5D7B" w14:textId="4E3B860C" w:rsidR="008D7E31" w:rsidRPr="008D6B91" w:rsidRDefault="008D7E31" w:rsidP="008D6B91">
            <w:pPr>
              <w:spacing w:line="360" w:lineRule="auto"/>
              <w:rPr>
                <w:rFonts w:ascii="Arial" w:hAnsi="Arial" w:cs="Arial"/>
                <w:sz w:val="16"/>
                <w:szCs w:val="16"/>
              </w:rPr>
            </w:pPr>
            <w:r w:rsidRPr="008D6B91">
              <w:rPr>
                <w:rFonts w:ascii="Arial" w:hAnsi="Arial" w:cs="Arial"/>
                <w:sz w:val="16"/>
                <w:szCs w:val="16"/>
              </w:rPr>
              <w:t>Sensor Type</w:t>
            </w:r>
            <w:r w:rsidRPr="008D6B91">
              <w:rPr>
                <w:rFonts w:ascii="Arial" w:hAnsi="Arial" w:cs="Arial"/>
                <w:sz w:val="16"/>
                <w:szCs w:val="16"/>
              </w:rPr>
              <w:tab/>
              <w:t xml:space="preserve">         CNIR</w:t>
            </w:r>
          </w:p>
        </w:tc>
      </w:tr>
    </w:tbl>
    <w:p w14:paraId="34126D7A" w14:textId="77777777" w:rsidR="008D7E31" w:rsidRPr="001D48B8" w:rsidRDefault="008D7E31" w:rsidP="008D7E31">
      <w:pPr>
        <w:spacing w:line="360" w:lineRule="auto"/>
        <w:rPr>
          <w:rFonts w:ascii="Arial" w:hAnsi="Arial" w:cs="Arial"/>
        </w:rPr>
      </w:pPr>
      <w:r w:rsidRPr="001D48B8">
        <w:rPr>
          <w:rFonts w:ascii="Arial" w:hAnsi="Arial" w:cs="Arial"/>
        </w:rPr>
        <w:t xml:space="preserve">Table 1- Table of information for each aerial image used in this analysis including date, median river discharge, observed weather, and additional imagery metadata. River discharge information is calculated by data from </w:t>
      </w:r>
      <w:hyperlink r:id="rId34" w:history="1">
        <w:r w:rsidRPr="001D48B8">
          <w:rPr>
            <w:rStyle w:val="Hyperlink"/>
            <w:rFonts w:ascii="Arial" w:hAnsi="Arial" w:cs="Arial"/>
          </w:rPr>
          <w:t>https://tidesandcurrents.noaa.gov/</w:t>
        </w:r>
      </w:hyperlink>
      <w:r w:rsidRPr="001D48B8">
        <w:rPr>
          <w:rFonts w:ascii="Arial" w:hAnsi="Arial" w:cs="Arial"/>
        </w:rPr>
        <w:t xml:space="preserve"> at Cedar Key, Florida Station 8727520, and observed weather provided by </w:t>
      </w:r>
      <w:hyperlink r:id="rId35" w:history="1">
        <w:r w:rsidRPr="001D48B8">
          <w:rPr>
            <w:rStyle w:val="Hyperlink"/>
            <w:rFonts w:ascii="Arial" w:hAnsi="Arial" w:cs="Arial"/>
          </w:rPr>
          <w:t>www.wunderground.com</w:t>
        </w:r>
      </w:hyperlink>
      <w:r w:rsidRPr="001D48B8">
        <w:rPr>
          <w:rFonts w:ascii="Arial" w:hAnsi="Arial" w:cs="Arial"/>
        </w:rPr>
        <w:t xml:space="preserve">. Imagery metadata is provided by USGS Earth Explorer, </w:t>
      </w:r>
      <w:hyperlink r:id="rId36" w:history="1">
        <w:r w:rsidRPr="001D48B8">
          <w:rPr>
            <w:rStyle w:val="Hyperlink"/>
            <w:rFonts w:ascii="Arial" w:hAnsi="Arial" w:cs="Arial"/>
          </w:rPr>
          <w:t>https://earthexplorer.usgs.gov/</w:t>
        </w:r>
      </w:hyperlink>
      <w:r w:rsidRPr="001D48B8">
        <w:rPr>
          <w:rFonts w:ascii="Arial" w:hAnsi="Arial" w:cs="Arial"/>
        </w:rPr>
        <w:t xml:space="preserve"> . </w:t>
      </w:r>
    </w:p>
    <w:p w14:paraId="41FEAF2C" w14:textId="77777777" w:rsidR="008D7E31" w:rsidRPr="001D48B8" w:rsidRDefault="008D7E31" w:rsidP="008D7E31">
      <w:pPr>
        <w:spacing w:line="360" w:lineRule="auto"/>
        <w:rPr>
          <w:rFonts w:ascii="Arial" w:hAnsi="Arial" w:cs="Arial"/>
        </w:rPr>
      </w:pPr>
    </w:p>
    <w:p w14:paraId="7752BC10" w14:textId="77777777" w:rsidR="00525E43" w:rsidRDefault="00525E43" w:rsidP="008D7E31">
      <w:pPr>
        <w:spacing w:line="360" w:lineRule="auto"/>
        <w:ind w:firstLine="720"/>
        <w:rPr>
          <w:rFonts w:ascii="Arial" w:hAnsi="Arial" w:cs="Arial"/>
        </w:rPr>
      </w:pPr>
    </w:p>
    <w:p w14:paraId="414EB7FE" w14:textId="77777777" w:rsidR="00525E43" w:rsidRDefault="00525E43" w:rsidP="008D7E31">
      <w:pPr>
        <w:spacing w:line="360" w:lineRule="auto"/>
        <w:ind w:firstLine="720"/>
        <w:rPr>
          <w:rFonts w:ascii="Arial" w:hAnsi="Arial" w:cs="Arial"/>
        </w:rPr>
      </w:pPr>
    </w:p>
    <w:p w14:paraId="75F31533" w14:textId="77777777" w:rsidR="00525E43" w:rsidRDefault="00525E43" w:rsidP="008D7E31">
      <w:pPr>
        <w:spacing w:line="360" w:lineRule="auto"/>
        <w:ind w:firstLine="720"/>
        <w:rPr>
          <w:rFonts w:ascii="Arial" w:hAnsi="Arial" w:cs="Arial"/>
        </w:rPr>
      </w:pPr>
    </w:p>
    <w:p w14:paraId="6292FA42" w14:textId="098135A0" w:rsidR="008D7E31" w:rsidRPr="001D48B8" w:rsidRDefault="008D7E31" w:rsidP="008D7E31">
      <w:pPr>
        <w:spacing w:line="360" w:lineRule="auto"/>
        <w:ind w:firstLine="720"/>
        <w:rPr>
          <w:rFonts w:ascii="Arial" w:hAnsi="Arial" w:cs="Arial"/>
        </w:rPr>
      </w:pPr>
      <w:r w:rsidRPr="001D48B8">
        <w:rPr>
          <w:rFonts w:ascii="Arial" w:hAnsi="Arial" w:cs="Arial"/>
        </w:rPr>
        <w:lastRenderedPageBreak/>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w:t>
      </w:r>
    </w:p>
    <w:p w14:paraId="3B97968F"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Most GIS software can only display three bands at one time. Vegetation can be seen on Deer island but it is not necessary for our DSAS analysis because the island vegetation is distinctly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sandy shoreline of Deer island is in stark contrast with the dark ocean water. </w:t>
      </w:r>
    </w:p>
    <w:tbl>
      <w:tblPr>
        <w:tblStyle w:val="TableGrid"/>
        <w:tblW w:w="0" w:type="auto"/>
        <w:tblLook w:val="04A0" w:firstRow="1" w:lastRow="0" w:firstColumn="1" w:lastColumn="0" w:noHBand="0" w:noVBand="1"/>
      </w:tblPr>
      <w:tblGrid>
        <w:gridCol w:w="2337"/>
        <w:gridCol w:w="2337"/>
        <w:gridCol w:w="3511"/>
      </w:tblGrid>
      <w:tr w:rsidR="008D7E31" w:rsidRPr="001D48B8" w14:paraId="1119868A" w14:textId="77777777" w:rsidTr="008D6B91">
        <w:tc>
          <w:tcPr>
            <w:tcW w:w="2337" w:type="dxa"/>
          </w:tcPr>
          <w:p w14:paraId="4177CAF5"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Sensor Type </w:t>
            </w:r>
          </w:p>
        </w:tc>
        <w:tc>
          <w:tcPr>
            <w:tcW w:w="2337" w:type="dxa"/>
          </w:tcPr>
          <w:p w14:paraId="2BB1FF22"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Color and wavelength (µm)</w:t>
            </w:r>
          </w:p>
        </w:tc>
        <w:tc>
          <w:tcPr>
            <w:tcW w:w="3511" w:type="dxa"/>
          </w:tcPr>
          <w:p w14:paraId="669584EE"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Band and color channel to display true color</w:t>
            </w:r>
          </w:p>
        </w:tc>
      </w:tr>
      <w:tr w:rsidR="008D7E31" w:rsidRPr="001D48B8" w14:paraId="674AD24E" w14:textId="77777777" w:rsidTr="008D6B91">
        <w:tc>
          <w:tcPr>
            <w:tcW w:w="2337" w:type="dxa"/>
          </w:tcPr>
          <w:p w14:paraId="1B4B1B13"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RGB</w:t>
            </w:r>
          </w:p>
        </w:tc>
        <w:tc>
          <w:tcPr>
            <w:tcW w:w="2337" w:type="dxa"/>
          </w:tcPr>
          <w:p w14:paraId="2B5A718F"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Blue 400–500</w:t>
            </w:r>
          </w:p>
          <w:p w14:paraId="47C343A1"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Green 500–600</w:t>
            </w:r>
          </w:p>
          <w:p w14:paraId="290658AC"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Red 600–700</w:t>
            </w:r>
          </w:p>
        </w:tc>
        <w:tc>
          <w:tcPr>
            <w:tcW w:w="3511" w:type="dxa"/>
          </w:tcPr>
          <w:p w14:paraId="73848883"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1 – Red channel</w:t>
            </w:r>
          </w:p>
          <w:p w14:paraId="3E75F51D"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 – Green channel</w:t>
            </w:r>
          </w:p>
          <w:p w14:paraId="4E492630"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3 – Blue channel</w:t>
            </w:r>
          </w:p>
        </w:tc>
      </w:tr>
      <w:tr w:rsidR="008D7E31" w:rsidRPr="001D48B8" w14:paraId="4C157863" w14:textId="77777777" w:rsidTr="008D6B91">
        <w:trPr>
          <w:trHeight w:val="863"/>
        </w:trPr>
        <w:tc>
          <w:tcPr>
            <w:tcW w:w="2337" w:type="dxa"/>
          </w:tcPr>
          <w:p w14:paraId="3C72F67E"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CIR/ CNIR </w:t>
            </w:r>
          </w:p>
        </w:tc>
        <w:tc>
          <w:tcPr>
            <w:tcW w:w="2337" w:type="dxa"/>
          </w:tcPr>
          <w:p w14:paraId="216718CA"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Blue 400–500</w:t>
            </w:r>
          </w:p>
          <w:p w14:paraId="0B2ECF22"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Green 500–600</w:t>
            </w:r>
          </w:p>
          <w:p w14:paraId="1DCD0559"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Red 600–700</w:t>
            </w:r>
          </w:p>
          <w:p w14:paraId="5D52F16F"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Near Infrared 800–900</w:t>
            </w:r>
          </w:p>
        </w:tc>
        <w:tc>
          <w:tcPr>
            <w:tcW w:w="3511" w:type="dxa"/>
          </w:tcPr>
          <w:p w14:paraId="520521D0"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1 – Red channel</w:t>
            </w:r>
          </w:p>
          <w:p w14:paraId="29EF1762"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 – Green channel</w:t>
            </w:r>
          </w:p>
          <w:p w14:paraId="5460D6E1"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3 – Blue channel </w:t>
            </w:r>
          </w:p>
          <w:p w14:paraId="22204C22"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4 – Near Infrared (not show on screen display)</w:t>
            </w:r>
          </w:p>
        </w:tc>
      </w:tr>
    </w:tbl>
    <w:p w14:paraId="6EB8451B" w14:textId="77777777" w:rsidR="008D7E31" w:rsidRPr="001D48B8" w:rsidRDefault="008D7E31" w:rsidP="008D7E31">
      <w:pPr>
        <w:spacing w:line="360" w:lineRule="auto"/>
        <w:rPr>
          <w:rFonts w:ascii="Arial" w:hAnsi="Arial" w:cs="Arial"/>
        </w:rPr>
      </w:pPr>
    </w:p>
    <w:p w14:paraId="68531FB3" w14:textId="01D46661" w:rsidR="008D7E31" w:rsidRPr="001D48B8" w:rsidRDefault="008D7E31" w:rsidP="008D7E31">
      <w:pPr>
        <w:spacing w:line="360" w:lineRule="auto"/>
        <w:rPr>
          <w:rFonts w:ascii="Arial" w:hAnsi="Arial" w:cs="Arial"/>
        </w:rPr>
      </w:pPr>
      <w:r w:rsidRPr="001D48B8">
        <w:rPr>
          <w:rFonts w:ascii="Arial" w:hAnsi="Arial" w:cs="Arial"/>
        </w:rPr>
        <w:lastRenderedPageBreak/>
        <w:t xml:space="preserve">Table 2 - </w:t>
      </w:r>
      <w:r w:rsidRPr="001D48B8">
        <w:rPr>
          <w:rFonts w:ascii="Arial" w:hAnsi="Arial" w:cs="Arial"/>
          <w:color w:val="221122"/>
        </w:rPr>
        <w:t>National Agriculture Imagery Program (NAIP) aerial imagery band wavelength ranges in units (µm) (</w:t>
      </w:r>
      <w:hyperlink r:id="rId37" w:history="1">
        <w:r w:rsidRPr="001D48B8">
          <w:rPr>
            <w:rStyle w:val="Hyperlink"/>
            <w:rFonts w:ascii="Arial" w:hAnsi="Arial" w:cs="Arial"/>
          </w:rPr>
          <w:t>https://www.fsa.usda.gov/Assets/USDA-FSA-Public/usdafiles/APFO/support-documents/pdfs/fourband_infosheet_2017.pdf</w:t>
        </w:r>
      </w:hyperlink>
      <w:r w:rsidRPr="001D48B8">
        <w:rPr>
          <w:rFonts w:ascii="Arial" w:hAnsi="Arial" w:cs="Arial"/>
        </w:rPr>
        <w:t>)</w:t>
      </w:r>
    </w:p>
    <w:p w14:paraId="57F40B10"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rPr>
        <w:t>2.3. Digital Shoreline Analysis System (DSAS)</w:t>
      </w:r>
    </w:p>
    <w:p w14:paraId="48595A60"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(as described in the DSAS Overview, </w:t>
      </w:r>
      <w:hyperlink r:id="rId38" w:history="1">
        <w:r w:rsidRPr="001D48B8">
          <w:rPr>
            <w:rStyle w:val="Hyperlink"/>
            <w:rFonts w:ascii="Arial" w:hAnsi="Arial" w:cs="Arial"/>
          </w:rPr>
          <w:t>https://pubs.usgs.gov/of/2018/1179/ofr20181179.pdf</w:t>
        </w:r>
      </w:hyperlink>
      <w:r w:rsidRPr="001D48B8">
        <w:rPr>
          <w:rStyle w:val="Hyperlink"/>
          <w:rFonts w:ascii="Arial" w:hAnsi="Arial" w:cs="Arial"/>
        </w:rPr>
        <w:t>)</w:t>
      </w:r>
      <w:r w:rsidRPr="001D48B8">
        <w:rPr>
          <w:rFonts w:ascii="Arial" w:hAnsi="Arial" w:cs="Arial"/>
        </w:rPr>
        <w:t xml:space="preserve"> was used in this analysis, an LRR (Linear Regression Rate) for statistical analysis and the Net Shoreline Movement (NSM) calculation for the distance measurement. A linear regression rate-of-change can be ascertained by fitting a least-squares regression line to every shoreline point in a transect. The regression line is positioned so that the sum of the squared residuals is at its most minimal. The linear regression rate is the slope of the regression line.  The NSM is the distance between the oldest shoreline portion to the youngest shoreline position for each transect, calculated in meters. The LRR statistic was used it because all the data provided is used regardless of accuracy, and the calculations is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26ECEE7E"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The DSAS analysis generates transects which are perpendicular to the reference user created baseline (Figure 6).  The analysis explains that an intersection point is a cross between the casted transect and the shoreline boundary position for each specified year. The DSAS analysis then uses the distance, in meters, to conduct various </w:t>
      </w:r>
      <w:r w:rsidRPr="001D48B8">
        <w:rPr>
          <w:rFonts w:ascii="Arial" w:hAnsi="Arial" w:cs="Arial"/>
        </w:rPr>
        <w:lastRenderedPageBreak/>
        <w:t xml:space="preserve">calculations, which were previously described. Using the distance between transects, the DSAS can also generate forecasted transects for10- and/or 20-year projections. </w:t>
      </w:r>
    </w:p>
    <w:p w14:paraId="6A86148A"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5408" behindDoc="0" locked="0" layoutInCell="1" allowOverlap="1" wp14:anchorId="274DC774" wp14:editId="6DE98794">
            <wp:simplePos x="0" y="0"/>
            <wp:positionH relativeFrom="margin">
              <wp:posOffset>540385</wp:posOffset>
            </wp:positionH>
            <wp:positionV relativeFrom="paragraph">
              <wp:posOffset>36086</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48B8">
        <w:rPr>
          <w:rFonts w:ascii="Arial" w:hAnsi="Arial" w:cs="Arial"/>
        </w:rPr>
        <w:t>Figure 6 -  Example of DSAS transect casting (</w:t>
      </w:r>
      <w:hyperlink r:id="rId40" w:anchor="qt-science_center_objects" w:history="1">
        <w:r w:rsidRPr="001D48B8">
          <w:rPr>
            <w:rStyle w:val="Hyperlink"/>
            <w:rFonts w:ascii="Arial" w:hAnsi="Arial" w:cs="Arial"/>
          </w:rPr>
          <w:t>https://www.usgs.gov/centers/whcmsc/science/digital-shoreline-analysis-system-dsas?qt-science_center_objects=0#qt-science_center_objects</w:t>
        </w:r>
      </w:hyperlink>
      <w:r w:rsidRPr="001D48B8">
        <w:rPr>
          <w:rFonts w:ascii="Arial" w:hAnsi="Arial" w:cs="Arial"/>
        </w:rPr>
        <w:t xml:space="preserve">) </w:t>
      </w:r>
    </w:p>
    <w:p w14:paraId="34CED7E3" w14:textId="77777777" w:rsidR="008D7E31" w:rsidRPr="001D48B8" w:rsidRDefault="008D7E31" w:rsidP="008D7E31">
      <w:pPr>
        <w:spacing w:line="360" w:lineRule="auto"/>
        <w:ind w:firstLine="360"/>
        <w:rPr>
          <w:rFonts w:ascii="Arial" w:hAnsi="Arial" w:cs="Arial"/>
        </w:rPr>
      </w:pPr>
      <w:r w:rsidRPr="001D48B8">
        <w:rPr>
          <w:rFonts w:ascii="Arial" w:hAnsi="Arial" w:cs="Arial"/>
        </w:rPr>
        <w:tab/>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5671D263" w14:textId="77777777" w:rsidR="00B62B76" w:rsidRDefault="00B62B76" w:rsidP="008D7E31">
      <w:pPr>
        <w:spacing w:line="360" w:lineRule="auto"/>
        <w:rPr>
          <w:rFonts w:ascii="Arial" w:hAnsi="Arial" w:cs="Arial"/>
          <w:b/>
          <w:bCs/>
          <w:i/>
          <w:iCs/>
        </w:rPr>
      </w:pPr>
    </w:p>
    <w:p w14:paraId="7E3CEC90" w14:textId="4C684026" w:rsidR="008D7E31" w:rsidRPr="001D48B8" w:rsidRDefault="008D7E31" w:rsidP="008D7E31">
      <w:pPr>
        <w:spacing w:line="360" w:lineRule="auto"/>
        <w:rPr>
          <w:rFonts w:ascii="Arial" w:hAnsi="Arial" w:cs="Arial"/>
          <w:b/>
          <w:bCs/>
          <w:i/>
          <w:iCs/>
        </w:rPr>
      </w:pPr>
      <w:r w:rsidRPr="001D48B8">
        <w:rPr>
          <w:rFonts w:ascii="Arial" w:hAnsi="Arial" w:cs="Arial"/>
          <w:b/>
          <w:bCs/>
          <w:i/>
          <w:iCs/>
        </w:rPr>
        <w:lastRenderedPageBreak/>
        <w:t>2.4 DSAS parameters and selections</w:t>
      </w:r>
    </w:p>
    <w:p w14:paraId="024C4CFF"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Selected NAIP Geotiff aerial imagery were in the Universal Transverse Mercator (UTM) coordinate system, Zone 17 North and in the 1983 North American Datum (NAD83). (Table 1). Using ESRI’s ArcCatalog© and ArcMap©, separate shapefiles for each aerial image’s shoreline was create, traced, and digitized. 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 7, Inputs). </w:t>
      </w:r>
    </w:p>
    <w:p w14:paraId="44328FB4" w14:textId="77777777" w:rsidR="008D7E31" w:rsidRPr="001D48B8" w:rsidRDefault="008D7E31" w:rsidP="008D7E31">
      <w:pPr>
        <w:spacing w:line="360" w:lineRule="auto"/>
        <w:ind w:firstLine="360"/>
        <w:rPr>
          <w:rFonts w:ascii="Arial" w:hAnsi="Arial" w:cs="Arial"/>
        </w:rPr>
      </w:pPr>
      <w:r w:rsidRPr="001D48B8">
        <w:rPr>
          <w:rFonts w:ascii="Arial" w:hAnsi="Arial" w:cs="Arial"/>
        </w:rPr>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looks 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The default setting for 90% confidence interval too calculate LRR and NSM rates remain unchanged. </w:t>
      </w:r>
    </w:p>
    <w:p w14:paraId="62BFC7A7" w14:textId="77777777" w:rsidR="008D7E31" w:rsidRPr="001D48B8" w:rsidRDefault="008D7E31" w:rsidP="008D7E31">
      <w:pPr>
        <w:spacing w:line="360" w:lineRule="auto"/>
        <w:ind w:firstLine="360"/>
        <w:rPr>
          <w:rFonts w:ascii="Arial" w:hAnsi="Arial" w:cs="Arial"/>
        </w:rPr>
      </w:pPr>
      <w:r w:rsidRPr="001D48B8">
        <w:rPr>
          <w:rFonts w:ascii="Arial" w:hAnsi="Arial" w:cs="Arial"/>
          <w:noProof/>
        </w:rPr>
        <w:lastRenderedPageBreak/>
        <w:drawing>
          <wp:inline distT="0" distB="0" distL="0" distR="0" wp14:anchorId="33031BD2" wp14:editId="194F263A">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5B4BA6" w14:textId="77777777" w:rsidR="008D7E31" w:rsidRPr="001D48B8" w:rsidRDefault="008D7E31" w:rsidP="008D7E31">
      <w:pPr>
        <w:spacing w:line="360" w:lineRule="auto"/>
        <w:rPr>
          <w:rFonts w:ascii="Arial" w:hAnsi="Arial" w:cs="Arial"/>
        </w:rPr>
      </w:pPr>
      <w:r w:rsidRPr="001D48B8">
        <w:rPr>
          <w:rFonts w:ascii="Arial" w:hAnsi="Arial" w:cs="Arial"/>
        </w:rPr>
        <w:t xml:space="preserve">Figure 7 - DSAS components and operational workflow. </w:t>
      </w:r>
    </w:p>
    <w:p w14:paraId="418535AF" w14:textId="77777777" w:rsidR="00B62B76" w:rsidRDefault="00B62B76" w:rsidP="008D7E31">
      <w:pPr>
        <w:spacing w:line="360" w:lineRule="auto"/>
        <w:rPr>
          <w:rFonts w:ascii="Arial" w:hAnsi="Arial" w:cs="Arial"/>
          <w:b/>
          <w:bCs/>
        </w:rPr>
      </w:pPr>
    </w:p>
    <w:p w14:paraId="3A86231D" w14:textId="3E042ED3" w:rsidR="008D7E31" w:rsidRPr="001D48B8" w:rsidRDefault="008D7E31" w:rsidP="008D7E31">
      <w:pPr>
        <w:spacing w:line="360" w:lineRule="auto"/>
        <w:rPr>
          <w:rFonts w:ascii="Arial" w:hAnsi="Arial" w:cs="Arial"/>
          <w:b/>
          <w:bCs/>
        </w:rPr>
      </w:pPr>
      <w:r w:rsidRPr="001D48B8">
        <w:rPr>
          <w:rFonts w:ascii="Arial" w:hAnsi="Arial" w:cs="Arial"/>
          <w:b/>
          <w:bCs/>
        </w:rPr>
        <w:t xml:space="preserve">3. Results </w:t>
      </w:r>
    </w:p>
    <w:p w14:paraId="46FDEBFF" w14:textId="77777777" w:rsidR="008D7E31" w:rsidRPr="001D48B8" w:rsidRDefault="008D7E31" w:rsidP="008D7E31">
      <w:pPr>
        <w:spacing w:line="360" w:lineRule="auto"/>
        <w:ind w:firstLine="720"/>
        <w:rPr>
          <w:rFonts w:ascii="Arial" w:hAnsi="Arial" w:cs="Arial"/>
          <w:noProof/>
        </w:rPr>
      </w:pPr>
      <w:r w:rsidRPr="001D48B8">
        <w:rPr>
          <w:rFonts w:ascii="Arial" w:hAnsi="Arial" w:cs="Arial"/>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16537506" w14:textId="77777777" w:rsidR="008D7E31" w:rsidRPr="001D48B8" w:rsidRDefault="008D7E31" w:rsidP="008D7E31">
      <w:pPr>
        <w:spacing w:line="360" w:lineRule="auto"/>
        <w:rPr>
          <w:rFonts w:ascii="Arial" w:hAnsi="Arial" w:cs="Arial"/>
          <w:b/>
          <w:bCs/>
          <w:i/>
          <w:iCs/>
          <w:noProof/>
        </w:rPr>
      </w:pPr>
    </w:p>
    <w:p w14:paraId="45536CC5" w14:textId="77777777" w:rsidR="003E1D11" w:rsidRDefault="003E1D11" w:rsidP="008D7E31">
      <w:pPr>
        <w:spacing w:line="360" w:lineRule="auto"/>
        <w:rPr>
          <w:rFonts w:ascii="Arial" w:hAnsi="Arial" w:cs="Arial"/>
          <w:b/>
          <w:bCs/>
          <w:i/>
          <w:iCs/>
          <w:noProof/>
        </w:rPr>
      </w:pPr>
    </w:p>
    <w:p w14:paraId="1ABD236D" w14:textId="4B66E45C" w:rsidR="008D7E31" w:rsidRPr="001D48B8" w:rsidRDefault="008D7E31" w:rsidP="008D7E31">
      <w:pPr>
        <w:spacing w:line="360" w:lineRule="auto"/>
        <w:rPr>
          <w:rFonts w:ascii="Arial" w:hAnsi="Arial" w:cs="Arial"/>
          <w:b/>
          <w:bCs/>
          <w:i/>
          <w:iCs/>
          <w:noProof/>
        </w:rPr>
      </w:pPr>
      <w:r w:rsidRPr="001D48B8">
        <w:rPr>
          <w:rFonts w:ascii="Arial" w:hAnsi="Arial" w:cs="Arial"/>
          <w:b/>
          <w:bCs/>
          <w:i/>
          <w:iCs/>
          <w:noProof/>
        </w:rPr>
        <w:lastRenderedPageBreak/>
        <w:t xml:space="preserve">3.1 Shoreline analysis from </w:t>
      </w:r>
      <w:r w:rsidRPr="001D48B8">
        <w:rPr>
          <w:rFonts w:ascii="Arial" w:hAnsi="Arial" w:cs="Arial"/>
          <w:b/>
          <w:bCs/>
          <w:i/>
          <w:iCs/>
        </w:rPr>
        <w:t>1994-2007</w:t>
      </w:r>
    </w:p>
    <w:p w14:paraId="6504C192" w14:textId="77777777" w:rsidR="008D7E31" w:rsidRPr="001D48B8" w:rsidRDefault="008D7E31" w:rsidP="008D7E31">
      <w:pPr>
        <w:spacing w:line="360" w:lineRule="auto"/>
        <w:ind w:firstLine="720"/>
        <w:rPr>
          <w:rFonts w:ascii="Arial" w:hAnsi="Arial" w:cs="Arial"/>
        </w:rPr>
      </w:pPr>
      <w:r w:rsidRPr="001D48B8">
        <w:rPr>
          <w:rFonts w:ascii="Arial" w:hAnsi="Arial" w:cs="Arial"/>
          <w:b/>
          <w:bCs/>
          <w:i/>
          <w:iCs/>
          <w:noProof/>
        </w:rPr>
        <w:drawing>
          <wp:anchor distT="0" distB="0" distL="114300" distR="114300" simplePos="0" relativeHeight="251673600" behindDoc="0" locked="0" layoutInCell="1" allowOverlap="1" wp14:anchorId="0C7A37DF" wp14:editId="47BE0D59">
            <wp:simplePos x="0" y="0"/>
            <wp:positionH relativeFrom="margin">
              <wp:posOffset>3165263</wp:posOffset>
            </wp:positionH>
            <wp:positionV relativeFrom="paragraph">
              <wp:posOffset>3375237</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 xml:space="preserve">The DSAS results, Figure 8 (left) display that there were relatively high LRR rates between the years of 1994- 2007. The high LRR erosion rates (Table 3, left) range from -5.0 to -3.0 (m/yr) and the highest LRR accretion rates range from 3.0 to 4.0 (m/yr). The most frequent LRR rate is -2.0 to -1.0 (m/yr) accounting for 30.5% of all transects calculated. The least frequent LRR rates are the accretion rates between -0.5 to 0.5 (m/yr)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 </w:t>
      </w:r>
    </w:p>
    <w:p w14:paraId="0282E7FE" w14:textId="77777777" w:rsidR="008D7E31" w:rsidRPr="001D48B8" w:rsidRDefault="008D7E31" w:rsidP="008D7E31">
      <w:pPr>
        <w:spacing w:line="360" w:lineRule="auto"/>
        <w:ind w:firstLine="720"/>
        <w:rPr>
          <w:rFonts w:ascii="Arial" w:hAnsi="Arial" w:cs="Arial"/>
        </w:rPr>
      </w:pPr>
      <w:r w:rsidRPr="001D48B8">
        <w:rPr>
          <w:rFonts w:ascii="Arial" w:hAnsi="Arial" w:cs="Arial"/>
          <w:noProof/>
        </w:rPr>
        <w:drawing>
          <wp:anchor distT="0" distB="0" distL="114300" distR="114300" simplePos="0" relativeHeight="251674624" behindDoc="0" locked="0" layoutInCell="1" allowOverlap="1" wp14:anchorId="6112F708" wp14:editId="2F9BD6BB">
            <wp:simplePos x="0" y="0"/>
            <wp:positionH relativeFrom="margin">
              <wp:align>left</wp:align>
            </wp:positionH>
            <wp:positionV relativeFrom="paragraph">
              <wp:posOffset>212</wp:posOffset>
            </wp:positionV>
            <wp:extent cx="2868295" cy="3711575"/>
            <wp:effectExtent l="0" t="0" r="8255"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295" cy="37115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1801"/>
        <w:tblOverlap w:val="never"/>
        <w:tblW w:w="0" w:type="auto"/>
        <w:tblLayout w:type="fixed"/>
        <w:tblLook w:val="04A0" w:firstRow="1" w:lastRow="0" w:firstColumn="1" w:lastColumn="0" w:noHBand="0" w:noVBand="1"/>
      </w:tblPr>
      <w:tblGrid>
        <w:gridCol w:w="1779"/>
        <w:gridCol w:w="1233"/>
        <w:gridCol w:w="1302"/>
      </w:tblGrid>
      <w:tr w:rsidR="00027977" w:rsidRPr="001D48B8" w14:paraId="233156C7" w14:textId="77777777" w:rsidTr="00027977">
        <w:trPr>
          <w:trHeight w:val="439"/>
        </w:trPr>
        <w:tc>
          <w:tcPr>
            <w:tcW w:w="1779" w:type="dxa"/>
          </w:tcPr>
          <w:p w14:paraId="3DBF8A07"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lastRenderedPageBreak/>
              <w:t>Range (LRR)</w:t>
            </w:r>
          </w:p>
        </w:tc>
        <w:tc>
          <w:tcPr>
            <w:tcW w:w="1233" w:type="dxa"/>
          </w:tcPr>
          <w:p w14:paraId="781EFB7E"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Count</w:t>
            </w:r>
          </w:p>
        </w:tc>
        <w:tc>
          <w:tcPr>
            <w:tcW w:w="1302" w:type="dxa"/>
          </w:tcPr>
          <w:p w14:paraId="57A2FF84"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Percentage of total transects (n=82)</w:t>
            </w:r>
          </w:p>
        </w:tc>
      </w:tr>
      <w:tr w:rsidR="00027977" w:rsidRPr="001D48B8" w14:paraId="6BE50DFC" w14:textId="77777777" w:rsidTr="00027977">
        <w:trPr>
          <w:trHeight w:val="396"/>
        </w:trPr>
        <w:tc>
          <w:tcPr>
            <w:tcW w:w="1779" w:type="dxa"/>
          </w:tcPr>
          <w:p w14:paraId="36DAD261"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-5.0 &lt; LRR &lt;= -3.0</w:t>
            </w:r>
          </w:p>
        </w:tc>
        <w:tc>
          <w:tcPr>
            <w:tcW w:w="1233" w:type="dxa"/>
          </w:tcPr>
          <w:p w14:paraId="03C5B506"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7</w:t>
            </w:r>
          </w:p>
        </w:tc>
        <w:tc>
          <w:tcPr>
            <w:tcW w:w="1302" w:type="dxa"/>
          </w:tcPr>
          <w:p w14:paraId="52BE5C3A"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8.5%</w:t>
            </w:r>
          </w:p>
        </w:tc>
      </w:tr>
      <w:tr w:rsidR="00027977" w:rsidRPr="001D48B8" w14:paraId="5549935A" w14:textId="77777777" w:rsidTr="00027977">
        <w:trPr>
          <w:trHeight w:val="409"/>
        </w:trPr>
        <w:tc>
          <w:tcPr>
            <w:tcW w:w="1779" w:type="dxa"/>
          </w:tcPr>
          <w:p w14:paraId="4D56727C"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-3.0 &lt; LRR &lt;= -2.0</w:t>
            </w:r>
          </w:p>
        </w:tc>
        <w:tc>
          <w:tcPr>
            <w:tcW w:w="1233" w:type="dxa"/>
          </w:tcPr>
          <w:p w14:paraId="0872D54B"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12</w:t>
            </w:r>
          </w:p>
        </w:tc>
        <w:tc>
          <w:tcPr>
            <w:tcW w:w="1302" w:type="dxa"/>
          </w:tcPr>
          <w:p w14:paraId="386D5458"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14.6%</w:t>
            </w:r>
          </w:p>
        </w:tc>
      </w:tr>
      <w:tr w:rsidR="00027977" w:rsidRPr="001D48B8" w14:paraId="4D4DB601" w14:textId="77777777" w:rsidTr="00027977">
        <w:trPr>
          <w:trHeight w:val="396"/>
        </w:trPr>
        <w:tc>
          <w:tcPr>
            <w:tcW w:w="1779" w:type="dxa"/>
          </w:tcPr>
          <w:p w14:paraId="02A6C64E"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-2.0 &lt; LRR &lt;= -1.0</w:t>
            </w:r>
          </w:p>
        </w:tc>
        <w:tc>
          <w:tcPr>
            <w:tcW w:w="1233" w:type="dxa"/>
          </w:tcPr>
          <w:p w14:paraId="5312534F" w14:textId="77777777" w:rsidR="00027977" w:rsidRPr="00027977" w:rsidRDefault="00027977" w:rsidP="00027977">
            <w:pPr>
              <w:tabs>
                <w:tab w:val="left" w:pos="526"/>
              </w:tabs>
              <w:spacing w:line="360" w:lineRule="auto"/>
              <w:rPr>
                <w:rFonts w:ascii="Arial" w:hAnsi="Arial" w:cs="Arial"/>
                <w:sz w:val="16"/>
                <w:szCs w:val="16"/>
              </w:rPr>
            </w:pPr>
            <w:r w:rsidRPr="00027977">
              <w:rPr>
                <w:rFonts w:ascii="Arial" w:hAnsi="Arial" w:cs="Arial"/>
                <w:sz w:val="16"/>
                <w:szCs w:val="16"/>
              </w:rPr>
              <w:t>25</w:t>
            </w:r>
          </w:p>
        </w:tc>
        <w:tc>
          <w:tcPr>
            <w:tcW w:w="1302" w:type="dxa"/>
          </w:tcPr>
          <w:p w14:paraId="0112E7A8"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30.5%</w:t>
            </w:r>
          </w:p>
        </w:tc>
      </w:tr>
      <w:tr w:rsidR="00027977" w:rsidRPr="001D48B8" w14:paraId="64BC9833" w14:textId="77777777" w:rsidTr="00027977">
        <w:trPr>
          <w:trHeight w:val="396"/>
        </w:trPr>
        <w:tc>
          <w:tcPr>
            <w:tcW w:w="1779" w:type="dxa"/>
          </w:tcPr>
          <w:p w14:paraId="394C1104"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-1.0 &lt; LRR &lt;= -0.5</w:t>
            </w:r>
          </w:p>
        </w:tc>
        <w:tc>
          <w:tcPr>
            <w:tcW w:w="1233" w:type="dxa"/>
          </w:tcPr>
          <w:p w14:paraId="3635A4CA"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17</w:t>
            </w:r>
          </w:p>
        </w:tc>
        <w:tc>
          <w:tcPr>
            <w:tcW w:w="1302" w:type="dxa"/>
          </w:tcPr>
          <w:p w14:paraId="42FFA729"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20.7%</w:t>
            </w:r>
          </w:p>
        </w:tc>
      </w:tr>
      <w:tr w:rsidR="00027977" w:rsidRPr="001D48B8" w14:paraId="6D20A8D6" w14:textId="77777777" w:rsidTr="00027977">
        <w:trPr>
          <w:trHeight w:val="409"/>
        </w:trPr>
        <w:tc>
          <w:tcPr>
            <w:tcW w:w="1779" w:type="dxa"/>
          </w:tcPr>
          <w:p w14:paraId="3227C13B"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-0.5 &lt; LRR &lt;= 0.5</w:t>
            </w:r>
          </w:p>
        </w:tc>
        <w:tc>
          <w:tcPr>
            <w:tcW w:w="1233" w:type="dxa"/>
          </w:tcPr>
          <w:p w14:paraId="3A2CD312"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21</w:t>
            </w:r>
          </w:p>
        </w:tc>
        <w:tc>
          <w:tcPr>
            <w:tcW w:w="1302" w:type="dxa"/>
          </w:tcPr>
          <w:p w14:paraId="64AA1CD3"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25.6%</w:t>
            </w:r>
          </w:p>
        </w:tc>
      </w:tr>
      <w:tr w:rsidR="00027977" w:rsidRPr="001D48B8" w14:paraId="795A16F7" w14:textId="77777777" w:rsidTr="00027977">
        <w:trPr>
          <w:trHeight w:val="396"/>
        </w:trPr>
        <w:tc>
          <w:tcPr>
            <w:tcW w:w="1779" w:type="dxa"/>
          </w:tcPr>
          <w:p w14:paraId="18F9FFF2"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0.5 &lt; LRR &lt;= 1.0</w:t>
            </w:r>
          </w:p>
        </w:tc>
        <w:tc>
          <w:tcPr>
            <w:tcW w:w="1233" w:type="dxa"/>
          </w:tcPr>
          <w:p w14:paraId="49DCB776"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c>
          <w:tcPr>
            <w:tcW w:w="1302" w:type="dxa"/>
          </w:tcPr>
          <w:p w14:paraId="33770DD3"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r>
      <w:tr w:rsidR="00027977" w:rsidRPr="001D48B8" w14:paraId="113697F2" w14:textId="77777777" w:rsidTr="00027977">
        <w:trPr>
          <w:trHeight w:val="396"/>
        </w:trPr>
        <w:tc>
          <w:tcPr>
            <w:tcW w:w="1779" w:type="dxa"/>
          </w:tcPr>
          <w:p w14:paraId="102FEE3B"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1.0 &lt; LRR &lt;= 2.0</w:t>
            </w:r>
          </w:p>
        </w:tc>
        <w:tc>
          <w:tcPr>
            <w:tcW w:w="1233" w:type="dxa"/>
          </w:tcPr>
          <w:p w14:paraId="19D30183"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c>
          <w:tcPr>
            <w:tcW w:w="1302" w:type="dxa"/>
          </w:tcPr>
          <w:p w14:paraId="4EEDBB48"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r>
      <w:tr w:rsidR="00027977" w:rsidRPr="001D48B8" w14:paraId="1FE1501C" w14:textId="77777777" w:rsidTr="00027977">
        <w:trPr>
          <w:trHeight w:val="409"/>
        </w:trPr>
        <w:tc>
          <w:tcPr>
            <w:tcW w:w="1779" w:type="dxa"/>
          </w:tcPr>
          <w:p w14:paraId="766FC9C5"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2.0 &lt; LRR &lt;= 3.0</w:t>
            </w:r>
          </w:p>
        </w:tc>
        <w:tc>
          <w:tcPr>
            <w:tcW w:w="1233" w:type="dxa"/>
          </w:tcPr>
          <w:p w14:paraId="399C86E0"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c>
          <w:tcPr>
            <w:tcW w:w="1302" w:type="dxa"/>
          </w:tcPr>
          <w:p w14:paraId="44EF000A"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r>
      <w:tr w:rsidR="00027977" w:rsidRPr="001D48B8" w14:paraId="5964E05C" w14:textId="77777777" w:rsidTr="00027977">
        <w:trPr>
          <w:trHeight w:val="396"/>
        </w:trPr>
        <w:tc>
          <w:tcPr>
            <w:tcW w:w="1779" w:type="dxa"/>
          </w:tcPr>
          <w:p w14:paraId="21CAF8CC"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 xml:space="preserve"> 3.0 &lt; LRR &lt;= 4.0</w:t>
            </w:r>
          </w:p>
        </w:tc>
        <w:tc>
          <w:tcPr>
            <w:tcW w:w="1233" w:type="dxa"/>
          </w:tcPr>
          <w:p w14:paraId="02B76D8D"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c>
          <w:tcPr>
            <w:tcW w:w="1302" w:type="dxa"/>
          </w:tcPr>
          <w:p w14:paraId="51F2599E"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0%</w:t>
            </w:r>
          </w:p>
        </w:tc>
      </w:tr>
    </w:tbl>
    <w:p w14:paraId="4A0C7610" w14:textId="5FF3371A" w:rsidR="008D7E31" w:rsidRPr="001D48B8" w:rsidRDefault="00027977" w:rsidP="008D7E31">
      <w:pPr>
        <w:spacing w:line="360" w:lineRule="auto"/>
        <w:rPr>
          <w:rFonts w:ascii="Arial" w:hAnsi="Arial" w:cs="Arial"/>
        </w:rPr>
      </w:pPr>
      <w:r w:rsidRPr="001D48B8">
        <w:rPr>
          <w:rFonts w:ascii="Arial" w:hAnsi="Arial" w:cs="Arial"/>
        </w:rPr>
        <w:t xml:space="preserve"> </w:t>
      </w:r>
      <w:r w:rsidR="008D7E31" w:rsidRPr="001D48B8">
        <w:rPr>
          <w:rFonts w:ascii="Arial" w:hAnsi="Arial" w:cs="Arial"/>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027977" w:rsidRPr="001D48B8" w14:paraId="3931875B" w14:textId="77777777" w:rsidTr="00027977">
        <w:trPr>
          <w:trHeight w:val="366"/>
        </w:trPr>
        <w:tc>
          <w:tcPr>
            <w:tcW w:w="1268" w:type="dxa"/>
          </w:tcPr>
          <w:p w14:paraId="0E805515"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Range (NSM)</w:t>
            </w:r>
          </w:p>
        </w:tc>
        <w:tc>
          <w:tcPr>
            <w:tcW w:w="879" w:type="dxa"/>
          </w:tcPr>
          <w:p w14:paraId="6C4CBE13"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Count</w:t>
            </w:r>
          </w:p>
        </w:tc>
        <w:tc>
          <w:tcPr>
            <w:tcW w:w="1538" w:type="dxa"/>
          </w:tcPr>
          <w:p w14:paraId="5724C8A0"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Percentage of total transects (n=82)</w:t>
            </w:r>
          </w:p>
        </w:tc>
      </w:tr>
      <w:tr w:rsidR="00027977" w:rsidRPr="001D48B8" w14:paraId="4C7AC470" w14:textId="77777777" w:rsidTr="00027977">
        <w:trPr>
          <w:trHeight w:val="330"/>
        </w:trPr>
        <w:tc>
          <w:tcPr>
            <w:tcW w:w="1268" w:type="dxa"/>
          </w:tcPr>
          <w:p w14:paraId="3C2270BF"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-70.5 &lt;NSM &lt;= -35.9</w:t>
            </w:r>
          </w:p>
        </w:tc>
        <w:tc>
          <w:tcPr>
            <w:tcW w:w="879" w:type="dxa"/>
          </w:tcPr>
          <w:p w14:paraId="104C1C31"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10</w:t>
            </w:r>
          </w:p>
        </w:tc>
        <w:tc>
          <w:tcPr>
            <w:tcW w:w="1538" w:type="dxa"/>
          </w:tcPr>
          <w:p w14:paraId="52E23E3E"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12.2%</w:t>
            </w:r>
          </w:p>
        </w:tc>
      </w:tr>
      <w:tr w:rsidR="00027977" w:rsidRPr="001D48B8" w14:paraId="1FC99409" w14:textId="77777777" w:rsidTr="00027977">
        <w:trPr>
          <w:trHeight w:val="341"/>
        </w:trPr>
        <w:tc>
          <w:tcPr>
            <w:tcW w:w="1268" w:type="dxa"/>
          </w:tcPr>
          <w:p w14:paraId="1CCED674"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-35.9 &lt;NSM &lt;= -23.9</w:t>
            </w:r>
          </w:p>
        </w:tc>
        <w:tc>
          <w:tcPr>
            <w:tcW w:w="879" w:type="dxa"/>
          </w:tcPr>
          <w:p w14:paraId="4605EAD8"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13</w:t>
            </w:r>
          </w:p>
        </w:tc>
        <w:tc>
          <w:tcPr>
            <w:tcW w:w="1538" w:type="dxa"/>
          </w:tcPr>
          <w:p w14:paraId="6C0F3DFA"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15.9%</w:t>
            </w:r>
          </w:p>
        </w:tc>
      </w:tr>
      <w:tr w:rsidR="00027977" w:rsidRPr="001D48B8" w14:paraId="25D812C3" w14:textId="77777777" w:rsidTr="00027977">
        <w:trPr>
          <w:trHeight w:val="330"/>
        </w:trPr>
        <w:tc>
          <w:tcPr>
            <w:tcW w:w="1268" w:type="dxa"/>
          </w:tcPr>
          <w:p w14:paraId="1340EC9F"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-23.9 &lt;NSM &lt;= -12.0</w:t>
            </w:r>
          </w:p>
        </w:tc>
        <w:tc>
          <w:tcPr>
            <w:tcW w:w="879" w:type="dxa"/>
          </w:tcPr>
          <w:p w14:paraId="3CC250F3"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26</w:t>
            </w:r>
          </w:p>
        </w:tc>
        <w:tc>
          <w:tcPr>
            <w:tcW w:w="1538" w:type="dxa"/>
          </w:tcPr>
          <w:p w14:paraId="05A8552B"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31.7%</w:t>
            </w:r>
          </w:p>
        </w:tc>
      </w:tr>
      <w:tr w:rsidR="00027977" w:rsidRPr="001D48B8" w14:paraId="77F94535" w14:textId="77777777" w:rsidTr="00027977">
        <w:trPr>
          <w:trHeight w:val="330"/>
        </w:trPr>
        <w:tc>
          <w:tcPr>
            <w:tcW w:w="1268" w:type="dxa"/>
          </w:tcPr>
          <w:p w14:paraId="6D5488E5"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-12.0 &lt;NSM &lt;=-10.0</w:t>
            </w:r>
          </w:p>
        </w:tc>
        <w:tc>
          <w:tcPr>
            <w:tcW w:w="879" w:type="dxa"/>
          </w:tcPr>
          <w:p w14:paraId="5F14B306"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6</w:t>
            </w:r>
          </w:p>
        </w:tc>
        <w:tc>
          <w:tcPr>
            <w:tcW w:w="1538" w:type="dxa"/>
          </w:tcPr>
          <w:p w14:paraId="3824D482"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7.3%</w:t>
            </w:r>
          </w:p>
        </w:tc>
      </w:tr>
      <w:tr w:rsidR="00027977" w:rsidRPr="001D48B8" w14:paraId="3A2355AF" w14:textId="77777777" w:rsidTr="00027977">
        <w:trPr>
          <w:trHeight w:val="341"/>
        </w:trPr>
        <w:tc>
          <w:tcPr>
            <w:tcW w:w="1268" w:type="dxa"/>
          </w:tcPr>
          <w:p w14:paraId="30E0F51F"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-10.0 &lt;NSM &lt;= 2.2</w:t>
            </w:r>
          </w:p>
        </w:tc>
        <w:tc>
          <w:tcPr>
            <w:tcW w:w="879" w:type="dxa"/>
          </w:tcPr>
          <w:p w14:paraId="41286B45"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24</w:t>
            </w:r>
          </w:p>
        </w:tc>
        <w:tc>
          <w:tcPr>
            <w:tcW w:w="1538" w:type="dxa"/>
          </w:tcPr>
          <w:p w14:paraId="46A81B12"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29.3%</w:t>
            </w:r>
          </w:p>
        </w:tc>
      </w:tr>
      <w:tr w:rsidR="00027977" w:rsidRPr="001D48B8" w14:paraId="0DD8DFCB" w14:textId="77777777" w:rsidTr="00027977">
        <w:trPr>
          <w:trHeight w:val="330"/>
        </w:trPr>
        <w:tc>
          <w:tcPr>
            <w:tcW w:w="1268" w:type="dxa"/>
          </w:tcPr>
          <w:p w14:paraId="789AF3BC"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2.2 &lt;NSM &lt;= 4.3</w:t>
            </w:r>
          </w:p>
        </w:tc>
        <w:tc>
          <w:tcPr>
            <w:tcW w:w="879" w:type="dxa"/>
          </w:tcPr>
          <w:p w14:paraId="6B857957"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w:t>
            </w:r>
          </w:p>
        </w:tc>
        <w:tc>
          <w:tcPr>
            <w:tcW w:w="1538" w:type="dxa"/>
          </w:tcPr>
          <w:p w14:paraId="7A8CFD28"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2.4%</w:t>
            </w:r>
          </w:p>
        </w:tc>
      </w:tr>
      <w:tr w:rsidR="00027977" w:rsidRPr="001D48B8" w14:paraId="6DD94645" w14:textId="77777777" w:rsidTr="00027977">
        <w:trPr>
          <w:trHeight w:val="330"/>
        </w:trPr>
        <w:tc>
          <w:tcPr>
            <w:tcW w:w="1268" w:type="dxa"/>
          </w:tcPr>
          <w:p w14:paraId="540E36C0"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4.3 &lt;NSM &lt;= 6.4</w:t>
            </w:r>
          </w:p>
        </w:tc>
        <w:tc>
          <w:tcPr>
            <w:tcW w:w="879" w:type="dxa"/>
          </w:tcPr>
          <w:p w14:paraId="405752F2"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w:t>
            </w:r>
          </w:p>
        </w:tc>
        <w:tc>
          <w:tcPr>
            <w:tcW w:w="1538" w:type="dxa"/>
          </w:tcPr>
          <w:p w14:paraId="7115D6AB" w14:textId="77777777" w:rsidR="00027977" w:rsidRPr="00027977" w:rsidRDefault="00027977" w:rsidP="00027977">
            <w:pPr>
              <w:spacing w:line="360" w:lineRule="auto"/>
              <w:rPr>
                <w:rFonts w:ascii="Arial" w:hAnsi="Arial" w:cs="Arial"/>
                <w:sz w:val="16"/>
                <w:szCs w:val="16"/>
              </w:rPr>
            </w:pPr>
            <w:r w:rsidRPr="00027977">
              <w:rPr>
                <w:rFonts w:ascii="Arial" w:hAnsi="Arial" w:cs="Arial"/>
                <w:sz w:val="16"/>
                <w:szCs w:val="16"/>
              </w:rPr>
              <w:t>1.2%</w:t>
            </w:r>
          </w:p>
        </w:tc>
      </w:tr>
    </w:tbl>
    <w:p w14:paraId="0FF028F5" w14:textId="77777777" w:rsidR="008D7E31" w:rsidRPr="001D48B8" w:rsidRDefault="008D7E31" w:rsidP="008D7E31">
      <w:pPr>
        <w:spacing w:line="360" w:lineRule="auto"/>
        <w:ind w:firstLine="720"/>
        <w:rPr>
          <w:rFonts w:ascii="Arial" w:hAnsi="Arial" w:cs="Arial"/>
        </w:rPr>
      </w:pPr>
    </w:p>
    <w:p w14:paraId="3EB30C64" w14:textId="77777777" w:rsidR="00027977" w:rsidRDefault="00027977" w:rsidP="008D7E31">
      <w:pPr>
        <w:spacing w:line="360" w:lineRule="auto"/>
        <w:rPr>
          <w:rFonts w:ascii="Arial" w:hAnsi="Arial" w:cs="Arial"/>
        </w:rPr>
      </w:pPr>
    </w:p>
    <w:p w14:paraId="75C5FD62" w14:textId="77777777" w:rsidR="00027977" w:rsidRDefault="00027977" w:rsidP="008D7E31">
      <w:pPr>
        <w:spacing w:line="360" w:lineRule="auto"/>
        <w:rPr>
          <w:rFonts w:ascii="Arial" w:hAnsi="Arial" w:cs="Arial"/>
        </w:rPr>
      </w:pPr>
    </w:p>
    <w:p w14:paraId="0B5FEDEA" w14:textId="45D37A55" w:rsidR="008D7E31" w:rsidRPr="001D48B8" w:rsidRDefault="008D7E31" w:rsidP="008D7E31">
      <w:pPr>
        <w:spacing w:line="360" w:lineRule="auto"/>
        <w:rPr>
          <w:rFonts w:ascii="Arial" w:hAnsi="Arial" w:cs="Arial"/>
        </w:rPr>
      </w:pPr>
      <w:r w:rsidRPr="001D48B8">
        <w:rPr>
          <w:rFonts w:ascii="Arial" w:hAnsi="Arial" w:cs="Arial"/>
        </w:rPr>
        <w:t xml:space="preserve">Table 3- Count statistic of the range, transect count of that range, and percentage occurring of that particular range off DSAS calculations from 1994-2007 LRR rates (left) and NSM distance (right). </w:t>
      </w:r>
    </w:p>
    <w:p w14:paraId="7A36D23E" w14:textId="77777777" w:rsidR="008D7E31" w:rsidRPr="001D48B8" w:rsidRDefault="008D7E31" w:rsidP="008D7E31">
      <w:pPr>
        <w:spacing w:line="360" w:lineRule="auto"/>
        <w:ind w:firstLine="720"/>
        <w:rPr>
          <w:rFonts w:ascii="Arial" w:hAnsi="Arial" w:cs="Arial"/>
        </w:rPr>
      </w:pPr>
    </w:p>
    <w:p w14:paraId="242C831F" w14:textId="77777777" w:rsidR="008D7E31" w:rsidRPr="001D48B8" w:rsidRDefault="008D7E31" w:rsidP="008D7E31">
      <w:pPr>
        <w:spacing w:line="360" w:lineRule="auto"/>
        <w:ind w:firstLine="720"/>
        <w:rPr>
          <w:rFonts w:ascii="Arial" w:hAnsi="Arial" w:cs="Arial"/>
        </w:rPr>
      </w:pPr>
    </w:p>
    <w:p w14:paraId="5AAEF3A2" w14:textId="77777777" w:rsidR="008D7E31" w:rsidRPr="001D48B8" w:rsidRDefault="008D7E31" w:rsidP="008D7E31">
      <w:pPr>
        <w:spacing w:line="360" w:lineRule="auto"/>
        <w:rPr>
          <w:rFonts w:ascii="Arial" w:hAnsi="Arial" w:cs="Arial"/>
          <w:b/>
          <w:bCs/>
          <w:i/>
          <w:iCs/>
          <w:noProof/>
        </w:rPr>
      </w:pPr>
    </w:p>
    <w:p w14:paraId="6D9A4A1C" w14:textId="77777777" w:rsidR="008D7E31" w:rsidRPr="001D48B8" w:rsidRDefault="008D7E31" w:rsidP="008D7E31">
      <w:pPr>
        <w:spacing w:line="360" w:lineRule="auto"/>
        <w:rPr>
          <w:rFonts w:ascii="Arial" w:hAnsi="Arial" w:cs="Arial"/>
          <w:b/>
          <w:bCs/>
          <w:i/>
          <w:iCs/>
          <w:noProof/>
        </w:rPr>
      </w:pPr>
    </w:p>
    <w:p w14:paraId="531A09E2" w14:textId="77777777" w:rsidR="008D7E31" w:rsidRPr="001D48B8" w:rsidRDefault="008D7E31" w:rsidP="008D7E31">
      <w:pPr>
        <w:spacing w:line="360" w:lineRule="auto"/>
        <w:rPr>
          <w:rFonts w:ascii="Arial" w:hAnsi="Arial" w:cs="Arial"/>
        </w:rPr>
      </w:pPr>
      <w:r w:rsidRPr="001D48B8">
        <w:rPr>
          <w:rFonts w:ascii="Arial" w:hAnsi="Arial" w:cs="Arial"/>
          <w:b/>
          <w:bCs/>
          <w:i/>
          <w:iCs/>
          <w:noProof/>
        </w:rPr>
        <w:lastRenderedPageBreak/>
        <w:t xml:space="preserve">3.2 Shoreline analysis from </w:t>
      </w:r>
      <w:bookmarkStart w:id="7" w:name="_Hlk47708813"/>
      <w:r w:rsidRPr="001D48B8">
        <w:rPr>
          <w:rFonts w:ascii="Arial" w:hAnsi="Arial" w:cs="Arial"/>
          <w:b/>
          <w:bCs/>
          <w:i/>
          <w:iCs/>
        </w:rPr>
        <w:t>2010-2019</w:t>
      </w:r>
      <w:bookmarkEnd w:id="7"/>
    </w:p>
    <w:p w14:paraId="28FA0ABB" w14:textId="5604D98E" w:rsidR="008D7E31" w:rsidRPr="001D48B8" w:rsidRDefault="00027977" w:rsidP="008D7E31">
      <w:pPr>
        <w:spacing w:line="360" w:lineRule="auto"/>
        <w:ind w:firstLine="720"/>
        <w:rPr>
          <w:rFonts w:ascii="Arial" w:hAnsi="Arial" w:cs="Arial"/>
        </w:rPr>
      </w:pPr>
      <w:r w:rsidRPr="001D48B8">
        <w:rPr>
          <w:rFonts w:ascii="Arial" w:hAnsi="Arial" w:cs="Arial"/>
          <w:noProof/>
        </w:rPr>
        <w:drawing>
          <wp:anchor distT="0" distB="0" distL="114300" distR="114300" simplePos="0" relativeHeight="251676672" behindDoc="0" locked="0" layoutInCell="1" allowOverlap="1" wp14:anchorId="225102E3" wp14:editId="7DB522ED">
            <wp:simplePos x="0" y="0"/>
            <wp:positionH relativeFrom="margin">
              <wp:posOffset>-70298</wp:posOffset>
            </wp:positionH>
            <wp:positionV relativeFrom="paragraph">
              <wp:posOffset>4230744</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1D48B8">
        <w:rPr>
          <w:rFonts w:ascii="Arial" w:hAnsi="Arial" w:cs="Arial"/>
          <w:noProof/>
        </w:rPr>
        <w:drawing>
          <wp:anchor distT="0" distB="0" distL="114300" distR="114300" simplePos="0" relativeHeight="251675648" behindDoc="0" locked="0" layoutInCell="1" allowOverlap="1" wp14:anchorId="0889A232" wp14:editId="4E4DA7A8">
            <wp:simplePos x="0" y="0"/>
            <wp:positionH relativeFrom="margin">
              <wp:posOffset>2942378</wp:posOffset>
            </wp:positionH>
            <wp:positionV relativeFrom="paragraph">
              <wp:posOffset>4204758</wp:posOffset>
            </wp:positionV>
            <wp:extent cx="2825750" cy="3657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25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1D48B8">
        <w:rPr>
          <w:rFonts w:ascii="Arial" w:hAnsi="Arial" w:cs="Arial"/>
        </w:rPr>
        <w:t xml:space="preserve">The results displayed in Figure 9 demonstrate a different outcome compared to Figure 6. The high erosion LRR rates (Table 4, left) in this analysis range from -3.0 to -4.0 (m/yr) and the highest LRR accretion rates range from 3.0 to 4.0 (m/yr). The LRR erosion rates during 2010-2019 do not go as high as in 1994-2007. The most frequent LRR rate is -1.0 to -2.0 (m/yr) accounting for 28% of all transects calculated. The least frequent LRR rates are the accretion rates between 1.0 to 2.0 (m/yr) accounting for 1.2% of all transects 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while the NSM shows accretion in the center of the island with some acute high erosion locations in the north and south end of the island. </w:t>
      </w:r>
    </w:p>
    <w:p w14:paraId="1B7A636E" w14:textId="77777777" w:rsidR="008D7E31" w:rsidRPr="001D48B8" w:rsidRDefault="008D7E31" w:rsidP="008D7E31">
      <w:pPr>
        <w:spacing w:line="360" w:lineRule="auto"/>
        <w:rPr>
          <w:rFonts w:ascii="Arial" w:hAnsi="Arial" w:cs="Arial"/>
        </w:rPr>
      </w:pPr>
      <w:r w:rsidRPr="001D48B8">
        <w:rPr>
          <w:rFonts w:ascii="Arial" w:hAnsi="Arial" w:cs="Arial"/>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41452EFB" w14:textId="77777777" w:rsidR="008D7E31" w:rsidRPr="001D48B8" w:rsidRDefault="008D7E31" w:rsidP="008D7E31">
      <w:pPr>
        <w:spacing w:line="360" w:lineRule="auto"/>
        <w:ind w:firstLine="720"/>
        <w:rPr>
          <w:rFonts w:ascii="Arial" w:hAnsi="Arial" w:cs="Arial"/>
        </w:rPr>
      </w:pPr>
    </w:p>
    <w:tbl>
      <w:tblPr>
        <w:tblStyle w:val="TableGrid"/>
        <w:tblW w:w="0" w:type="auto"/>
        <w:tblLayout w:type="fixed"/>
        <w:tblLook w:val="04A0" w:firstRow="1" w:lastRow="0" w:firstColumn="1" w:lastColumn="0" w:noHBand="0" w:noVBand="1"/>
      </w:tblPr>
      <w:tblGrid>
        <w:gridCol w:w="1779"/>
        <w:gridCol w:w="1233"/>
        <w:gridCol w:w="1302"/>
      </w:tblGrid>
      <w:tr w:rsidR="008D7E31" w:rsidRPr="001D48B8" w14:paraId="35DFA834" w14:textId="77777777" w:rsidTr="008D6B91">
        <w:trPr>
          <w:trHeight w:val="439"/>
        </w:trPr>
        <w:tc>
          <w:tcPr>
            <w:tcW w:w="1779" w:type="dxa"/>
          </w:tcPr>
          <w:p w14:paraId="1628199E"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Range (LRR)</w:t>
            </w:r>
          </w:p>
        </w:tc>
        <w:tc>
          <w:tcPr>
            <w:tcW w:w="1233" w:type="dxa"/>
          </w:tcPr>
          <w:p w14:paraId="1B6B9259"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Count</w:t>
            </w:r>
          </w:p>
        </w:tc>
        <w:tc>
          <w:tcPr>
            <w:tcW w:w="1302" w:type="dxa"/>
          </w:tcPr>
          <w:p w14:paraId="08DA32E8"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Percentage of total transects (n=82)</w:t>
            </w:r>
          </w:p>
        </w:tc>
      </w:tr>
      <w:tr w:rsidR="008D7E31" w:rsidRPr="001D48B8" w14:paraId="1944C5D1" w14:textId="77777777" w:rsidTr="008D6B91">
        <w:trPr>
          <w:trHeight w:val="396"/>
        </w:trPr>
        <w:tc>
          <w:tcPr>
            <w:tcW w:w="1779" w:type="dxa"/>
          </w:tcPr>
          <w:p w14:paraId="60449606"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-4.0 &lt; LRR &lt;= -3.0</w:t>
            </w:r>
          </w:p>
        </w:tc>
        <w:tc>
          <w:tcPr>
            <w:tcW w:w="1233" w:type="dxa"/>
          </w:tcPr>
          <w:p w14:paraId="423C5ACB"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w:t>
            </w:r>
          </w:p>
        </w:tc>
        <w:tc>
          <w:tcPr>
            <w:tcW w:w="1302" w:type="dxa"/>
          </w:tcPr>
          <w:p w14:paraId="2073E5D4"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2.4%</w:t>
            </w:r>
          </w:p>
        </w:tc>
      </w:tr>
      <w:tr w:rsidR="008D7E31" w:rsidRPr="001D48B8" w14:paraId="69D541EA" w14:textId="77777777" w:rsidTr="008D6B91">
        <w:trPr>
          <w:trHeight w:val="409"/>
        </w:trPr>
        <w:tc>
          <w:tcPr>
            <w:tcW w:w="1779" w:type="dxa"/>
          </w:tcPr>
          <w:p w14:paraId="7E65A78E"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-3.0 &lt; LRR &lt;= -2.0</w:t>
            </w:r>
          </w:p>
        </w:tc>
        <w:tc>
          <w:tcPr>
            <w:tcW w:w="1233" w:type="dxa"/>
          </w:tcPr>
          <w:p w14:paraId="1CDA017A"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6</w:t>
            </w:r>
          </w:p>
        </w:tc>
        <w:tc>
          <w:tcPr>
            <w:tcW w:w="1302" w:type="dxa"/>
          </w:tcPr>
          <w:p w14:paraId="727767C7"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7.3%</w:t>
            </w:r>
          </w:p>
        </w:tc>
      </w:tr>
      <w:tr w:rsidR="008D7E31" w:rsidRPr="001D48B8" w14:paraId="3833DF8F" w14:textId="77777777" w:rsidTr="008D6B91">
        <w:trPr>
          <w:trHeight w:val="396"/>
        </w:trPr>
        <w:tc>
          <w:tcPr>
            <w:tcW w:w="1779" w:type="dxa"/>
          </w:tcPr>
          <w:p w14:paraId="354E9B54"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-2.0 &lt; LRR &lt;= -1.0</w:t>
            </w:r>
          </w:p>
        </w:tc>
        <w:tc>
          <w:tcPr>
            <w:tcW w:w="1233" w:type="dxa"/>
          </w:tcPr>
          <w:p w14:paraId="23A9BFE2"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23</w:t>
            </w:r>
          </w:p>
        </w:tc>
        <w:tc>
          <w:tcPr>
            <w:tcW w:w="1302" w:type="dxa"/>
          </w:tcPr>
          <w:p w14:paraId="4232F6D3"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28.0%</w:t>
            </w:r>
          </w:p>
        </w:tc>
      </w:tr>
      <w:tr w:rsidR="008D7E31" w:rsidRPr="001D48B8" w14:paraId="5EB8E936" w14:textId="77777777" w:rsidTr="008D6B91">
        <w:trPr>
          <w:trHeight w:val="396"/>
        </w:trPr>
        <w:tc>
          <w:tcPr>
            <w:tcW w:w="1779" w:type="dxa"/>
          </w:tcPr>
          <w:p w14:paraId="391441CC"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-1.0 &lt; LRR &lt;= -0.5</w:t>
            </w:r>
          </w:p>
        </w:tc>
        <w:tc>
          <w:tcPr>
            <w:tcW w:w="1233" w:type="dxa"/>
          </w:tcPr>
          <w:p w14:paraId="592D0893"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8</w:t>
            </w:r>
          </w:p>
        </w:tc>
        <w:tc>
          <w:tcPr>
            <w:tcW w:w="1302" w:type="dxa"/>
          </w:tcPr>
          <w:p w14:paraId="2FAEC499"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9.8%</w:t>
            </w:r>
          </w:p>
        </w:tc>
      </w:tr>
      <w:tr w:rsidR="008D7E31" w:rsidRPr="001D48B8" w14:paraId="5B5B56F2" w14:textId="77777777" w:rsidTr="008D6B91">
        <w:trPr>
          <w:trHeight w:val="409"/>
        </w:trPr>
        <w:tc>
          <w:tcPr>
            <w:tcW w:w="1779" w:type="dxa"/>
          </w:tcPr>
          <w:p w14:paraId="76D7AF54"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-0.5 &lt; LRR &lt;= 0.5</w:t>
            </w:r>
          </w:p>
        </w:tc>
        <w:tc>
          <w:tcPr>
            <w:tcW w:w="1233" w:type="dxa"/>
          </w:tcPr>
          <w:p w14:paraId="4B6E2D3D"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23</w:t>
            </w:r>
          </w:p>
        </w:tc>
        <w:tc>
          <w:tcPr>
            <w:tcW w:w="1302" w:type="dxa"/>
          </w:tcPr>
          <w:p w14:paraId="5CCA6396"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28.0%</w:t>
            </w:r>
          </w:p>
        </w:tc>
      </w:tr>
      <w:tr w:rsidR="008D7E31" w:rsidRPr="001D48B8" w14:paraId="01AE684A" w14:textId="77777777" w:rsidTr="008D6B91">
        <w:trPr>
          <w:trHeight w:val="396"/>
        </w:trPr>
        <w:tc>
          <w:tcPr>
            <w:tcW w:w="1779" w:type="dxa"/>
          </w:tcPr>
          <w:p w14:paraId="5A235981"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0.5 &lt; LRR &lt;= 1.0</w:t>
            </w:r>
          </w:p>
        </w:tc>
        <w:tc>
          <w:tcPr>
            <w:tcW w:w="1233" w:type="dxa"/>
          </w:tcPr>
          <w:p w14:paraId="192D90AB"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19</w:t>
            </w:r>
          </w:p>
        </w:tc>
        <w:tc>
          <w:tcPr>
            <w:tcW w:w="1302" w:type="dxa"/>
          </w:tcPr>
          <w:p w14:paraId="0413ABB1"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23.2%</w:t>
            </w:r>
          </w:p>
        </w:tc>
      </w:tr>
      <w:tr w:rsidR="008D7E31" w:rsidRPr="001D48B8" w14:paraId="294377D8" w14:textId="77777777" w:rsidTr="008D6B91">
        <w:trPr>
          <w:trHeight w:val="396"/>
        </w:trPr>
        <w:tc>
          <w:tcPr>
            <w:tcW w:w="1779" w:type="dxa"/>
          </w:tcPr>
          <w:p w14:paraId="1AE3A132"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1.0 &lt; LRR &lt;= 2.0</w:t>
            </w:r>
          </w:p>
        </w:tc>
        <w:tc>
          <w:tcPr>
            <w:tcW w:w="1233" w:type="dxa"/>
          </w:tcPr>
          <w:p w14:paraId="29ABCB7E"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1</w:t>
            </w:r>
          </w:p>
        </w:tc>
        <w:tc>
          <w:tcPr>
            <w:tcW w:w="1302" w:type="dxa"/>
          </w:tcPr>
          <w:p w14:paraId="3EAA6077"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1.2%</w:t>
            </w:r>
          </w:p>
        </w:tc>
      </w:tr>
      <w:tr w:rsidR="008D7E31" w:rsidRPr="001D48B8" w14:paraId="13878E02" w14:textId="77777777" w:rsidTr="008D6B91">
        <w:trPr>
          <w:trHeight w:val="409"/>
        </w:trPr>
        <w:tc>
          <w:tcPr>
            <w:tcW w:w="1779" w:type="dxa"/>
          </w:tcPr>
          <w:p w14:paraId="1C595F4E"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2.0 &lt; LRR &lt;= 3.0</w:t>
            </w:r>
          </w:p>
        </w:tc>
        <w:tc>
          <w:tcPr>
            <w:tcW w:w="1233" w:type="dxa"/>
          </w:tcPr>
          <w:p w14:paraId="2BA9F1E7"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0</w:t>
            </w:r>
          </w:p>
        </w:tc>
        <w:tc>
          <w:tcPr>
            <w:tcW w:w="1302" w:type="dxa"/>
          </w:tcPr>
          <w:p w14:paraId="31B1F818"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0%</w:t>
            </w:r>
          </w:p>
        </w:tc>
      </w:tr>
      <w:tr w:rsidR="008D7E31" w:rsidRPr="001D48B8" w14:paraId="4D02A96B" w14:textId="77777777" w:rsidTr="008D6B91">
        <w:trPr>
          <w:trHeight w:val="396"/>
        </w:trPr>
        <w:tc>
          <w:tcPr>
            <w:tcW w:w="1779" w:type="dxa"/>
          </w:tcPr>
          <w:p w14:paraId="525F9BAC"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 xml:space="preserve"> 3.0 &lt; LRR &lt;= 4.0</w:t>
            </w:r>
          </w:p>
        </w:tc>
        <w:tc>
          <w:tcPr>
            <w:tcW w:w="1233" w:type="dxa"/>
          </w:tcPr>
          <w:p w14:paraId="38E3F11F"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0</w:t>
            </w:r>
          </w:p>
        </w:tc>
        <w:tc>
          <w:tcPr>
            <w:tcW w:w="1302" w:type="dxa"/>
          </w:tcPr>
          <w:p w14:paraId="1BA611B9" w14:textId="77777777" w:rsidR="008D7E31" w:rsidRPr="00027977" w:rsidRDefault="008D7E31" w:rsidP="008D6B91">
            <w:pPr>
              <w:spacing w:line="360" w:lineRule="auto"/>
              <w:rPr>
                <w:rFonts w:ascii="Arial" w:hAnsi="Arial" w:cs="Arial"/>
                <w:sz w:val="16"/>
                <w:szCs w:val="16"/>
              </w:rPr>
            </w:pPr>
            <w:r w:rsidRPr="00027977">
              <w:rPr>
                <w:rFonts w:ascii="Arial" w:hAnsi="Arial" w:cs="Arial"/>
                <w:sz w:val="16"/>
                <w:szCs w:val="16"/>
              </w:rPr>
              <w:t>0%</w:t>
            </w:r>
          </w:p>
        </w:tc>
      </w:tr>
    </w:tbl>
    <w:tbl>
      <w:tblPr>
        <w:tblStyle w:val="TableGrid"/>
        <w:tblpPr w:leftFromText="180" w:rightFromText="180" w:vertAnchor="text" w:horzAnchor="margin" w:tblpXSpec="right" w:tblpY="-5423"/>
        <w:tblW w:w="0" w:type="auto"/>
        <w:tblLayout w:type="fixed"/>
        <w:tblLook w:val="04A0" w:firstRow="1" w:lastRow="0" w:firstColumn="1" w:lastColumn="0" w:noHBand="0" w:noVBand="1"/>
      </w:tblPr>
      <w:tblGrid>
        <w:gridCol w:w="1779"/>
        <w:gridCol w:w="1233"/>
        <w:gridCol w:w="1302"/>
      </w:tblGrid>
      <w:tr w:rsidR="00BC61FC" w:rsidRPr="001D48B8" w14:paraId="057C3A29" w14:textId="77777777" w:rsidTr="00BC61FC">
        <w:trPr>
          <w:trHeight w:val="439"/>
        </w:trPr>
        <w:tc>
          <w:tcPr>
            <w:tcW w:w="1779" w:type="dxa"/>
          </w:tcPr>
          <w:p w14:paraId="0C1A0863"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Range (NSM)</w:t>
            </w:r>
          </w:p>
        </w:tc>
        <w:tc>
          <w:tcPr>
            <w:tcW w:w="1233" w:type="dxa"/>
          </w:tcPr>
          <w:p w14:paraId="5DC06CF2"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Count</w:t>
            </w:r>
          </w:p>
        </w:tc>
        <w:tc>
          <w:tcPr>
            <w:tcW w:w="1302" w:type="dxa"/>
          </w:tcPr>
          <w:p w14:paraId="3A20557C"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Percentage of total transects (n=82)</w:t>
            </w:r>
          </w:p>
        </w:tc>
      </w:tr>
      <w:tr w:rsidR="00BC61FC" w:rsidRPr="001D48B8" w14:paraId="52A1E303" w14:textId="77777777" w:rsidTr="00BC61FC">
        <w:trPr>
          <w:trHeight w:val="396"/>
        </w:trPr>
        <w:tc>
          <w:tcPr>
            <w:tcW w:w="1779" w:type="dxa"/>
          </w:tcPr>
          <w:p w14:paraId="09CFEEA5"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-41.8 &lt;NSM &lt;= -20.1</w:t>
            </w:r>
          </w:p>
        </w:tc>
        <w:tc>
          <w:tcPr>
            <w:tcW w:w="1233" w:type="dxa"/>
          </w:tcPr>
          <w:p w14:paraId="0902E8D1"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6</w:t>
            </w:r>
          </w:p>
        </w:tc>
        <w:tc>
          <w:tcPr>
            <w:tcW w:w="1302" w:type="dxa"/>
          </w:tcPr>
          <w:p w14:paraId="4FAA483B"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7.3%</w:t>
            </w:r>
          </w:p>
        </w:tc>
      </w:tr>
      <w:tr w:rsidR="00BC61FC" w:rsidRPr="001D48B8" w14:paraId="6E4F38D0" w14:textId="77777777" w:rsidTr="00BC61FC">
        <w:trPr>
          <w:trHeight w:val="409"/>
        </w:trPr>
        <w:tc>
          <w:tcPr>
            <w:tcW w:w="1779" w:type="dxa"/>
          </w:tcPr>
          <w:p w14:paraId="278ED34A"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-20.1 &lt;NSM &lt;= -13.4</w:t>
            </w:r>
          </w:p>
        </w:tc>
        <w:tc>
          <w:tcPr>
            <w:tcW w:w="1233" w:type="dxa"/>
          </w:tcPr>
          <w:p w14:paraId="2D4C989F"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19</w:t>
            </w:r>
          </w:p>
        </w:tc>
        <w:tc>
          <w:tcPr>
            <w:tcW w:w="1302" w:type="dxa"/>
          </w:tcPr>
          <w:p w14:paraId="6E87E453"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23.2%</w:t>
            </w:r>
          </w:p>
        </w:tc>
      </w:tr>
      <w:tr w:rsidR="00BC61FC" w:rsidRPr="001D48B8" w14:paraId="493FC521" w14:textId="77777777" w:rsidTr="00BC61FC">
        <w:trPr>
          <w:trHeight w:val="396"/>
        </w:trPr>
        <w:tc>
          <w:tcPr>
            <w:tcW w:w="1779" w:type="dxa"/>
          </w:tcPr>
          <w:p w14:paraId="70437CB8"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-13.4 &lt;NSM &lt;= -6.7</w:t>
            </w:r>
          </w:p>
        </w:tc>
        <w:tc>
          <w:tcPr>
            <w:tcW w:w="1233" w:type="dxa"/>
          </w:tcPr>
          <w:p w14:paraId="6814941B"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10</w:t>
            </w:r>
          </w:p>
        </w:tc>
        <w:tc>
          <w:tcPr>
            <w:tcW w:w="1302" w:type="dxa"/>
          </w:tcPr>
          <w:p w14:paraId="7882B3FC"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12.2%</w:t>
            </w:r>
          </w:p>
        </w:tc>
      </w:tr>
      <w:tr w:rsidR="00BC61FC" w:rsidRPr="001D48B8" w14:paraId="5EDCFCC6" w14:textId="77777777" w:rsidTr="00BC61FC">
        <w:trPr>
          <w:trHeight w:val="396"/>
        </w:trPr>
        <w:tc>
          <w:tcPr>
            <w:tcW w:w="1779" w:type="dxa"/>
          </w:tcPr>
          <w:p w14:paraId="2E7A631F"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-6.7 &lt;NSM &lt;= 2.9</w:t>
            </w:r>
          </w:p>
        </w:tc>
        <w:tc>
          <w:tcPr>
            <w:tcW w:w="1233" w:type="dxa"/>
          </w:tcPr>
          <w:p w14:paraId="283977D3"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21</w:t>
            </w:r>
          </w:p>
        </w:tc>
        <w:tc>
          <w:tcPr>
            <w:tcW w:w="1302" w:type="dxa"/>
          </w:tcPr>
          <w:p w14:paraId="3FB6B225"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25.6%</w:t>
            </w:r>
          </w:p>
        </w:tc>
      </w:tr>
      <w:tr w:rsidR="00BC61FC" w:rsidRPr="001D48B8" w14:paraId="6BC3F469" w14:textId="77777777" w:rsidTr="00BC61FC">
        <w:trPr>
          <w:trHeight w:val="409"/>
        </w:trPr>
        <w:tc>
          <w:tcPr>
            <w:tcW w:w="1779" w:type="dxa"/>
          </w:tcPr>
          <w:p w14:paraId="5EDA0EC5"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2.9 &lt;NSM &lt;= 5.8</w:t>
            </w:r>
          </w:p>
        </w:tc>
        <w:tc>
          <w:tcPr>
            <w:tcW w:w="1233" w:type="dxa"/>
          </w:tcPr>
          <w:p w14:paraId="6E758969"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10</w:t>
            </w:r>
          </w:p>
        </w:tc>
        <w:tc>
          <w:tcPr>
            <w:tcW w:w="1302" w:type="dxa"/>
          </w:tcPr>
          <w:p w14:paraId="2E2565ED"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12.2%</w:t>
            </w:r>
          </w:p>
        </w:tc>
      </w:tr>
      <w:tr w:rsidR="00BC61FC" w:rsidRPr="001D48B8" w14:paraId="28FD4003" w14:textId="77777777" w:rsidTr="00BC61FC">
        <w:trPr>
          <w:trHeight w:val="396"/>
        </w:trPr>
        <w:tc>
          <w:tcPr>
            <w:tcW w:w="1779" w:type="dxa"/>
          </w:tcPr>
          <w:p w14:paraId="57844CA4"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5.8 &lt;NSM &lt;= 8.7</w:t>
            </w:r>
          </w:p>
        </w:tc>
        <w:tc>
          <w:tcPr>
            <w:tcW w:w="1233" w:type="dxa"/>
          </w:tcPr>
          <w:p w14:paraId="097D0A05"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12</w:t>
            </w:r>
          </w:p>
        </w:tc>
        <w:tc>
          <w:tcPr>
            <w:tcW w:w="1302" w:type="dxa"/>
          </w:tcPr>
          <w:p w14:paraId="1CF61E83"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14.6%</w:t>
            </w:r>
          </w:p>
        </w:tc>
      </w:tr>
      <w:tr w:rsidR="00BC61FC" w:rsidRPr="001D48B8" w14:paraId="31ECE4EE" w14:textId="77777777" w:rsidTr="00BC61FC">
        <w:trPr>
          <w:trHeight w:val="396"/>
        </w:trPr>
        <w:tc>
          <w:tcPr>
            <w:tcW w:w="1779" w:type="dxa"/>
          </w:tcPr>
          <w:p w14:paraId="168D8451"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8.7 &lt;NSM &lt;= 9.9</w:t>
            </w:r>
          </w:p>
        </w:tc>
        <w:tc>
          <w:tcPr>
            <w:tcW w:w="1233" w:type="dxa"/>
          </w:tcPr>
          <w:p w14:paraId="4E19C701"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4</w:t>
            </w:r>
          </w:p>
        </w:tc>
        <w:tc>
          <w:tcPr>
            <w:tcW w:w="1302" w:type="dxa"/>
          </w:tcPr>
          <w:p w14:paraId="4DF45850" w14:textId="77777777" w:rsidR="00BC61FC" w:rsidRPr="00BC61FC" w:rsidRDefault="00BC61FC" w:rsidP="00BC61FC">
            <w:pPr>
              <w:spacing w:line="360" w:lineRule="auto"/>
              <w:rPr>
                <w:rFonts w:ascii="Arial" w:hAnsi="Arial" w:cs="Arial"/>
                <w:sz w:val="16"/>
                <w:szCs w:val="16"/>
              </w:rPr>
            </w:pPr>
            <w:r w:rsidRPr="00BC61FC">
              <w:rPr>
                <w:rFonts w:ascii="Arial" w:hAnsi="Arial" w:cs="Arial"/>
                <w:sz w:val="16"/>
                <w:szCs w:val="16"/>
              </w:rPr>
              <w:t>4.9%</w:t>
            </w:r>
          </w:p>
        </w:tc>
      </w:tr>
    </w:tbl>
    <w:p w14:paraId="07335CEE" w14:textId="77777777" w:rsidR="008D7E31" w:rsidRPr="001D48B8" w:rsidRDefault="008D7E31" w:rsidP="008D7E31">
      <w:pPr>
        <w:spacing w:line="360" w:lineRule="auto"/>
        <w:ind w:firstLine="720"/>
        <w:rPr>
          <w:rFonts w:ascii="Arial" w:hAnsi="Arial" w:cs="Arial"/>
        </w:rPr>
      </w:pPr>
    </w:p>
    <w:p w14:paraId="5880D150" w14:textId="77777777" w:rsidR="008D7E31" w:rsidRPr="001D48B8" w:rsidRDefault="008D7E31" w:rsidP="008D7E31">
      <w:pPr>
        <w:spacing w:line="360" w:lineRule="auto"/>
        <w:rPr>
          <w:rFonts w:ascii="Arial" w:hAnsi="Arial" w:cs="Arial"/>
        </w:rPr>
      </w:pPr>
      <w:r w:rsidRPr="001D48B8">
        <w:rPr>
          <w:rFonts w:ascii="Arial" w:hAnsi="Arial" w:cs="Arial"/>
        </w:rPr>
        <w:t xml:space="preserve">Table 4 - Count statistic of the range, transect count of that range, and percentage occurring of that particular range off DSAS calculations from 2010-2019 LRR rates (left) and NSM distance (right). </w:t>
      </w:r>
    </w:p>
    <w:p w14:paraId="60EADA20" w14:textId="77777777" w:rsidR="008D7E31" w:rsidRPr="001D48B8" w:rsidRDefault="008D7E31" w:rsidP="008D7E31">
      <w:pPr>
        <w:spacing w:line="360" w:lineRule="auto"/>
        <w:ind w:firstLine="720"/>
        <w:rPr>
          <w:rFonts w:ascii="Arial" w:hAnsi="Arial" w:cs="Arial"/>
        </w:rPr>
      </w:pPr>
    </w:p>
    <w:p w14:paraId="2CBEEC38" w14:textId="77777777" w:rsidR="008D7E31" w:rsidRPr="001D48B8" w:rsidRDefault="008D7E31" w:rsidP="008D7E31">
      <w:pPr>
        <w:spacing w:line="360" w:lineRule="auto"/>
        <w:ind w:firstLine="720"/>
        <w:rPr>
          <w:rFonts w:ascii="Arial" w:hAnsi="Arial" w:cs="Arial"/>
        </w:rPr>
      </w:pPr>
    </w:p>
    <w:p w14:paraId="3378FE15" w14:textId="77777777" w:rsidR="008D7E31" w:rsidRPr="001D48B8" w:rsidRDefault="008D7E31" w:rsidP="008D7E31">
      <w:pPr>
        <w:spacing w:line="360" w:lineRule="auto"/>
        <w:rPr>
          <w:rFonts w:ascii="Arial" w:hAnsi="Arial" w:cs="Arial"/>
          <w:b/>
          <w:bCs/>
          <w:i/>
          <w:iCs/>
          <w:noProof/>
        </w:rPr>
      </w:pPr>
    </w:p>
    <w:p w14:paraId="43B82805" w14:textId="77777777" w:rsidR="008D7E31" w:rsidRPr="001D48B8" w:rsidRDefault="008D7E31" w:rsidP="008D7E31">
      <w:pPr>
        <w:spacing w:line="360" w:lineRule="auto"/>
        <w:rPr>
          <w:rFonts w:ascii="Arial" w:hAnsi="Arial" w:cs="Arial"/>
          <w:b/>
          <w:bCs/>
          <w:i/>
          <w:iCs/>
          <w:noProof/>
        </w:rPr>
      </w:pPr>
    </w:p>
    <w:p w14:paraId="70CD3741" w14:textId="77777777" w:rsidR="008D7E31" w:rsidRPr="001D48B8" w:rsidRDefault="008D7E31" w:rsidP="008D7E31">
      <w:pPr>
        <w:spacing w:line="360" w:lineRule="auto"/>
        <w:rPr>
          <w:rFonts w:ascii="Arial" w:hAnsi="Arial" w:cs="Arial"/>
          <w:b/>
          <w:bCs/>
          <w:i/>
          <w:iCs/>
          <w:noProof/>
        </w:rPr>
      </w:pPr>
    </w:p>
    <w:p w14:paraId="0BCDADBB" w14:textId="77777777" w:rsidR="008D7E31" w:rsidRPr="001D48B8" w:rsidRDefault="008D7E31" w:rsidP="008D7E31">
      <w:pPr>
        <w:spacing w:line="360" w:lineRule="auto"/>
        <w:rPr>
          <w:rFonts w:ascii="Arial" w:hAnsi="Arial" w:cs="Arial"/>
          <w:b/>
          <w:bCs/>
          <w:i/>
          <w:iCs/>
        </w:rPr>
      </w:pPr>
      <w:r w:rsidRPr="001D48B8">
        <w:rPr>
          <w:rFonts w:ascii="Arial" w:hAnsi="Arial" w:cs="Arial"/>
          <w:b/>
          <w:bCs/>
          <w:i/>
          <w:iCs/>
          <w:noProof/>
        </w:rPr>
        <w:lastRenderedPageBreak/>
        <w:t xml:space="preserve">3.3 Shoreline analysis from </w:t>
      </w:r>
      <w:r w:rsidRPr="001D48B8">
        <w:rPr>
          <w:rFonts w:ascii="Arial" w:hAnsi="Arial" w:cs="Arial"/>
          <w:b/>
          <w:bCs/>
          <w:i/>
          <w:iCs/>
        </w:rPr>
        <w:t>1994-2019</w:t>
      </w:r>
    </w:p>
    <w:p w14:paraId="6C8E8ECF" w14:textId="77777777" w:rsidR="008D7E31" w:rsidRPr="001D48B8" w:rsidRDefault="008D7E31" w:rsidP="008D7E31">
      <w:pPr>
        <w:spacing w:line="360" w:lineRule="auto"/>
        <w:rPr>
          <w:rFonts w:ascii="Arial" w:hAnsi="Arial" w:cs="Arial"/>
        </w:rPr>
      </w:pPr>
      <w:r w:rsidRPr="001D48B8">
        <w:rPr>
          <w:rFonts w:ascii="Arial" w:hAnsi="Arial" w:cs="Arial"/>
        </w:rPr>
        <w:t xml:space="preserve">The results in Figure 10 includes all the shorelines from Figures 8 and 9 for its LRR and NSM calculations.  The high erosion LRR rates (Table 5, left) in this analysis range from -3.0 to -4.0 (m/yr) and the highest LRR accretion rates range from 0.5 to 1.0 (m/yr). The most frequent LRR rate is -1.0 to -2.0 (m/yr) accounting for 39% of all transects calculated. The least frequent LRR rates are the accretion rates between 0.5 to 1.0 (m/yr)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is seen at the north end of Deer Island, while the middle has some areas of accretion and light erosion. The south side of Deer Island has some acute peaks of erosion, however not as high as the north end. </w:t>
      </w:r>
    </w:p>
    <w:p w14:paraId="34099E06" w14:textId="77777777" w:rsidR="008D7E31" w:rsidRPr="001D48B8" w:rsidRDefault="008D7E31" w:rsidP="008D7E31">
      <w:pPr>
        <w:spacing w:line="360" w:lineRule="auto"/>
        <w:rPr>
          <w:rFonts w:ascii="Arial" w:hAnsi="Arial" w:cs="Arial"/>
        </w:rPr>
      </w:pPr>
      <w:r w:rsidRPr="001D48B8">
        <w:rPr>
          <w:rFonts w:ascii="Arial" w:hAnsi="Arial" w:cs="Arial"/>
        </w:rPr>
        <w:tab/>
        <w:t xml:space="preserve">Tables 6 and 7 display the statistics summary generated by DSAS. In the NSM statistics summary there are a total of 67 transects with a negative distance making up 81.70% of all transect. The maximum negative distance (erosion) is 91.71 meters, while the maximum positive distance (accretion) is 10.91 meters. For the LRR analysis the average rate of yearly erosion is 0.95 meters. For erosional transects (n=63) the average rate is -1.33 m/yr while for accretional transects (n=19) the average rate is 0.31 m/yr. The LRR analysis clearly shows that erosion is occurring at 4 times the rate of accretion on our study site. </w:t>
      </w:r>
    </w:p>
    <w:p w14:paraId="70002BB6" w14:textId="77C0126F" w:rsidR="008D7E31" w:rsidRDefault="008D7E31" w:rsidP="008D7E31">
      <w:pPr>
        <w:spacing w:line="360" w:lineRule="auto"/>
        <w:rPr>
          <w:rFonts w:ascii="Arial" w:hAnsi="Arial" w:cs="Arial"/>
        </w:rPr>
      </w:pPr>
      <w:r w:rsidRPr="001D48B8">
        <w:rPr>
          <w:rFonts w:ascii="Arial" w:hAnsi="Arial" w:cs="Arial"/>
          <w:noProof/>
        </w:rPr>
        <w:lastRenderedPageBreak/>
        <w:drawing>
          <wp:anchor distT="0" distB="0" distL="114300" distR="114300" simplePos="0" relativeHeight="251670528" behindDoc="0" locked="0" layoutInCell="1" allowOverlap="1" wp14:anchorId="29FA6A1E" wp14:editId="06C5D8CB">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rPr>
        <w:drawing>
          <wp:anchor distT="0" distB="0" distL="114300" distR="114300" simplePos="0" relativeHeight="251669504" behindDoc="0" locked="0" layoutInCell="1" allowOverlap="1" wp14:anchorId="6F1A99B1" wp14:editId="6A87131C">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 xml:space="preserve">Figure 10- Results of Linear Regression Rates model (left) and Net Shoreline Movement model (right). Shorelines are located on the west side of each panel. Baselines are located on the east side of each panel. The imagery used in this analysis is from 1994-2019. </w:t>
      </w:r>
    </w:p>
    <w:p w14:paraId="1E903286" w14:textId="1CEEFE72" w:rsidR="00793EFF" w:rsidRDefault="00793EFF" w:rsidP="008D7E31">
      <w:pPr>
        <w:spacing w:line="360" w:lineRule="auto"/>
        <w:rPr>
          <w:rFonts w:ascii="Arial" w:hAnsi="Arial" w:cs="Arial"/>
        </w:rPr>
      </w:pPr>
    </w:p>
    <w:p w14:paraId="17A424FF" w14:textId="0F2C0C5A" w:rsidR="00793EFF" w:rsidRDefault="00793EFF" w:rsidP="008D7E31">
      <w:pPr>
        <w:spacing w:line="360" w:lineRule="auto"/>
        <w:rPr>
          <w:rFonts w:ascii="Arial" w:hAnsi="Arial" w:cs="Arial"/>
        </w:rPr>
      </w:pPr>
    </w:p>
    <w:p w14:paraId="27E297A3" w14:textId="3AE011DF" w:rsidR="00793EFF" w:rsidRDefault="00793EFF" w:rsidP="008D7E31">
      <w:pPr>
        <w:spacing w:line="360" w:lineRule="auto"/>
        <w:rPr>
          <w:rFonts w:ascii="Arial" w:hAnsi="Arial" w:cs="Arial"/>
        </w:rPr>
      </w:pPr>
    </w:p>
    <w:p w14:paraId="411A60B1" w14:textId="2BFC477C" w:rsidR="00793EFF" w:rsidRDefault="00793EFF" w:rsidP="008D7E31">
      <w:pPr>
        <w:spacing w:line="360" w:lineRule="auto"/>
        <w:rPr>
          <w:rFonts w:ascii="Arial" w:hAnsi="Arial" w:cs="Arial"/>
        </w:rPr>
      </w:pPr>
    </w:p>
    <w:p w14:paraId="084F2A14" w14:textId="600E066C" w:rsidR="00793EFF" w:rsidRDefault="00793EFF" w:rsidP="008D7E31">
      <w:pPr>
        <w:spacing w:line="360" w:lineRule="auto"/>
        <w:rPr>
          <w:rFonts w:ascii="Arial" w:hAnsi="Arial" w:cs="Arial"/>
        </w:rPr>
      </w:pPr>
    </w:p>
    <w:p w14:paraId="1519502D" w14:textId="07259A41" w:rsidR="00793EFF" w:rsidRDefault="00793EFF" w:rsidP="008D7E31">
      <w:pPr>
        <w:spacing w:line="360" w:lineRule="auto"/>
        <w:rPr>
          <w:rFonts w:ascii="Arial" w:hAnsi="Arial" w:cs="Arial"/>
        </w:rPr>
      </w:pPr>
    </w:p>
    <w:p w14:paraId="489B632A" w14:textId="0C381AE7" w:rsidR="00793EFF" w:rsidRDefault="00793EFF" w:rsidP="008D7E31">
      <w:pPr>
        <w:spacing w:line="360" w:lineRule="auto"/>
        <w:rPr>
          <w:rFonts w:ascii="Arial" w:hAnsi="Arial" w:cs="Arial"/>
        </w:rPr>
      </w:pPr>
    </w:p>
    <w:p w14:paraId="5F6CBED2" w14:textId="77777777" w:rsidR="00793EFF" w:rsidRPr="001D48B8" w:rsidRDefault="00793EFF" w:rsidP="008D7E31">
      <w:pPr>
        <w:spacing w:line="360" w:lineRule="auto"/>
        <w:rPr>
          <w:rFonts w:ascii="Arial" w:hAnsi="Arial" w:cs="Arial"/>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793EFF" w14:paraId="2F2C1F9B" w14:textId="77777777" w:rsidTr="008D6B91">
        <w:trPr>
          <w:trHeight w:val="439"/>
        </w:trPr>
        <w:tc>
          <w:tcPr>
            <w:tcW w:w="1779" w:type="dxa"/>
          </w:tcPr>
          <w:p w14:paraId="5199D5A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lastRenderedPageBreak/>
              <w:t>Range (LRR)</w:t>
            </w:r>
          </w:p>
        </w:tc>
        <w:tc>
          <w:tcPr>
            <w:tcW w:w="1233" w:type="dxa"/>
          </w:tcPr>
          <w:p w14:paraId="15A687A5"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Count</w:t>
            </w:r>
          </w:p>
        </w:tc>
        <w:tc>
          <w:tcPr>
            <w:tcW w:w="1302" w:type="dxa"/>
          </w:tcPr>
          <w:p w14:paraId="30AE70D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Percentage of total transects (n=82)</w:t>
            </w:r>
          </w:p>
        </w:tc>
      </w:tr>
      <w:tr w:rsidR="008D7E31" w:rsidRPr="00793EFF" w14:paraId="02B19E84" w14:textId="77777777" w:rsidTr="008D6B91">
        <w:trPr>
          <w:trHeight w:val="396"/>
        </w:trPr>
        <w:tc>
          <w:tcPr>
            <w:tcW w:w="1779" w:type="dxa"/>
          </w:tcPr>
          <w:p w14:paraId="4AC550EE"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-4.0 &lt; LRR &lt;= -3.0</w:t>
            </w:r>
          </w:p>
        </w:tc>
        <w:tc>
          <w:tcPr>
            <w:tcW w:w="1233" w:type="dxa"/>
          </w:tcPr>
          <w:p w14:paraId="0EBE8937"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w:t>
            </w:r>
          </w:p>
        </w:tc>
        <w:tc>
          <w:tcPr>
            <w:tcW w:w="1302" w:type="dxa"/>
          </w:tcPr>
          <w:p w14:paraId="3EA2B2C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2.4%</w:t>
            </w:r>
          </w:p>
        </w:tc>
      </w:tr>
      <w:tr w:rsidR="008D7E31" w:rsidRPr="00793EFF" w14:paraId="38627534" w14:textId="77777777" w:rsidTr="008D6B91">
        <w:trPr>
          <w:trHeight w:val="409"/>
        </w:trPr>
        <w:tc>
          <w:tcPr>
            <w:tcW w:w="1779" w:type="dxa"/>
          </w:tcPr>
          <w:p w14:paraId="731AEB1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-3.0 &lt; LRR &lt;= -2.0</w:t>
            </w:r>
          </w:p>
        </w:tc>
        <w:tc>
          <w:tcPr>
            <w:tcW w:w="1233" w:type="dxa"/>
          </w:tcPr>
          <w:p w14:paraId="6AB9D9F3"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7</w:t>
            </w:r>
          </w:p>
        </w:tc>
        <w:tc>
          <w:tcPr>
            <w:tcW w:w="1302" w:type="dxa"/>
          </w:tcPr>
          <w:p w14:paraId="76EB3523"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8.5%</w:t>
            </w:r>
          </w:p>
        </w:tc>
      </w:tr>
      <w:tr w:rsidR="008D7E31" w:rsidRPr="00793EFF" w14:paraId="113DFCCA" w14:textId="77777777" w:rsidTr="008D6B91">
        <w:trPr>
          <w:trHeight w:val="396"/>
        </w:trPr>
        <w:tc>
          <w:tcPr>
            <w:tcW w:w="1779" w:type="dxa"/>
          </w:tcPr>
          <w:p w14:paraId="34371E8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-2.0 &lt; LRR &lt;= -1.0</w:t>
            </w:r>
          </w:p>
        </w:tc>
        <w:tc>
          <w:tcPr>
            <w:tcW w:w="1233" w:type="dxa"/>
          </w:tcPr>
          <w:p w14:paraId="419B5505"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32</w:t>
            </w:r>
          </w:p>
        </w:tc>
        <w:tc>
          <w:tcPr>
            <w:tcW w:w="1302" w:type="dxa"/>
          </w:tcPr>
          <w:p w14:paraId="7F198631"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39.0%</w:t>
            </w:r>
          </w:p>
        </w:tc>
      </w:tr>
      <w:tr w:rsidR="008D7E31" w:rsidRPr="00793EFF" w14:paraId="51BA2221" w14:textId="77777777" w:rsidTr="008D6B91">
        <w:trPr>
          <w:trHeight w:val="396"/>
        </w:trPr>
        <w:tc>
          <w:tcPr>
            <w:tcW w:w="1779" w:type="dxa"/>
          </w:tcPr>
          <w:p w14:paraId="121795F2"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-1.0 &lt; LRR &lt;= -0.5</w:t>
            </w:r>
          </w:p>
        </w:tc>
        <w:tc>
          <w:tcPr>
            <w:tcW w:w="1233" w:type="dxa"/>
          </w:tcPr>
          <w:p w14:paraId="2DE0201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12</w:t>
            </w:r>
          </w:p>
        </w:tc>
        <w:tc>
          <w:tcPr>
            <w:tcW w:w="1302" w:type="dxa"/>
          </w:tcPr>
          <w:p w14:paraId="0A3C98AF"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14.6%</w:t>
            </w:r>
          </w:p>
        </w:tc>
      </w:tr>
      <w:tr w:rsidR="008D7E31" w:rsidRPr="00793EFF" w14:paraId="1BD9B9AA" w14:textId="77777777" w:rsidTr="008D6B91">
        <w:trPr>
          <w:trHeight w:val="409"/>
        </w:trPr>
        <w:tc>
          <w:tcPr>
            <w:tcW w:w="1779" w:type="dxa"/>
          </w:tcPr>
          <w:p w14:paraId="6CBC1A7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-0.5 &lt; LRR &lt;= 0.5</w:t>
            </w:r>
          </w:p>
        </w:tc>
        <w:tc>
          <w:tcPr>
            <w:tcW w:w="1233" w:type="dxa"/>
          </w:tcPr>
          <w:p w14:paraId="074F1B5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23</w:t>
            </w:r>
          </w:p>
        </w:tc>
        <w:tc>
          <w:tcPr>
            <w:tcW w:w="1302" w:type="dxa"/>
          </w:tcPr>
          <w:p w14:paraId="00D8E51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28.0%</w:t>
            </w:r>
          </w:p>
        </w:tc>
      </w:tr>
      <w:tr w:rsidR="008D7E31" w:rsidRPr="00793EFF" w14:paraId="51C20B8D" w14:textId="77777777" w:rsidTr="008D6B91">
        <w:trPr>
          <w:trHeight w:val="396"/>
        </w:trPr>
        <w:tc>
          <w:tcPr>
            <w:tcW w:w="1779" w:type="dxa"/>
          </w:tcPr>
          <w:p w14:paraId="0AB4707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0.5 &lt; LRR &lt;= 1.0</w:t>
            </w:r>
          </w:p>
        </w:tc>
        <w:tc>
          <w:tcPr>
            <w:tcW w:w="1233" w:type="dxa"/>
          </w:tcPr>
          <w:p w14:paraId="474B9C66"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6</w:t>
            </w:r>
          </w:p>
        </w:tc>
        <w:tc>
          <w:tcPr>
            <w:tcW w:w="1302" w:type="dxa"/>
          </w:tcPr>
          <w:p w14:paraId="3ABBCD5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7.3%</w:t>
            </w:r>
          </w:p>
        </w:tc>
      </w:tr>
      <w:tr w:rsidR="008D7E31" w:rsidRPr="00793EFF" w14:paraId="24F0BB1D" w14:textId="77777777" w:rsidTr="008D6B91">
        <w:trPr>
          <w:trHeight w:val="396"/>
        </w:trPr>
        <w:tc>
          <w:tcPr>
            <w:tcW w:w="1779" w:type="dxa"/>
          </w:tcPr>
          <w:p w14:paraId="1C4204DB"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1.0 &lt; LRR &lt;= 2.0</w:t>
            </w:r>
          </w:p>
        </w:tc>
        <w:tc>
          <w:tcPr>
            <w:tcW w:w="1233" w:type="dxa"/>
          </w:tcPr>
          <w:p w14:paraId="2BC0F6DD"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0</w:t>
            </w:r>
          </w:p>
        </w:tc>
        <w:tc>
          <w:tcPr>
            <w:tcW w:w="1302" w:type="dxa"/>
          </w:tcPr>
          <w:p w14:paraId="24CB43B2"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0%</w:t>
            </w:r>
          </w:p>
        </w:tc>
      </w:tr>
      <w:tr w:rsidR="008D7E31" w:rsidRPr="00793EFF" w14:paraId="5855E5A5" w14:textId="77777777" w:rsidTr="008D6B91">
        <w:trPr>
          <w:trHeight w:val="409"/>
        </w:trPr>
        <w:tc>
          <w:tcPr>
            <w:tcW w:w="1779" w:type="dxa"/>
          </w:tcPr>
          <w:p w14:paraId="42470AE5"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2.0 &lt; LRR &lt;= 3.0</w:t>
            </w:r>
          </w:p>
        </w:tc>
        <w:tc>
          <w:tcPr>
            <w:tcW w:w="1233" w:type="dxa"/>
          </w:tcPr>
          <w:p w14:paraId="3A79D85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0</w:t>
            </w:r>
          </w:p>
        </w:tc>
        <w:tc>
          <w:tcPr>
            <w:tcW w:w="1302" w:type="dxa"/>
          </w:tcPr>
          <w:p w14:paraId="6F6D8A0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0%</w:t>
            </w:r>
          </w:p>
        </w:tc>
      </w:tr>
      <w:tr w:rsidR="008D7E31" w:rsidRPr="00793EFF" w14:paraId="56B9A517" w14:textId="77777777" w:rsidTr="008D6B91">
        <w:trPr>
          <w:trHeight w:val="396"/>
        </w:trPr>
        <w:tc>
          <w:tcPr>
            <w:tcW w:w="1779" w:type="dxa"/>
          </w:tcPr>
          <w:p w14:paraId="7257CB5F"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 xml:space="preserve"> 3.0 &lt; LRR &lt;= 4.0</w:t>
            </w:r>
          </w:p>
        </w:tc>
        <w:tc>
          <w:tcPr>
            <w:tcW w:w="1233" w:type="dxa"/>
          </w:tcPr>
          <w:p w14:paraId="2D21F2F3"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0</w:t>
            </w:r>
          </w:p>
        </w:tc>
        <w:tc>
          <w:tcPr>
            <w:tcW w:w="1302" w:type="dxa"/>
          </w:tcPr>
          <w:p w14:paraId="0A721C7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8D7E31" w:rsidRPr="00793EFF" w14:paraId="1B0D00DC" w14:textId="77777777" w:rsidTr="008D6B91">
        <w:trPr>
          <w:trHeight w:val="479"/>
        </w:trPr>
        <w:tc>
          <w:tcPr>
            <w:tcW w:w="1986" w:type="dxa"/>
          </w:tcPr>
          <w:p w14:paraId="2AFF4A3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Range (NSM)</w:t>
            </w:r>
          </w:p>
        </w:tc>
        <w:tc>
          <w:tcPr>
            <w:tcW w:w="1376" w:type="dxa"/>
          </w:tcPr>
          <w:p w14:paraId="1ECFA256"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Count</w:t>
            </w:r>
          </w:p>
        </w:tc>
        <w:tc>
          <w:tcPr>
            <w:tcW w:w="1453" w:type="dxa"/>
          </w:tcPr>
          <w:p w14:paraId="1E937C1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Percentage of total transects (n=82)</w:t>
            </w:r>
          </w:p>
        </w:tc>
      </w:tr>
      <w:tr w:rsidR="008D7E31" w:rsidRPr="00793EFF" w14:paraId="446A2921" w14:textId="77777777" w:rsidTr="008D6B91">
        <w:trPr>
          <w:trHeight w:val="432"/>
        </w:trPr>
        <w:tc>
          <w:tcPr>
            <w:tcW w:w="1986" w:type="dxa"/>
          </w:tcPr>
          <w:p w14:paraId="5CE6C4B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-91.8 &lt;NSM &lt;= -68.5</w:t>
            </w:r>
          </w:p>
        </w:tc>
        <w:tc>
          <w:tcPr>
            <w:tcW w:w="1376" w:type="dxa"/>
          </w:tcPr>
          <w:p w14:paraId="1C15CE04"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9</w:t>
            </w:r>
          </w:p>
        </w:tc>
        <w:tc>
          <w:tcPr>
            <w:tcW w:w="1453" w:type="dxa"/>
          </w:tcPr>
          <w:p w14:paraId="0B8D3D02"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11.0%</w:t>
            </w:r>
          </w:p>
        </w:tc>
      </w:tr>
      <w:tr w:rsidR="008D7E31" w:rsidRPr="00793EFF" w14:paraId="4B7306C8" w14:textId="77777777" w:rsidTr="008D6B91">
        <w:trPr>
          <w:trHeight w:val="447"/>
        </w:trPr>
        <w:tc>
          <w:tcPr>
            <w:tcW w:w="1986" w:type="dxa"/>
          </w:tcPr>
          <w:p w14:paraId="37B8A1B1"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-68.5 &lt;NSM &lt;= -45.7</w:t>
            </w:r>
          </w:p>
        </w:tc>
        <w:tc>
          <w:tcPr>
            <w:tcW w:w="1376" w:type="dxa"/>
          </w:tcPr>
          <w:p w14:paraId="411FE0D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15</w:t>
            </w:r>
          </w:p>
        </w:tc>
        <w:tc>
          <w:tcPr>
            <w:tcW w:w="1453" w:type="dxa"/>
          </w:tcPr>
          <w:p w14:paraId="7F00596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18.3%</w:t>
            </w:r>
          </w:p>
        </w:tc>
      </w:tr>
      <w:tr w:rsidR="008D7E31" w:rsidRPr="00793EFF" w14:paraId="14E248D0" w14:textId="77777777" w:rsidTr="008D6B91">
        <w:trPr>
          <w:trHeight w:val="432"/>
        </w:trPr>
        <w:tc>
          <w:tcPr>
            <w:tcW w:w="1986" w:type="dxa"/>
          </w:tcPr>
          <w:p w14:paraId="16D80764"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-45.7 &lt;NSM &lt;= -22.9</w:t>
            </w:r>
          </w:p>
        </w:tc>
        <w:tc>
          <w:tcPr>
            <w:tcW w:w="1376" w:type="dxa"/>
          </w:tcPr>
          <w:p w14:paraId="78A04DE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21</w:t>
            </w:r>
          </w:p>
        </w:tc>
        <w:tc>
          <w:tcPr>
            <w:tcW w:w="1453" w:type="dxa"/>
          </w:tcPr>
          <w:p w14:paraId="38D9C18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25.6%</w:t>
            </w:r>
          </w:p>
        </w:tc>
      </w:tr>
      <w:tr w:rsidR="008D7E31" w:rsidRPr="00793EFF" w14:paraId="7892651D" w14:textId="77777777" w:rsidTr="008D6B91">
        <w:trPr>
          <w:trHeight w:val="432"/>
        </w:trPr>
        <w:tc>
          <w:tcPr>
            <w:tcW w:w="1986" w:type="dxa"/>
          </w:tcPr>
          <w:p w14:paraId="48101533"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-22.9 &lt;NSM &lt;= -10.0</w:t>
            </w:r>
          </w:p>
        </w:tc>
        <w:tc>
          <w:tcPr>
            <w:tcW w:w="1376" w:type="dxa"/>
          </w:tcPr>
          <w:p w14:paraId="2C0A23DD"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11</w:t>
            </w:r>
          </w:p>
        </w:tc>
        <w:tc>
          <w:tcPr>
            <w:tcW w:w="1453" w:type="dxa"/>
          </w:tcPr>
          <w:p w14:paraId="1C0EA31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13.4%</w:t>
            </w:r>
          </w:p>
        </w:tc>
      </w:tr>
      <w:tr w:rsidR="008D7E31" w:rsidRPr="00793EFF" w14:paraId="3EFF81B1" w14:textId="77777777" w:rsidTr="008D6B91">
        <w:trPr>
          <w:trHeight w:val="447"/>
        </w:trPr>
        <w:tc>
          <w:tcPr>
            <w:tcW w:w="1986" w:type="dxa"/>
          </w:tcPr>
          <w:p w14:paraId="233E149B"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-10.0 &lt;NSM &lt;= 3.5</w:t>
            </w:r>
          </w:p>
        </w:tc>
        <w:tc>
          <w:tcPr>
            <w:tcW w:w="1376" w:type="dxa"/>
          </w:tcPr>
          <w:p w14:paraId="1FA93695"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16</w:t>
            </w:r>
          </w:p>
        </w:tc>
        <w:tc>
          <w:tcPr>
            <w:tcW w:w="1453" w:type="dxa"/>
          </w:tcPr>
          <w:p w14:paraId="399FB56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19.5%</w:t>
            </w:r>
          </w:p>
        </w:tc>
      </w:tr>
      <w:tr w:rsidR="008D7E31" w:rsidRPr="00793EFF" w14:paraId="0A6C1EA2" w14:textId="77777777" w:rsidTr="008D6B91">
        <w:trPr>
          <w:trHeight w:val="432"/>
        </w:trPr>
        <w:tc>
          <w:tcPr>
            <w:tcW w:w="1986" w:type="dxa"/>
          </w:tcPr>
          <w:p w14:paraId="6B1F498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3.5 &lt;NSM &lt;= 7.0</w:t>
            </w:r>
          </w:p>
        </w:tc>
        <w:tc>
          <w:tcPr>
            <w:tcW w:w="1376" w:type="dxa"/>
          </w:tcPr>
          <w:p w14:paraId="2A53AA6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4</w:t>
            </w:r>
          </w:p>
        </w:tc>
        <w:tc>
          <w:tcPr>
            <w:tcW w:w="1453" w:type="dxa"/>
          </w:tcPr>
          <w:p w14:paraId="66BD622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4.9%</w:t>
            </w:r>
          </w:p>
        </w:tc>
      </w:tr>
      <w:tr w:rsidR="008D7E31" w:rsidRPr="00793EFF" w14:paraId="46DF0494" w14:textId="77777777" w:rsidTr="008D6B91">
        <w:trPr>
          <w:trHeight w:val="432"/>
        </w:trPr>
        <w:tc>
          <w:tcPr>
            <w:tcW w:w="1986" w:type="dxa"/>
          </w:tcPr>
          <w:p w14:paraId="70DFEED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7.0 &lt;NSM &lt;= 10.5</w:t>
            </w:r>
          </w:p>
        </w:tc>
        <w:tc>
          <w:tcPr>
            <w:tcW w:w="1376" w:type="dxa"/>
          </w:tcPr>
          <w:p w14:paraId="59DB6F1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5</w:t>
            </w:r>
          </w:p>
        </w:tc>
        <w:tc>
          <w:tcPr>
            <w:tcW w:w="1453" w:type="dxa"/>
          </w:tcPr>
          <w:p w14:paraId="5241F19D"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6.1%</w:t>
            </w:r>
          </w:p>
        </w:tc>
      </w:tr>
      <w:tr w:rsidR="008D7E31" w:rsidRPr="00793EFF" w14:paraId="32688B74" w14:textId="77777777" w:rsidTr="008D6B91">
        <w:trPr>
          <w:trHeight w:val="432"/>
        </w:trPr>
        <w:tc>
          <w:tcPr>
            <w:tcW w:w="1986" w:type="dxa"/>
          </w:tcPr>
          <w:p w14:paraId="74BF74D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10.5 &lt;NSM &lt;= 11</w:t>
            </w:r>
          </w:p>
        </w:tc>
        <w:tc>
          <w:tcPr>
            <w:tcW w:w="1376" w:type="dxa"/>
          </w:tcPr>
          <w:p w14:paraId="6FF3069E"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w:t>
            </w:r>
          </w:p>
        </w:tc>
        <w:tc>
          <w:tcPr>
            <w:tcW w:w="1453" w:type="dxa"/>
          </w:tcPr>
          <w:p w14:paraId="5951CE6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1.2%</w:t>
            </w:r>
          </w:p>
        </w:tc>
      </w:tr>
    </w:tbl>
    <w:p w14:paraId="6FBABDE6" w14:textId="77777777" w:rsidR="008D7E31" w:rsidRPr="001D48B8" w:rsidRDefault="008D7E31" w:rsidP="008D7E31">
      <w:pPr>
        <w:tabs>
          <w:tab w:val="left" w:pos="1489"/>
        </w:tabs>
        <w:spacing w:line="360" w:lineRule="auto"/>
        <w:rPr>
          <w:rFonts w:ascii="Arial" w:hAnsi="Arial" w:cs="Arial"/>
        </w:rPr>
      </w:pPr>
      <w:r w:rsidRPr="001D48B8">
        <w:rPr>
          <w:rFonts w:ascii="Arial" w:hAnsi="Arial" w:cs="Arial"/>
        </w:rPr>
        <w:tab/>
      </w:r>
    </w:p>
    <w:p w14:paraId="207BCCC3" w14:textId="69E17340" w:rsidR="008D7E31" w:rsidRPr="001D48B8" w:rsidRDefault="008D7E31" w:rsidP="008D7E31">
      <w:pPr>
        <w:tabs>
          <w:tab w:val="left" w:pos="1489"/>
        </w:tabs>
        <w:spacing w:line="360" w:lineRule="auto"/>
        <w:rPr>
          <w:rFonts w:ascii="Arial" w:hAnsi="Arial" w:cs="Arial"/>
        </w:rPr>
      </w:pPr>
      <w:r w:rsidRPr="001D48B8">
        <w:rPr>
          <w:rFonts w:ascii="Arial" w:hAnsi="Arial" w:cs="Arial"/>
        </w:rPr>
        <w:t xml:space="preserve">Table 5 - Count statistic of the range, transect count of that range, and percentage occurring of that particular range off DSAS calculations from 1994-2019 LRR rates (left) and NSM distance (right). </w:t>
      </w:r>
      <w:r w:rsidRPr="001D48B8">
        <w:rPr>
          <w:rFonts w:ascii="Arial" w:hAnsi="Arial" w:cs="Arial"/>
        </w:rPr>
        <w:fldChar w:fldCharType="begin"/>
      </w:r>
      <w:r w:rsidRPr="001D48B8">
        <w:rPr>
          <w:rFonts w:ascii="Arial" w:hAnsi="Arial" w:cs="Arial"/>
        </w:rPr>
        <w:instrText xml:space="preserve"> LINK Excel.Sheet.12 "Book1" "Sheet1!R1C1:R11C2" \a \f 5 \h  \* MERGEFORMAT </w:instrText>
      </w:r>
      <w:r w:rsidRPr="001D48B8">
        <w:rPr>
          <w:rFonts w:ascii="Arial" w:hAnsi="Arial" w:cs="Arial"/>
        </w:rPr>
        <w:fldChar w:fldCharType="separate"/>
      </w:r>
    </w:p>
    <w:tbl>
      <w:tblPr>
        <w:tblStyle w:val="TableGrid"/>
        <w:tblW w:w="6640" w:type="dxa"/>
        <w:tblLook w:val="04A0" w:firstRow="1" w:lastRow="0" w:firstColumn="1" w:lastColumn="0" w:noHBand="0" w:noVBand="1"/>
      </w:tblPr>
      <w:tblGrid>
        <w:gridCol w:w="5680"/>
        <w:gridCol w:w="960"/>
      </w:tblGrid>
      <w:tr w:rsidR="008D7E31" w:rsidRPr="001D48B8" w14:paraId="4B05E4EE" w14:textId="77777777" w:rsidTr="008D6B91">
        <w:trPr>
          <w:trHeight w:val="300"/>
        </w:trPr>
        <w:tc>
          <w:tcPr>
            <w:tcW w:w="5680" w:type="dxa"/>
            <w:noWrap/>
            <w:hideMark/>
          </w:tcPr>
          <w:p w14:paraId="486B124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total number of transects</w:t>
            </w:r>
          </w:p>
        </w:tc>
        <w:tc>
          <w:tcPr>
            <w:tcW w:w="960" w:type="dxa"/>
            <w:noWrap/>
            <w:hideMark/>
          </w:tcPr>
          <w:p w14:paraId="4EA92BE6"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82</w:t>
            </w:r>
          </w:p>
        </w:tc>
      </w:tr>
      <w:tr w:rsidR="008D7E31" w:rsidRPr="001D48B8" w14:paraId="57BCE68C" w14:textId="77777777" w:rsidTr="008D6B91">
        <w:trPr>
          <w:trHeight w:val="300"/>
        </w:trPr>
        <w:tc>
          <w:tcPr>
            <w:tcW w:w="5680" w:type="dxa"/>
            <w:noWrap/>
            <w:hideMark/>
          </w:tcPr>
          <w:p w14:paraId="3C2C5827"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average distance</w:t>
            </w:r>
          </w:p>
        </w:tc>
        <w:tc>
          <w:tcPr>
            <w:tcW w:w="960" w:type="dxa"/>
            <w:noWrap/>
            <w:hideMark/>
          </w:tcPr>
          <w:p w14:paraId="0C3E93E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-29.1</w:t>
            </w:r>
          </w:p>
        </w:tc>
      </w:tr>
      <w:tr w:rsidR="008D7E31" w:rsidRPr="001D48B8" w14:paraId="23CBBA7B" w14:textId="77777777" w:rsidTr="008D6B91">
        <w:trPr>
          <w:trHeight w:val="300"/>
        </w:trPr>
        <w:tc>
          <w:tcPr>
            <w:tcW w:w="5680" w:type="dxa"/>
            <w:noWrap/>
            <w:hideMark/>
          </w:tcPr>
          <w:p w14:paraId="04E57CB4"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number of transects with negative distance</w:t>
            </w:r>
          </w:p>
        </w:tc>
        <w:tc>
          <w:tcPr>
            <w:tcW w:w="960" w:type="dxa"/>
            <w:noWrap/>
            <w:hideMark/>
          </w:tcPr>
          <w:p w14:paraId="72EDB1D2"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67</w:t>
            </w:r>
          </w:p>
        </w:tc>
      </w:tr>
      <w:tr w:rsidR="008D7E31" w:rsidRPr="001D48B8" w14:paraId="057A7942" w14:textId="77777777" w:rsidTr="008D6B91">
        <w:trPr>
          <w:trHeight w:val="300"/>
        </w:trPr>
        <w:tc>
          <w:tcPr>
            <w:tcW w:w="5680" w:type="dxa"/>
            <w:noWrap/>
            <w:hideMark/>
          </w:tcPr>
          <w:p w14:paraId="59BDB774"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percent of all transects that have a negative distance</w:t>
            </w:r>
          </w:p>
        </w:tc>
        <w:tc>
          <w:tcPr>
            <w:tcW w:w="960" w:type="dxa"/>
            <w:noWrap/>
            <w:hideMark/>
          </w:tcPr>
          <w:p w14:paraId="5E33D4E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81.70%</w:t>
            </w:r>
          </w:p>
        </w:tc>
      </w:tr>
      <w:tr w:rsidR="008D7E31" w:rsidRPr="001D48B8" w14:paraId="10BB5AD9" w14:textId="77777777" w:rsidTr="008D6B91">
        <w:trPr>
          <w:trHeight w:val="300"/>
        </w:trPr>
        <w:tc>
          <w:tcPr>
            <w:tcW w:w="5680" w:type="dxa"/>
            <w:noWrap/>
            <w:hideMark/>
          </w:tcPr>
          <w:p w14:paraId="468A9153"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maximum negative distance</w:t>
            </w:r>
          </w:p>
        </w:tc>
        <w:tc>
          <w:tcPr>
            <w:tcW w:w="960" w:type="dxa"/>
            <w:noWrap/>
            <w:hideMark/>
          </w:tcPr>
          <w:p w14:paraId="4CF5E76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-91.71</w:t>
            </w:r>
          </w:p>
        </w:tc>
      </w:tr>
      <w:tr w:rsidR="008D7E31" w:rsidRPr="001D48B8" w14:paraId="37942951" w14:textId="77777777" w:rsidTr="008D6B91">
        <w:trPr>
          <w:trHeight w:val="300"/>
        </w:trPr>
        <w:tc>
          <w:tcPr>
            <w:tcW w:w="5680" w:type="dxa"/>
            <w:noWrap/>
            <w:hideMark/>
          </w:tcPr>
          <w:p w14:paraId="7E98F70B"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maximum negative distance transect ID</w:t>
            </w:r>
          </w:p>
        </w:tc>
        <w:tc>
          <w:tcPr>
            <w:tcW w:w="960" w:type="dxa"/>
            <w:noWrap/>
            <w:hideMark/>
          </w:tcPr>
          <w:p w14:paraId="4D4A5463"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12</w:t>
            </w:r>
          </w:p>
        </w:tc>
      </w:tr>
      <w:tr w:rsidR="008D7E31" w:rsidRPr="001D48B8" w14:paraId="4199523D" w14:textId="77777777" w:rsidTr="008D6B91">
        <w:trPr>
          <w:trHeight w:val="300"/>
        </w:trPr>
        <w:tc>
          <w:tcPr>
            <w:tcW w:w="5680" w:type="dxa"/>
            <w:noWrap/>
            <w:hideMark/>
          </w:tcPr>
          <w:p w14:paraId="4A01C99D"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average of all negative distances</w:t>
            </w:r>
          </w:p>
        </w:tc>
        <w:tc>
          <w:tcPr>
            <w:tcW w:w="960" w:type="dxa"/>
            <w:noWrap/>
            <w:hideMark/>
          </w:tcPr>
          <w:p w14:paraId="41A066EC"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-36.83</w:t>
            </w:r>
          </w:p>
        </w:tc>
      </w:tr>
      <w:tr w:rsidR="008D7E31" w:rsidRPr="001D48B8" w14:paraId="461061BD" w14:textId="77777777" w:rsidTr="008D6B91">
        <w:trPr>
          <w:trHeight w:val="300"/>
        </w:trPr>
        <w:tc>
          <w:tcPr>
            <w:tcW w:w="5680" w:type="dxa"/>
            <w:noWrap/>
            <w:hideMark/>
          </w:tcPr>
          <w:p w14:paraId="31F4B438"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number of transects with positive distance</w:t>
            </w:r>
          </w:p>
        </w:tc>
        <w:tc>
          <w:tcPr>
            <w:tcW w:w="960" w:type="dxa"/>
            <w:noWrap/>
            <w:hideMark/>
          </w:tcPr>
          <w:p w14:paraId="13B29BD1"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15</w:t>
            </w:r>
          </w:p>
        </w:tc>
      </w:tr>
      <w:tr w:rsidR="008D7E31" w:rsidRPr="001D48B8" w14:paraId="26641DC8" w14:textId="77777777" w:rsidTr="008D6B91">
        <w:trPr>
          <w:trHeight w:val="300"/>
        </w:trPr>
        <w:tc>
          <w:tcPr>
            <w:tcW w:w="5680" w:type="dxa"/>
            <w:noWrap/>
            <w:hideMark/>
          </w:tcPr>
          <w:p w14:paraId="7D826E11"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percent of all transects that have a positive distance</w:t>
            </w:r>
          </w:p>
        </w:tc>
        <w:tc>
          <w:tcPr>
            <w:tcW w:w="960" w:type="dxa"/>
            <w:noWrap/>
            <w:hideMark/>
          </w:tcPr>
          <w:p w14:paraId="0FC57D49"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18.29%</w:t>
            </w:r>
          </w:p>
        </w:tc>
      </w:tr>
      <w:tr w:rsidR="008D7E31" w:rsidRPr="001D48B8" w14:paraId="4D3BE200" w14:textId="77777777" w:rsidTr="008D6B91">
        <w:trPr>
          <w:trHeight w:val="300"/>
        </w:trPr>
        <w:tc>
          <w:tcPr>
            <w:tcW w:w="5680" w:type="dxa"/>
            <w:noWrap/>
            <w:hideMark/>
          </w:tcPr>
          <w:p w14:paraId="69D74756"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maximum positive distance</w:t>
            </w:r>
          </w:p>
        </w:tc>
        <w:tc>
          <w:tcPr>
            <w:tcW w:w="960" w:type="dxa"/>
            <w:noWrap/>
            <w:hideMark/>
          </w:tcPr>
          <w:p w14:paraId="02D8AB9A"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10.91</w:t>
            </w:r>
          </w:p>
        </w:tc>
      </w:tr>
      <w:tr w:rsidR="008D7E31" w:rsidRPr="001D48B8" w14:paraId="603D180B" w14:textId="77777777" w:rsidTr="008D6B91">
        <w:trPr>
          <w:trHeight w:val="300"/>
        </w:trPr>
        <w:tc>
          <w:tcPr>
            <w:tcW w:w="5680" w:type="dxa"/>
            <w:noWrap/>
            <w:hideMark/>
          </w:tcPr>
          <w:p w14:paraId="0D59F68B"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maximum positive distance transect ID</w:t>
            </w:r>
          </w:p>
        </w:tc>
        <w:tc>
          <w:tcPr>
            <w:tcW w:w="960" w:type="dxa"/>
            <w:noWrap/>
            <w:hideMark/>
          </w:tcPr>
          <w:p w14:paraId="4F53E320" w14:textId="77777777" w:rsidR="008D7E31" w:rsidRPr="00793EFF" w:rsidRDefault="008D7E31" w:rsidP="008D6B91">
            <w:pPr>
              <w:spacing w:line="360" w:lineRule="auto"/>
              <w:rPr>
                <w:rFonts w:ascii="Arial" w:hAnsi="Arial" w:cs="Arial"/>
                <w:sz w:val="16"/>
                <w:szCs w:val="16"/>
              </w:rPr>
            </w:pPr>
            <w:r w:rsidRPr="00793EFF">
              <w:rPr>
                <w:rFonts w:ascii="Arial" w:hAnsi="Arial" w:cs="Arial"/>
                <w:sz w:val="16"/>
                <w:szCs w:val="16"/>
              </w:rPr>
              <w:t>44</w:t>
            </w:r>
          </w:p>
        </w:tc>
      </w:tr>
    </w:tbl>
    <w:p w14:paraId="22D03A89" w14:textId="77777777" w:rsidR="008D7E31" w:rsidRPr="001D48B8" w:rsidRDefault="008D7E31" w:rsidP="008D7E31">
      <w:pPr>
        <w:spacing w:line="360" w:lineRule="auto"/>
        <w:rPr>
          <w:rFonts w:ascii="Arial" w:hAnsi="Arial" w:cs="Arial"/>
        </w:rPr>
      </w:pPr>
      <w:r w:rsidRPr="001D48B8">
        <w:rPr>
          <w:rFonts w:ascii="Arial" w:hAnsi="Arial" w:cs="Arial"/>
        </w:rPr>
        <w:lastRenderedPageBreak/>
        <w:fldChar w:fldCharType="end"/>
      </w:r>
      <w:r w:rsidRPr="001D48B8">
        <w:rPr>
          <w:rFonts w:ascii="Arial" w:hAnsi="Arial" w:cs="Arial"/>
        </w:rPr>
        <w:t>Table 6- Summary statistics calculated by DSAS, DISTANCE: NSM (Net Shoreline Movement, m)</w:t>
      </w:r>
      <w:r w:rsidRPr="001D48B8">
        <w:rPr>
          <w:rFonts w:ascii="Arial" w:hAnsi="Arial" w:cs="Arial"/>
        </w:rPr>
        <w:fldChar w:fldCharType="begin"/>
      </w:r>
      <w:r w:rsidRPr="001D48B8">
        <w:rPr>
          <w:rFonts w:ascii="Arial" w:hAnsi="Arial" w:cs="Arial"/>
        </w:rPr>
        <w:instrText xml:space="preserve"> LINK Excel.Sheet.12 "Book1" "Sheet1!R1C1:R18C2" \a \f 5 \h  \* MERGEFORMAT </w:instrText>
      </w:r>
      <w:r w:rsidRPr="001D48B8">
        <w:rPr>
          <w:rFonts w:ascii="Arial" w:hAnsi="Arial" w:cs="Arial"/>
        </w:rPr>
        <w:fldChar w:fldCharType="separate"/>
      </w:r>
    </w:p>
    <w:tbl>
      <w:tblPr>
        <w:tblStyle w:val="TableGrid"/>
        <w:tblW w:w="8186" w:type="dxa"/>
        <w:tblLook w:val="04A0" w:firstRow="1" w:lastRow="0" w:firstColumn="1" w:lastColumn="0" w:noHBand="0" w:noVBand="1"/>
      </w:tblPr>
      <w:tblGrid>
        <w:gridCol w:w="6295"/>
        <w:gridCol w:w="1891"/>
      </w:tblGrid>
      <w:tr w:rsidR="008D7E31" w:rsidRPr="001D48B8" w14:paraId="33FACA15" w14:textId="77777777" w:rsidTr="008D6B91">
        <w:trPr>
          <w:trHeight w:val="300"/>
        </w:trPr>
        <w:tc>
          <w:tcPr>
            <w:tcW w:w="6295" w:type="dxa"/>
            <w:shd w:val="clear" w:color="auto" w:fill="FFFFFF" w:themeFill="background1"/>
            <w:noWrap/>
            <w:hideMark/>
          </w:tcPr>
          <w:p w14:paraId="296259C3"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total number of transects</w:t>
            </w:r>
          </w:p>
        </w:tc>
        <w:tc>
          <w:tcPr>
            <w:tcW w:w="1891" w:type="dxa"/>
            <w:shd w:val="clear" w:color="auto" w:fill="FFFFFF" w:themeFill="background1"/>
            <w:noWrap/>
            <w:hideMark/>
          </w:tcPr>
          <w:p w14:paraId="3D1A45F6"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82</w:t>
            </w:r>
          </w:p>
        </w:tc>
      </w:tr>
      <w:tr w:rsidR="008D7E31" w:rsidRPr="001D48B8" w14:paraId="189F61B5" w14:textId="77777777" w:rsidTr="008D6B91">
        <w:trPr>
          <w:trHeight w:val="300"/>
        </w:trPr>
        <w:tc>
          <w:tcPr>
            <w:tcW w:w="6295" w:type="dxa"/>
            <w:shd w:val="clear" w:color="auto" w:fill="FFFFFF" w:themeFill="background1"/>
            <w:noWrap/>
            <w:hideMark/>
          </w:tcPr>
          <w:p w14:paraId="372747B2"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average rate</w:t>
            </w:r>
          </w:p>
        </w:tc>
        <w:tc>
          <w:tcPr>
            <w:tcW w:w="1891" w:type="dxa"/>
            <w:shd w:val="clear" w:color="auto" w:fill="FFFFFF" w:themeFill="background1"/>
            <w:noWrap/>
            <w:hideMark/>
          </w:tcPr>
          <w:p w14:paraId="78F636C0"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-0.95</w:t>
            </w:r>
          </w:p>
        </w:tc>
      </w:tr>
      <w:tr w:rsidR="008D7E31" w:rsidRPr="001D48B8" w14:paraId="34D1D32D" w14:textId="77777777" w:rsidTr="008D6B91">
        <w:trPr>
          <w:trHeight w:val="300"/>
        </w:trPr>
        <w:tc>
          <w:tcPr>
            <w:tcW w:w="6295" w:type="dxa"/>
            <w:shd w:val="clear" w:color="auto" w:fill="FFFFFF" w:themeFill="background1"/>
            <w:noWrap/>
            <w:hideMark/>
          </w:tcPr>
          <w:p w14:paraId="35741D45"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average of the confidence intervals associated with rates</w:t>
            </w:r>
          </w:p>
        </w:tc>
        <w:tc>
          <w:tcPr>
            <w:tcW w:w="1891" w:type="dxa"/>
            <w:shd w:val="clear" w:color="auto" w:fill="FFFFFF" w:themeFill="background1"/>
            <w:noWrap/>
            <w:hideMark/>
          </w:tcPr>
          <w:p w14:paraId="4293A29A"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0.49</w:t>
            </w:r>
          </w:p>
        </w:tc>
      </w:tr>
      <w:tr w:rsidR="008D7E31" w:rsidRPr="001D48B8" w14:paraId="4E55C96C" w14:textId="77777777" w:rsidTr="008D6B91">
        <w:trPr>
          <w:trHeight w:val="300"/>
        </w:trPr>
        <w:tc>
          <w:tcPr>
            <w:tcW w:w="6295" w:type="dxa"/>
            <w:shd w:val="clear" w:color="auto" w:fill="FFFFFF" w:themeFill="background1"/>
            <w:noWrap/>
            <w:hideMark/>
          </w:tcPr>
          <w:p w14:paraId="709F2808"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reduced n (number of independent transects)</w:t>
            </w:r>
          </w:p>
        </w:tc>
        <w:tc>
          <w:tcPr>
            <w:tcW w:w="1891" w:type="dxa"/>
            <w:shd w:val="clear" w:color="auto" w:fill="FFFFFF" w:themeFill="background1"/>
            <w:noWrap/>
            <w:hideMark/>
          </w:tcPr>
          <w:p w14:paraId="24CFAE13"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900.00%</w:t>
            </w:r>
          </w:p>
        </w:tc>
      </w:tr>
      <w:tr w:rsidR="008D7E31" w:rsidRPr="001D48B8" w14:paraId="55AE428E" w14:textId="77777777" w:rsidTr="008D6B91">
        <w:trPr>
          <w:trHeight w:val="300"/>
        </w:trPr>
        <w:tc>
          <w:tcPr>
            <w:tcW w:w="6295" w:type="dxa"/>
            <w:shd w:val="clear" w:color="auto" w:fill="FFFFFF" w:themeFill="background1"/>
            <w:noWrap/>
            <w:hideMark/>
          </w:tcPr>
          <w:p w14:paraId="4C1D08C1"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uncertainty of the average rate using reduced n</w:t>
            </w:r>
          </w:p>
        </w:tc>
        <w:tc>
          <w:tcPr>
            <w:tcW w:w="1891" w:type="dxa"/>
            <w:shd w:val="clear" w:color="auto" w:fill="FFFFFF" w:themeFill="background1"/>
            <w:noWrap/>
            <w:hideMark/>
          </w:tcPr>
          <w:p w14:paraId="10E5A9C2"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0.17</w:t>
            </w:r>
          </w:p>
        </w:tc>
      </w:tr>
      <w:tr w:rsidR="008D7E31" w:rsidRPr="001D48B8" w14:paraId="7A25623C" w14:textId="77777777" w:rsidTr="008D6B91">
        <w:trPr>
          <w:trHeight w:val="224"/>
        </w:trPr>
        <w:tc>
          <w:tcPr>
            <w:tcW w:w="6295" w:type="dxa"/>
            <w:shd w:val="clear" w:color="auto" w:fill="FFFFFF" w:themeFill="background1"/>
            <w:noWrap/>
            <w:hideMark/>
          </w:tcPr>
          <w:p w14:paraId="193C1B94"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average rate with reduced n uncertainty</w:t>
            </w:r>
          </w:p>
        </w:tc>
        <w:tc>
          <w:tcPr>
            <w:tcW w:w="1891" w:type="dxa"/>
            <w:shd w:val="clear" w:color="auto" w:fill="FFFFFF" w:themeFill="background1"/>
            <w:noWrap/>
            <w:hideMark/>
          </w:tcPr>
          <w:p w14:paraId="31FAB603"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 xml:space="preserve"> -0.95 +/- 0.17</w:t>
            </w:r>
          </w:p>
        </w:tc>
      </w:tr>
      <w:tr w:rsidR="008D7E31" w:rsidRPr="001D48B8" w14:paraId="400DAA78" w14:textId="77777777" w:rsidTr="008D6B91">
        <w:trPr>
          <w:trHeight w:val="300"/>
        </w:trPr>
        <w:tc>
          <w:tcPr>
            <w:tcW w:w="6295" w:type="dxa"/>
            <w:shd w:val="clear" w:color="auto" w:fill="FFFFFF" w:themeFill="background1"/>
            <w:noWrap/>
            <w:hideMark/>
          </w:tcPr>
          <w:p w14:paraId="07368D23"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number of erosional transects</w:t>
            </w:r>
          </w:p>
        </w:tc>
        <w:tc>
          <w:tcPr>
            <w:tcW w:w="1891" w:type="dxa"/>
            <w:shd w:val="clear" w:color="auto" w:fill="FFFFFF" w:themeFill="background1"/>
            <w:noWrap/>
            <w:hideMark/>
          </w:tcPr>
          <w:p w14:paraId="52D13C93"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63</w:t>
            </w:r>
          </w:p>
        </w:tc>
      </w:tr>
      <w:tr w:rsidR="008D7E31" w:rsidRPr="001D48B8" w14:paraId="7DDC764E" w14:textId="77777777" w:rsidTr="008D6B91">
        <w:trPr>
          <w:trHeight w:val="300"/>
        </w:trPr>
        <w:tc>
          <w:tcPr>
            <w:tcW w:w="6295" w:type="dxa"/>
            <w:shd w:val="clear" w:color="auto" w:fill="FFFFFF" w:themeFill="background1"/>
            <w:noWrap/>
            <w:hideMark/>
          </w:tcPr>
          <w:p w14:paraId="675199FA"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percent of all transects that are erosional</w:t>
            </w:r>
          </w:p>
        </w:tc>
        <w:tc>
          <w:tcPr>
            <w:tcW w:w="1891" w:type="dxa"/>
            <w:shd w:val="clear" w:color="auto" w:fill="FFFFFF" w:themeFill="background1"/>
            <w:noWrap/>
            <w:hideMark/>
          </w:tcPr>
          <w:p w14:paraId="408D0A99"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76.83%</w:t>
            </w:r>
          </w:p>
        </w:tc>
      </w:tr>
      <w:tr w:rsidR="008D7E31" w:rsidRPr="001D48B8" w14:paraId="29274D54" w14:textId="77777777" w:rsidTr="008D6B91">
        <w:trPr>
          <w:trHeight w:val="300"/>
        </w:trPr>
        <w:tc>
          <w:tcPr>
            <w:tcW w:w="6295" w:type="dxa"/>
            <w:shd w:val="clear" w:color="auto" w:fill="FFFFFF" w:themeFill="background1"/>
            <w:noWrap/>
            <w:hideMark/>
          </w:tcPr>
          <w:p w14:paraId="0DB38FAA"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percent of all transects that have statistically significant erosion</w:t>
            </w:r>
          </w:p>
        </w:tc>
        <w:tc>
          <w:tcPr>
            <w:tcW w:w="1891" w:type="dxa"/>
            <w:shd w:val="clear" w:color="auto" w:fill="FFFFFF" w:themeFill="background1"/>
            <w:noWrap/>
            <w:hideMark/>
          </w:tcPr>
          <w:p w14:paraId="3C9B3404"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69.51%</w:t>
            </w:r>
          </w:p>
        </w:tc>
      </w:tr>
      <w:tr w:rsidR="008D7E31" w:rsidRPr="001D48B8" w14:paraId="204FDD19" w14:textId="77777777" w:rsidTr="008D6B91">
        <w:trPr>
          <w:trHeight w:val="300"/>
        </w:trPr>
        <w:tc>
          <w:tcPr>
            <w:tcW w:w="6295" w:type="dxa"/>
            <w:shd w:val="clear" w:color="auto" w:fill="FFFFFF" w:themeFill="background1"/>
            <w:noWrap/>
            <w:hideMark/>
          </w:tcPr>
          <w:p w14:paraId="63CE5B1E"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maximum value erosion</w:t>
            </w:r>
          </w:p>
        </w:tc>
        <w:tc>
          <w:tcPr>
            <w:tcW w:w="1891" w:type="dxa"/>
            <w:shd w:val="clear" w:color="auto" w:fill="FFFFFF" w:themeFill="background1"/>
            <w:noWrap/>
            <w:hideMark/>
          </w:tcPr>
          <w:p w14:paraId="7E8A724D"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-3.32</w:t>
            </w:r>
          </w:p>
        </w:tc>
      </w:tr>
      <w:tr w:rsidR="008D7E31" w:rsidRPr="001D48B8" w14:paraId="420D13EB" w14:textId="77777777" w:rsidTr="008D6B91">
        <w:trPr>
          <w:trHeight w:val="300"/>
        </w:trPr>
        <w:tc>
          <w:tcPr>
            <w:tcW w:w="6295" w:type="dxa"/>
            <w:shd w:val="clear" w:color="auto" w:fill="FFFFFF" w:themeFill="background1"/>
            <w:noWrap/>
            <w:hideMark/>
          </w:tcPr>
          <w:p w14:paraId="32E1DBEE"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maximum value erosion transect ID</w:t>
            </w:r>
          </w:p>
        </w:tc>
        <w:tc>
          <w:tcPr>
            <w:tcW w:w="1891" w:type="dxa"/>
            <w:shd w:val="clear" w:color="auto" w:fill="FFFFFF" w:themeFill="background1"/>
            <w:noWrap/>
            <w:hideMark/>
          </w:tcPr>
          <w:p w14:paraId="1DBEF6C1"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22</w:t>
            </w:r>
          </w:p>
        </w:tc>
      </w:tr>
      <w:tr w:rsidR="008D7E31" w:rsidRPr="001D48B8" w14:paraId="34D683FA" w14:textId="77777777" w:rsidTr="008D6B91">
        <w:trPr>
          <w:trHeight w:val="300"/>
        </w:trPr>
        <w:tc>
          <w:tcPr>
            <w:tcW w:w="6295" w:type="dxa"/>
            <w:shd w:val="clear" w:color="auto" w:fill="FFFFFF" w:themeFill="background1"/>
            <w:noWrap/>
            <w:hideMark/>
          </w:tcPr>
          <w:p w14:paraId="0AC1F4FE"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average of all erosional rates</w:t>
            </w:r>
          </w:p>
        </w:tc>
        <w:tc>
          <w:tcPr>
            <w:tcW w:w="1891" w:type="dxa"/>
            <w:shd w:val="clear" w:color="auto" w:fill="FFFFFF" w:themeFill="background1"/>
            <w:noWrap/>
            <w:hideMark/>
          </w:tcPr>
          <w:p w14:paraId="4DE066D9"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-1.33</w:t>
            </w:r>
          </w:p>
        </w:tc>
      </w:tr>
      <w:tr w:rsidR="008D7E31" w:rsidRPr="001D48B8" w14:paraId="06BD2A06" w14:textId="77777777" w:rsidTr="008D6B91">
        <w:trPr>
          <w:trHeight w:val="300"/>
        </w:trPr>
        <w:tc>
          <w:tcPr>
            <w:tcW w:w="6295" w:type="dxa"/>
            <w:shd w:val="clear" w:color="auto" w:fill="FFFFFF" w:themeFill="background1"/>
            <w:noWrap/>
            <w:hideMark/>
          </w:tcPr>
          <w:p w14:paraId="2491CBF0"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number of accretional transects</w:t>
            </w:r>
          </w:p>
        </w:tc>
        <w:tc>
          <w:tcPr>
            <w:tcW w:w="1891" w:type="dxa"/>
            <w:shd w:val="clear" w:color="auto" w:fill="FFFFFF" w:themeFill="background1"/>
            <w:noWrap/>
            <w:hideMark/>
          </w:tcPr>
          <w:p w14:paraId="08497FEC"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19</w:t>
            </w:r>
          </w:p>
        </w:tc>
      </w:tr>
      <w:tr w:rsidR="008D7E31" w:rsidRPr="001D48B8" w14:paraId="18A0D515" w14:textId="77777777" w:rsidTr="008D6B91">
        <w:trPr>
          <w:trHeight w:val="300"/>
        </w:trPr>
        <w:tc>
          <w:tcPr>
            <w:tcW w:w="6295" w:type="dxa"/>
            <w:shd w:val="clear" w:color="auto" w:fill="FFFFFF" w:themeFill="background1"/>
            <w:noWrap/>
            <w:hideMark/>
          </w:tcPr>
          <w:p w14:paraId="2201DEE1"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percent of all transects that are accretional</w:t>
            </w:r>
          </w:p>
        </w:tc>
        <w:tc>
          <w:tcPr>
            <w:tcW w:w="1891" w:type="dxa"/>
            <w:shd w:val="clear" w:color="auto" w:fill="FFFFFF" w:themeFill="background1"/>
            <w:noWrap/>
            <w:hideMark/>
          </w:tcPr>
          <w:p w14:paraId="3CD02825"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23.17%</w:t>
            </w:r>
          </w:p>
        </w:tc>
      </w:tr>
      <w:tr w:rsidR="008D7E31" w:rsidRPr="001D48B8" w14:paraId="53C0ECA9" w14:textId="77777777" w:rsidTr="008D6B91">
        <w:trPr>
          <w:trHeight w:val="300"/>
        </w:trPr>
        <w:tc>
          <w:tcPr>
            <w:tcW w:w="6295" w:type="dxa"/>
            <w:shd w:val="clear" w:color="auto" w:fill="FFFFFF" w:themeFill="background1"/>
            <w:noWrap/>
            <w:hideMark/>
          </w:tcPr>
          <w:p w14:paraId="6D1B3E99"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percent of all transects that have statistically significant accretion</w:t>
            </w:r>
          </w:p>
        </w:tc>
        <w:tc>
          <w:tcPr>
            <w:tcW w:w="1891" w:type="dxa"/>
            <w:shd w:val="clear" w:color="auto" w:fill="FFFFFF" w:themeFill="background1"/>
            <w:noWrap/>
            <w:hideMark/>
          </w:tcPr>
          <w:p w14:paraId="493D67B8"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10.98%</w:t>
            </w:r>
          </w:p>
        </w:tc>
      </w:tr>
      <w:tr w:rsidR="008D7E31" w:rsidRPr="001D48B8" w14:paraId="3626E2CB" w14:textId="77777777" w:rsidTr="008D6B91">
        <w:trPr>
          <w:trHeight w:val="300"/>
        </w:trPr>
        <w:tc>
          <w:tcPr>
            <w:tcW w:w="6295" w:type="dxa"/>
            <w:shd w:val="clear" w:color="auto" w:fill="FFFFFF" w:themeFill="background1"/>
            <w:noWrap/>
            <w:hideMark/>
          </w:tcPr>
          <w:p w14:paraId="2B440209"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maximum value accretion</w:t>
            </w:r>
          </w:p>
        </w:tc>
        <w:tc>
          <w:tcPr>
            <w:tcW w:w="1891" w:type="dxa"/>
            <w:shd w:val="clear" w:color="auto" w:fill="FFFFFF" w:themeFill="background1"/>
            <w:noWrap/>
            <w:hideMark/>
          </w:tcPr>
          <w:p w14:paraId="6B0EE9A9"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0.62</w:t>
            </w:r>
          </w:p>
        </w:tc>
      </w:tr>
      <w:tr w:rsidR="008D7E31" w:rsidRPr="001D48B8" w14:paraId="29837396" w14:textId="77777777" w:rsidTr="008D6B91">
        <w:trPr>
          <w:trHeight w:val="300"/>
        </w:trPr>
        <w:tc>
          <w:tcPr>
            <w:tcW w:w="6295" w:type="dxa"/>
            <w:shd w:val="clear" w:color="auto" w:fill="FFFFFF" w:themeFill="background1"/>
            <w:noWrap/>
            <w:hideMark/>
          </w:tcPr>
          <w:p w14:paraId="0CD75CE4"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maximum value accretion transect ID</w:t>
            </w:r>
          </w:p>
        </w:tc>
        <w:tc>
          <w:tcPr>
            <w:tcW w:w="1891" w:type="dxa"/>
            <w:shd w:val="clear" w:color="auto" w:fill="FFFFFF" w:themeFill="background1"/>
            <w:noWrap/>
            <w:hideMark/>
          </w:tcPr>
          <w:p w14:paraId="3D1353D2"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44</w:t>
            </w:r>
          </w:p>
        </w:tc>
      </w:tr>
      <w:tr w:rsidR="008D7E31" w:rsidRPr="001D48B8" w14:paraId="4A84323D" w14:textId="77777777" w:rsidTr="008D6B91">
        <w:trPr>
          <w:trHeight w:val="300"/>
        </w:trPr>
        <w:tc>
          <w:tcPr>
            <w:tcW w:w="6295" w:type="dxa"/>
            <w:shd w:val="clear" w:color="auto" w:fill="FFFFFF" w:themeFill="background1"/>
            <w:noWrap/>
            <w:hideMark/>
          </w:tcPr>
          <w:p w14:paraId="32F6023B"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average of all accretional rates</w:t>
            </w:r>
          </w:p>
        </w:tc>
        <w:tc>
          <w:tcPr>
            <w:tcW w:w="1891" w:type="dxa"/>
            <w:shd w:val="clear" w:color="auto" w:fill="FFFFFF" w:themeFill="background1"/>
            <w:noWrap/>
            <w:hideMark/>
          </w:tcPr>
          <w:p w14:paraId="22C068E1" w14:textId="77777777" w:rsidR="008D7E31" w:rsidRPr="00793EFF" w:rsidRDefault="008D7E31" w:rsidP="008D6B91">
            <w:pPr>
              <w:spacing w:line="360" w:lineRule="auto"/>
              <w:rPr>
                <w:rFonts w:ascii="Arial" w:hAnsi="Arial" w:cs="Arial"/>
                <w:color w:val="000000" w:themeColor="text1"/>
                <w:sz w:val="16"/>
                <w:szCs w:val="16"/>
              </w:rPr>
            </w:pPr>
            <w:r w:rsidRPr="00793EFF">
              <w:rPr>
                <w:rFonts w:ascii="Arial" w:hAnsi="Arial" w:cs="Arial"/>
                <w:color w:val="000000" w:themeColor="text1"/>
                <w:sz w:val="16"/>
                <w:szCs w:val="16"/>
              </w:rPr>
              <w:t>0.31</w:t>
            </w:r>
          </w:p>
        </w:tc>
      </w:tr>
    </w:tbl>
    <w:p w14:paraId="4C883855" w14:textId="77777777" w:rsidR="008D7E31" w:rsidRPr="001D48B8" w:rsidRDefault="008D7E31" w:rsidP="008D7E31">
      <w:pPr>
        <w:spacing w:line="360" w:lineRule="auto"/>
        <w:rPr>
          <w:rFonts w:ascii="Arial" w:hAnsi="Arial" w:cs="Arial"/>
        </w:rPr>
      </w:pPr>
      <w:r w:rsidRPr="001D48B8">
        <w:rPr>
          <w:rFonts w:ascii="Arial" w:hAnsi="Arial" w:cs="Arial"/>
        </w:rPr>
        <w:fldChar w:fldCharType="end"/>
      </w:r>
      <w:r w:rsidRPr="001D48B8">
        <w:rPr>
          <w:rFonts w:ascii="Arial" w:hAnsi="Arial" w:cs="Arial"/>
        </w:rPr>
        <w:t>Table 7- Summary statistics calculated by DSAS, RATE: LRR (Linear Regression Rate, m/yr)</w:t>
      </w:r>
    </w:p>
    <w:p w14:paraId="20E5FD7B" w14:textId="77777777" w:rsidR="008D7E31" w:rsidRPr="001D48B8" w:rsidRDefault="008D7E31" w:rsidP="008D7E31">
      <w:pPr>
        <w:spacing w:line="360" w:lineRule="auto"/>
        <w:rPr>
          <w:rFonts w:ascii="Arial" w:hAnsi="Arial" w:cs="Arial"/>
        </w:rPr>
      </w:pPr>
      <w:r w:rsidRPr="001D48B8">
        <w:rPr>
          <w:rFonts w:ascii="Arial" w:hAnsi="Arial" w:cs="Arial"/>
        </w:rPr>
        <w:tab/>
        <w:t xml:space="preserve"> </w:t>
      </w:r>
    </w:p>
    <w:p w14:paraId="2B03D835" w14:textId="77777777" w:rsidR="00793EFF" w:rsidRDefault="00793EFF" w:rsidP="008D7E31">
      <w:pPr>
        <w:spacing w:line="360" w:lineRule="auto"/>
        <w:rPr>
          <w:rFonts w:ascii="Arial" w:hAnsi="Arial" w:cs="Arial"/>
          <w:b/>
          <w:bCs/>
          <w:i/>
          <w:iCs/>
          <w:noProof/>
        </w:rPr>
      </w:pPr>
    </w:p>
    <w:p w14:paraId="47D31437" w14:textId="77777777" w:rsidR="00793EFF" w:rsidRDefault="00793EFF" w:rsidP="008D7E31">
      <w:pPr>
        <w:spacing w:line="360" w:lineRule="auto"/>
        <w:rPr>
          <w:rFonts w:ascii="Arial" w:hAnsi="Arial" w:cs="Arial"/>
          <w:b/>
          <w:bCs/>
          <w:i/>
          <w:iCs/>
          <w:noProof/>
        </w:rPr>
      </w:pPr>
    </w:p>
    <w:p w14:paraId="3AEC2B62" w14:textId="77777777" w:rsidR="00793EFF" w:rsidRDefault="00793EFF" w:rsidP="008D7E31">
      <w:pPr>
        <w:spacing w:line="360" w:lineRule="auto"/>
        <w:rPr>
          <w:rFonts w:ascii="Arial" w:hAnsi="Arial" w:cs="Arial"/>
          <w:b/>
          <w:bCs/>
          <w:i/>
          <w:iCs/>
          <w:noProof/>
        </w:rPr>
      </w:pPr>
    </w:p>
    <w:p w14:paraId="323A210A" w14:textId="07BB63B1" w:rsidR="008D7E31" w:rsidRPr="001D48B8" w:rsidRDefault="008D7E31" w:rsidP="008D7E31">
      <w:pPr>
        <w:spacing w:line="360" w:lineRule="auto"/>
        <w:rPr>
          <w:rFonts w:ascii="Arial" w:hAnsi="Arial" w:cs="Arial"/>
          <w:b/>
          <w:bCs/>
          <w:i/>
          <w:iCs/>
          <w:noProof/>
        </w:rPr>
      </w:pPr>
      <w:r w:rsidRPr="001D48B8">
        <w:rPr>
          <w:rFonts w:ascii="Arial" w:hAnsi="Arial" w:cs="Arial"/>
          <w:b/>
          <w:bCs/>
          <w:i/>
          <w:iCs/>
          <w:noProof/>
        </w:rPr>
        <w:lastRenderedPageBreak/>
        <w:t>3.4 Shoreline analysis for 10 and 20-year prediction</w:t>
      </w:r>
    </w:p>
    <w:p w14:paraId="7B124FCD" w14:textId="77777777" w:rsidR="008D7E31" w:rsidRPr="001D48B8" w:rsidRDefault="008D7E31" w:rsidP="008D7E31">
      <w:pPr>
        <w:spacing w:line="360" w:lineRule="auto"/>
        <w:rPr>
          <w:rFonts w:ascii="Arial" w:hAnsi="Arial" w:cs="Arial"/>
        </w:rPr>
      </w:pPr>
      <w:r w:rsidRPr="001D48B8">
        <w:rPr>
          <w:rFonts w:ascii="Arial" w:hAnsi="Arial" w:cs="Arial"/>
        </w:rPr>
        <w:t xml:space="preserve">The DSAS calculations for future shoreline predictions are depicted in Figure 11. The 10-year prediction (left) demonstrates a uniformity of erosion particularity in the south and center of Deer Island. The north end of Deer Island has an acute area right before the shoreline bulge that is projected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088C5D25" w14:textId="77777777" w:rsidR="008D7E31" w:rsidRPr="001D48B8" w:rsidRDefault="008D7E31" w:rsidP="008D7E31">
      <w:pPr>
        <w:spacing w:line="360" w:lineRule="auto"/>
        <w:rPr>
          <w:rFonts w:ascii="Arial" w:hAnsi="Arial" w:cs="Arial"/>
        </w:rPr>
      </w:pPr>
      <w:r w:rsidRPr="001D48B8">
        <w:rPr>
          <w:rFonts w:ascii="Arial" w:hAnsi="Arial" w:cs="Arial"/>
          <w:noProof/>
        </w:rPr>
        <w:drawing>
          <wp:anchor distT="0" distB="0" distL="114300" distR="114300" simplePos="0" relativeHeight="251668480" behindDoc="0" locked="0" layoutInCell="1" allowOverlap="1" wp14:anchorId="5AF50418" wp14:editId="04AAEE4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noProof/>
        </w:rPr>
        <w:drawing>
          <wp:anchor distT="0" distB="0" distL="114300" distR="114300" simplePos="0" relativeHeight="251667456" behindDoc="0" locked="0" layoutInCell="1" allowOverlap="1" wp14:anchorId="2C83E04D" wp14:editId="5A40C0E3">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B8">
        <w:rPr>
          <w:rFonts w:ascii="Arial" w:hAnsi="Arial" w:cs="Arial"/>
        </w:rPr>
        <w:t xml:space="preserve">Figure 11- Shoreline prediction for 10-year (left) and 20-year (right), including uncertainty. Shorelines are located on the west side of each panel. Baselines are located on the east side of each panel. Forecast points were created by DSAS to assist in the prediction model. The thicker black (left) and brown (right) lines depict the DSAS </w:t>
      </w:r>
      <w:r w:rsidRPr="001D48B8">
        <w:rPr>
          <w:rFonts w:ascii="Arial" w:hAnsi="Arial" w:cs="Arial"/>
        </w:rPr>
        <w:lastRenderedPageBreak/>
        <w:t xml:space="preserve">shoreline prediction. The lighter shaded region indicates the uncertainty of the predicted shoreline. </w:t>
      </w:r>
    </w:p>
    <w:p w14:paraId="0BDDF6B0" w14:textId="77777777" w:rsidR="008D7E31" w:rsidRPr="001D48B8" w:rsidRDefault="008D7E31" w:rsidP="008D7E31">
      <w:pPr>
        <w:spacing w:line="360" w:lineRule="auto"/>
        <w:rPr>
          <w:rFonts w:ascii="Arial" w:hAnsi="Arial" w:cs="Arial"/>
          <w:b/>
          <w:bCs/>
        </w:rPr>
      </w:pPr>
      <w:r w:rsidRPr="001D48B8">
        <w:rPr>
          <w:rFonts w:ascii="Arial" w:hAnsi="Arial" w:cs="Arial"/>
          <w:b/>
          <w:bCs/>
        </w:rPr>
        <w:t>4. Discussion and conclusion</w:t>
      </w:r>
    </w:p>
    <w:p w14:paraId="5D4D71C9"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Results in this analysis suggest that more shoreline erosion occurred during the 1994- 2007 time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Arial" w:hAnsi="Arial" w:cs="Arial"/>
          </w:rPr>
          <w:tag w:val="MENDELEY_CITATION_5b95c250-6b52-4aee-9ef4-c1f2fcb9c93a"/>
          <w:id w:val="1724629739"/>
          <w:placeholder>
            <w:docPart w:val="10B43D2ED2FC491889B7367E70E692BF"/>
          </w:placeholder>
        </w:sdtPr>
        <w:sdtContent>
          <w:r w:rsidRPr="001D48B8">
            <w:rPr>
              <w:rFonts w:ascii="Arial" w:eastAsia="Times New Roman" w:hAnsi="Arial" w:cs="Arial"/>
            </w:rPr>
            <w:t>(Goodbred &amp; Hine, 1993)</w:t>
          </w:r>
        </w:sdtContent>
      </w:sdt>
      <w:r w:rsidRPr="001D48B8">
        <w:rPr>
          <w:rFonts w:ascii="Arial" w:hAnsi="Arial" w:cs="Arial"/>
        </w:rPr>
        <w:t xml:space="preserve">. Years of dramatic storm clusters in the Gulf of Mexico (1994- 2015, retreat erosion rate of − 5.49 ± 1.4 m/year) indicate significant morphological changes of the coast and could have possibly delayed natural beach recovery </w:t>
      </w:r>
      <w:sdt>
        <w:sdtPr>
          <w:rPr>
            <w:rFonts w:ascii="Arial" w:hAnsi="Arial" w:cs="Arial"/>
            <w:color w:val="000000"/>
          </w:rPr>
          <w:tag w:val="MENDELEY_CITATION_9e03e5eb-c48f-4c79-bfa9-2c60f7e2c1fe"/>
          <w:id w:val="1029141657"/>
          <w:placeholder>
            <w:docPart w:val="10B43D2ED2FC491889B7367E70E692BF"/>
          </w:placeholder>
        </w:sdtPr>
        <w:sdtContent>
          <w:r w:rsidRPr="001D48B8">
            <w:rPr>
              <w:rFonts w:ascii="Arial" w:hAnsi="Arial" w:cs="Arial"/>
              <w:color w:val="000000"/>
            </w:rPr>
            <w:t>(Sankar et al., 2018)</w:t>
          </w:r>
        </w:sdtContent>
      </w:sdt>
      <w:r w:rsidRPr="001D48B8">
        <w:rPr>
          <w:rFonts w:ascii="Arial" w:hAnsi="Arial" w:cs="Arial"/>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7F132088" w14:textId="6664204C" w:rsidR="008D7E31" w:rsidRPr="001D48B8" w:rsidRDefault="008D7E31" w:rsidP="008D7E31">
      <w:pPr>
        <w:spacing w:line="360" w:lineRule="auto"/>
        <w:ind w:firstLine="720"/>
        <w:rPr>
          <w:rFonts w:ascii="Arial" w:hAnsi="Arial" w:cs="Arial"/>
        </w:rPr>
      </w:pPr>
      <w:r w:rsidRPr="001D48B8">
        <w:rPr>
          <w:rFonts w:ascii="Arial" w:hAnsi="Arial" w:cs="Arial"/>
        </w:rPr>
        <w:t xml:space="preserve">Despite analyzing such brief time periods on a small shoreline, many changes have occurred. Note that in Figure 8, a small hook shoreline feature (on the north end) can be observed and is completely gone by the time period of Figure 9. Even erosion of small features such as that hook like shoreline can make an impact on the available habitats for animals. Many species depend on shorelines for food, nesting, and shelter </w:t>
      </w:r>
      <w:sdt>
        <w:sdtPr>
          <w:rPr>
            <w:rFonts w:ascii="Arial" w:hAnsi="Arial" w:cs="Arial"/>
            <w:color w:val="000000"/>
          </w:rPr>
          <w:tag w:val="MENDELEY_CITATION_ddea34dd-fb39-4bef-bb6a-f2061c32281d"/>
          <w:id w:val="-2004808790"/>
          <w:placeholder>
            <w:docPart w:val="10B43D2ED2FC491889B7367E70E692BF"/>
          </w:placeholder>
        </w:sdtPr>
        <w:sdtContent>
          <w:r w:rsidRPr="001D48B8">
            <w:rPr>
              <w:rFonts w:ascii="Arial" w:hAnsi="Arial" w:cs="Arial"/>
              <w:color w:val="000000"/>
            </w:rPr>
            <w:t>(</w:t>
          </w:r>
          <w:r w:rsidRPr="001D48B8">
            <w:rPr>
              <w:rFonts w:ascii="Arial" w:hAnsi="Arial" w:cs="Arial"/>
              <w:shd w:val="clear" w:color="auto" w:fill="FFFFFF"/>
            </w:rPr>
            <w:t>O'Connell</w:t>
          </w:r>
          <w:r w:rsidRPr="001D48B8">
            <w:rPr>
              <w:rFonts w:ascii="Arial" w:hAnsi="Arial" w:cs="Arial"/>
              <w:color w:val="000000"/>
            </w:rPr>
            <w:t xml:space="preserve"> et al., 2005)</w:t>
          </w:r>
        </w:sdtContent>
      </w:sdt>
      <w:r w:rsidRPr="001D48B8">
        <w:rPr>
          <w:rFonts w:ascii="Arial" w:hAnsi="Arial" w:cs="Arial"/>
        </w:rPr>
        <w:t xml:space="preserve">.Shorebirds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rFonts w:ascii="Arial" w:hAnsi="Arial" w:cs="Arial"/>
            <w:color w:val="000000"/>
          </w:rPr>
          <w:tag w:val="MENDELEY_CITATION_8071654c-f036-466b-afd7-fd33b945c7dc"/>
          <w:id w:val="777832374"/>
          <w:placeholder>
            <w:docPart w:val="10B43D2ED2FC491889B7367E70E692BF"/>
          </w:placeholder>
        </w:sdtPr>
        <w:sdtContent>
          <w:r w:rsidRPr="001D48B8">
            <w:rPr>
              <w:rFonts w:ascii="Arial" w:hAnsi="Arial" w:cs="Arial"/>
              <w:color w:val="000000"/>
            </w:rPr>
            <w:t>(Galbraith et al., 200</w:t>
          </w:r>
          <w:r w:rsidR="00CF11F4">
            <w:rPr>
              <w:rFonts w:ascii="Arial" w:hAnsi="Arial" w:cs="Arial"/>
              <w:color w:val="000000"/>
            </w:rPr>
            <w:t>5</w:t>
          </w:r>
          <w:r w:rsidRPr="001D48B8">
            <w:rPr>
              <w:rFonts w:ascii="Arial" w:hAnsi="Arial" w:cs="Arial"/>
              <w:color w:val="000000"/>
            </w:rPr>
            <w:t>)</w:t>
          </w:r>
        </w:sdtContent>
      </w:sdt>
      <w:r w:rsidRPr="001D48B8">
        <w:rPr>
          <w:rFonts w:ascii="Arial" w:hAnsi="Arial" w:cs="Arial"/>
        </w:rPr>
        <w:t xml:space="preserve">.The Big Bend region of Florida is already experiencing low shorebird species richness and population abundance, implying that an area already </w:t>
      </w:r>
      <w:r w:rsidRPr="001D48B8">
        <w:rPr>
          <w:rFonts w:ascii="Arial" w:hAnsi="Arial" w:cs="Arial"/>
        </w:rPr>
        <w:lastRenderedPageBreak/>
        <w:t xml:space="preserve">struggling with species biodiversity, despite the lack of human impact, will at least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w:t>
      </w:r>
      <w:sdt>
        <w:sdtPr>
          <w:rPr>
            <w:rFonts w:ascii="Arial" w:hAnsi="Arial" w:cs="Arial"/>
          </w:rPr>
          <w:tag w:val="MENDELEY_CITATION_fc18dae3-2aa0-4b49-8a29-da02db67997a"/>
          <w:id w:val="-72896532"/>
          <w:placeholder>
            <w:docPart w:val="10B43D2ED2FC491889B7367E70E692BF"/>
          </w:placeholder>
        </w:sdtPr>
        <w:sdtContent>
          <w:r w:rsidRPr="001D48B8">
            <w:rPr>
              <w:rFonts w:ascii="Arial" w:eastAsia="Times New Roman" w:hAnsi="Arial" w:cs="Arial"/>
            </w:rPr>
            <w:t>(Brown &amp; McLachlan, 2002)</w:t>
          </w:r>
        </w:sdtContent>
      </w:sdt>
      <w:r w:rsidRPr="001D48B8">
        <w:rPr>
          <w:rFonts w:ascii="Arial" w:hAnsi="Arial" w:cs="Arial"/>
        </w:rPr>
        <w:t xml:space="preserve">. Whether shorelines erode slowly, but constantly, or in a storm event, extreme shoreline erosion negatively impacts animal species. </w:t>
      </w:r>
    </w:p>
    <w:p w14:paraId="1BD3EC8E"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It is interesting to note, that although the overall shoreline experienced erosion, there is evidence accretion might have occurred in the middle of the shoreline during 2010-2019 (Figure 9). Table 6 notes that only a total of 10.91 meters was gained in accretion.  Accretion for our study site can only come from intense meteorological events since there is a scant supply of sand being dispersed by the Suwannee River </w:t>
      </w:r>
      <w:sdt>
        <w:sdtPr>
          <w:rPr>
            <w:rFonts w:ascii="Arial" w:hAnsi="Arial" w:cs="Arial"/>
            <w:color w:val="000000"/>
          </w:rPr>
          <w:tag w:val="MENDELEY_CITATION_f3310d2d-262d-4eb3-8280-7fdb9bc2d74f"/>
          <w:id w:val="-119384495"/>
          <w:placeholder>
            <w:docPart w:val="10B43D2ED2FC491889B7367E70E692BF"/>
          </w:placeholder>
        </w:sdtPr>
        <w:sdtContent>
          <w:r w:rsidRPr="001D48B8">
            <w:rPr>
              <w:rFonts w:ascii="Arial" w:hAnsi="Arial" w:cs="Arial"/>
              <w:color w:val="000000"/>
            </w:rPr>
            <w:t>(Goodbred et al., 1998)</w:t>
          </w:r>
        </w:sdtContent>
      </w:sdt>
      <w:r w:rsidRPr="001D48B8">
        <w:rPr>
          <w:rFonts w:ascii="Arial" w:hAnsi="Arial" w:cs="Arial"/>
        </w:rPr>
        <w:t>. However, it is unclear how much accretion can occur with the perpetuation of sea- level rise consistently stressing the sandy shoreline substrate. Sea-level rise has the second greatest effect on shoreline change on the east side of Florida, but has very similar effects on the west side. There is a possibility for Florida to provide beach nourishment to areas where erosion is evident, but with increasing sea-level rise competing, it may be difficult to evaluate shoreline change</w:t>
      </w:r>
      <w:sdt>
        <w:sdtPr>
          <w:rPr>
            <w:rFonts w:ascii="Arial" w:hAnsi="Arial" w:cs="Arial"/>
            <w:color w:val="000000"/>
          </w:rPr>
          <w:tag w:val="MENDELEY_CITATION_8fcad2a3-32ef-47dc-8c45-c014f7e946e6"/>
          <w:id w:val="-557238139"/>
          <w:placeholder>
            <w:docPart w:val="10B43D2ED2FC491889B7367E70E692BF"/>
          </w:placeholder>
        </w:sdtPr>
        <w:sdtContent>
          <w:r w:rsidRPr="001D48B8">
            <w:rPr>
              <w:rFonts w:ascii="Arial" w:hAnsi="Arial" w:cs="Arial"/>
              <w:color w:val="000000"/>
            </w:rPr>
            <w:t xml:space="preserve"> (Houston, 2015)</w:t>
          </w:r>
        </w:sdtContent>
      </w:sdt>
      <w:r w:rsidRPr="001D48B8">
        <w:rPr>
          <w:rFonts w:ascii="Arial" w:hAnsi="Arial" w:cs="Arial"/>
        </w:rPr>
        <w:t>. Currently there is no schedule to provide beach nourishment to our study site.</w:t>
      </w:r>
    </w:p>
    <w:p w14:paraId="2C26D3D6"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is not contracted to fly over this area every year. Overall, we are able to see that erosion has occurred through the majority of the shoreline. Another source for possible errors are the digitization of each shoreline. Since each available imagery was used to digitize the years’ shoreline, the digitization of each shoreline might not be exact. However, the resolution of each image was at least 1-meter resolution, which may be considered “high” resolution in comparison to 30-meter resolution from Landsat </w:t>
      </w:r>
      <w:r w:rsidRPr="001D48B8">
        <w:rPr>
          <w:rFonts w:ascii="Arial" w:hAnsi="Arial" w:cs="Arial"/>
        </w:rPr>
        <w:lastRenderedPageBreak/>
        <w:t xml:space="preserve">7 and 8 </w:t>
      </w:r>
      <w:sdt>
        <w:sdtPr>
          <w:rPr>
            <w:rFonts w:ascii="Arial" w:hAnsi="Arial" w:cs="Arial"/>
            <w:color w:val="000000"/>
          </w:rPr>
          <w:tag w:val="MENDELEY_CITATION_21bb3c1a-6c61-4ec9-a8d3-42a8f43eeb7f"/>
          <w:id w:val="343906727"/>
          <w:placeholder>
            <w:docPart w:val="10B43D2ED2FC491889B7367E70E692BF"/>
          </w:placeholder>
        </w:sdtPr>
        <w:sdtContent>
          <w:r w:rsidRPr="001D48B8">
            <w:rPr>
              <w:rFonts w:ascii="Arial" w:hAnsi="Arial" w:cs="Arial"/>
              <w:color w:val="000000"/>
            </w:rPr>
            <w:t>(Fisher et al., 2018)</w:t>
          </w:r>
        </w:sdtContent>
      </w:sdt>
      <w:r w:rsidRPr="001D48B8">
        <w:rPr>
          <w:rFonts w:ascii="Arial" w:hAnsi="Arial" w:cs="Arial"/>
        </w:rPr>
        <w:t>, which Landsat imagery can also be used for analysis.  The higher the resolution is, the more likely the digitized shorelines are accurate. Errors can arise within individual variability while digitizing.</w:t>
      </w:r>
    </w:p>
    <w:p w14:paraId="689980D2"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The prediction models are based on a linear regression rate calculated by DSAS, termed Kalman </w:t>
      </w:r>
      <w:r w:rsidRPr="008D3CE0">
        <w:rPr>
          <w:rFonts w:ascii="Arial" w:hAnsi="Arial" w:cs="Arial"/>
        </w:rPr>
        <w:t>filter (Kalman, 1960).</w:t>
      </w:r>
      <w:r w:rsidRPr="001D48B8">
        <w:rPr>
          <w:rFonts w:ascii="Arial" w:hAnsi="Arial" w:cs="Arial"/>
        </w:rPr>
        <w:t xml:space="preserve"> The Kalman filter conducts an analysis to minimize the error between the observed and modeled shoreline position to develop the forecast where the rate and uncertainties are considered </w:t>
      </w:r>
      <w:sdt>
        <w:sdtPr>
          <w:rPr>
            <w:rFonts w:ascii="Arial" w:hAnsi="Arial" w:cs="Arial"/>
          </w:rPr>
          <w:tag w:val="MENDELEY_CITATION_8b24d2fd-2413-4d50-9dd9-f83890fb8ac5"/>
          <w:id w:val="-278030796"/>
          <w:placeholder>
            <w:docPart w:val="10B43D2ED2FC491889B7367E70E692BF"/>
          </w:placeholder>
        </w:sdtPr>
        <w:sdtContent>
          <w:r w:rsidRPr="001D48B8">
            <w:rPr>
              <w:rFonts w:ascii="Arial" w:eastAsia="Times New Roman" w:hAnsi="Arial" w:cs="Arial"/>
            </w:rPr>
            <w:t>(Long &amp; Plant, 2012)</w:t>
          </w:r>
        </w:sdtContent>
      </w:sdt>
      <w:r w:rsidRPr="001D48B8">
        <w:rPr>
          <w:rFonts w:ascii="Arial" w:hAnsi="Arial" w:cs="Arial"/>
        </w:rPr>
        <w:t xml:space="preserve">. Our prediction models project that more shoreline erosion is to be expected (Figure 11). This be can concerning since currently our study site is not impacted by human development, however that may change in the future if people do decide to build residential or commercial properties.  The prediction models may be used as a reliable source of information for land management directors who seek to protect uninhabited shorelines along the Big Bend. </w:t>
      </w:r>
    </w:p>
    <w:p w14:paraId="63EFEE73" w14:textId="77777777" w:rsidR="008D7E31" w:rsidRPr="001D48B8" w:rsidRDefault="008D7E31" w:rsidP="008D7E31">
      <w:pPr>
        <w:spacing w:line="360" w:lineRule="auto"/>
        <w:ind w:firstLine="720"/>
        <w:rPr>
          <w:rFonts w:ascii="Arial" w:hAnsi="Arial" w:cs="Arial"/>
        </w:rPr>
      </w:pPr>
      <w:r w:rsidRPr="001D48B8">
        <w:rPr>
          <w:rFonts w:ascii="Arial" w:hAnsi="Arial" w:cs="Arial"/>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are considered major factors that stimulate shoreline erosion and/or accretion </w:t>
      </w:r>
      <w:sdt>
        <w:sdtPr>
          <w:rPr>
            <w:rFonts w:ascii="Arial" w:hAnsi="Arial" w:cs="Arial"/>
            <w:color w:val="000000"/>
          </w:rPr>
          <w:tag w:val="MENDELEY_CITATION_206e90ce-8910-46ec-bd0b-918ce3d7fb6b"/>
          <w:id w:val="1324241492"/>
          <w:placeholder>
            <w:docPart w:val="10B43D2ED2FC491889B7367E70E692BF"/>
          </w:placeholder>
        </w:sdtPr>
        <w:sdtContent>
          <w:r w:rsidRPr="001D48B8">
            <w:rPr>
              <w:rFonts w:ascii="Arial" w:hAnsi="Arial" w:cs="Arial"/>
              <w:color w:val="000000"/>
            </w:rPr>
            <w:t>(Sankar et al., 2018)</w:t>
          </w:r>
        </w:sdtContent>
      </w:sdt>
      <w:r w:rsidRPr="001D48B8">
        <w:rPr>
          <w:rFonts w:ascii="Arial" w:hAnsi="Arial" w:cs="Arial"/>
        </w:rPr>
        <w:t xml:space="preserve">,which may be contributing to the consistent erosion of our study site. This research has proven that sandy shorelines are susceptible to rates of high erosion that may lead to permanent shoreline loss.  </w:t>
      </w:r>
    </w:p>
    <w:p w14:paraId="26E8D180" w14:textId="2FB9759A" w:rsidR="008D7E31" w:rsidRDefault="008D7E31" w:rsidP="008D7E31">
      <w:pPr>
        <w:pStyle w:val="BodyText"/>
        <w:spacing w:line="360" w:lineRule="auto"/>
        <w:ind w:firstLine="720"/>
        <w:rPr>
          <w:rFonts w:ascii="Arial" w:hAnsi="Arial" w:cs="Arial"/>
          <w:noProof/>
        </w:rPr>
      </w:pPr>
    </w:p>
    <w:p w14:paraId="78E1644B" w14:textId="79D178CB" w:rsidR="00A73667" w:rsidRDefault="00A73667" w:rsidP="008D7E31">
      <w:pPr>
        <w:pStyle w:val="BodyText"/>
        <w:spacing w:line="360" w:lineRule="auto"/>
        <w:ind w:firstLine="720"/>
        <w:rPr>
          <w:rFonts w:ascii="Arial" w:hAnsi="Arial" w:cs="Arial"/>
          <w:noProof/>
        </w:rPr>
      </w:pPr>
    </w:p>
    <w:p w14:paraId="74140525" w14:textId="3F1650F5" w:rsidR="00A73667" w:rsidRDefault="00A73667" w:rsidP="008D7E31">
      <w:pPr>
        <w:pStyle w:val="BodyText"/>
        <w:spacing w:line="360" w:lineRule="auto"/>
        <w:ind w:firstLine="720"/>
        <w:rPr>
          <w:rFonts w:ascii="Arial" w:hAnsi="Arial" w:cs="Arial"/>
          <w:noProof/>
        </w:rPr>
      </w:pPr>
    </w:p>
    <w:p w14:paraId="562C8BDD" w14:textId="05FE745B" w:rsidR="00A73667" w:rsidRDefault="00A73667" w:rsidP="008D7E31">
      <w:pPr>
        <w:pStyle w:val="BodyText"/>
        <w:spacing w:line="360" w:lineRule="auto"/>
        <w:ind w:firstLine="720"/>
        <w:rPr>
          <w:rFonts w:ascii="Arial" w:hAnsi="Arial" w:cs="Arial"/>
          <w:noProof/>
        </w:rPr>
      </w:pPr>
    </w:p>
    <w:p w14:paraId="0DC27D16" w14:textId="7945670B" w:rsidR="00A73667" w:rsidRDefault="00A73667" w:rsidP="008D7E31">
      <w:pPr>
        <w:pStyle w:val="BodyText"/>
        <w:spacing w:line="360" w:lineRule="auto"/>
        <w:ind w:firstLine="720"/>
        <w:rPr>
          <w:rFonts w:ascii="Arial" w:hAnsi="Arial" w:cs="Arial"/>
          <w:noProof/>
        </w:rPr>
      </w:pPr>
    </w:p>
    <w:p w14:paraId="1E3CEF32" w14:textId="77777777" w:rsidR="00A73667" w:rsidRDefault="00A73667" w:rsidP="007309EB">
      <w:pPr>
        <w:pStyle w:val="BodyText"/>
        <w:spacing w:line="360" w:lineRule="auto"/>
        <w:rPr>
          <w:rFonts w:ascii="Arial" w:hAnsi="Arial" w:cs="Arial"/>
          <w:noProof/>
        </w:rPr>
      </w:pPr>
    </w:p>
    <w:p w14:paraId="4705D750" w14:textId="03E5B427" w:rsidR="00A73667" w:rsidRPr="00833EC3" w:rsidRDefault="00A73667" w:rsidP="007309EB">
      <w:pPr>
        <w:pStyle w:val="BodyText"/>
        <w:spacing w:line="360" w:lineRule="auto"/>
        <w:rPr>
          <w:rFonts w:ascii="Arial" w:hAnsi="Arial" w:cs="Arial"/>
          <w:b/>
          <w:bCs/>
          <w:noProof/>
        </w:rPr>
      </w:pPr>
      <w:r w:rsidRPr="00833EC3">
        <w:rPr>
          <w:rFonts w:ascii="Arial" w:hAnsi="Arial" w:cs="Arial"/>
          <w:b/>
          <w:bCs/>
          <w:noProof/>
        </w:rPr>
        <w:lastRenderedPageBreak/>
        <w:t>Bibliography</w:t>
      </w:r>
    </w:p>
    <w:sdt>
      <w:sdtPr>
        <w:rPr>
          <w:shd w:val="clear" w:color="auto" w:fill="FFFFFF"/>
        </w:rPr>
        <w:tag w:val="MENDELEY_BIBLIOGRAPHY"/>
        <w:id w:val="879516043"/>
        <w:placeholder>
          <w:docPart w:val="27642A1215F84A29B89E4F0E4C907A62"/>
        </w:placeholder>
      </w:sdtPr>
      <w:sdtEndPr>
        <w:rPr>
          <w:rFonts w:ascii="Arial" w:hAnsi="Arial" w:cs="Arial"/>
          <w:color w:val="222222"/>
        </w:rPr>
      </w:sdtEndPr>
      <w:sdtContent>
        <w:p w14:paraId="79CBB821" w14:textId="36F49948" w:rsidR="007309EB" w:rsidRPr="007309EB" w:rsidRDefault="007309EB" w:rsidP="00184E09">
          <w:pPr>
            <w:pStyle w:val="ListParagraph"/>
            <w:numPr>
              <w:ilvl w:val="0"/>
              <w:numId w:val="4"/>
            </w:numPr>
            <w:autoSpaceDE w:val="0"/>
            <w:autoSpaceDN w:val="0"/>
            <w:rPr>
              <w:rFonts w:ascii="Arial" w:hAnsi="Arial" w:cs="Arial"/>
              <w:color w:val="222222"/>
              <w:shd w:val="clear" w:color="auto" w:fill="FFFFFF"/>
            </w:rPr>
          </w:pPr>
          <w:r w:rsidRPr="007309EB">
            <w:rPr>
              <w:shd w:val="clear" w:color="auto" w:fill="FFFFFF"/>
            </w:rPr>
            <w:t>Alarid-Escudero, F., Krijkamp, E. M., Pechlivanoglou, P., Jalal, H., Kao, S. Y. Z., Yang, A., &amp; Enns, E. A. (2019). A Need for Change! A Coding Framework for Improving Transparency in Decision Modeling. PharmacoEconomics, 37(11), 1329–1339. https://doi.org/10.1007/s40273-019-00837-x</w:t>
          </w:r>
        </w:p>
        <w:p w14:paraId="72D45E2F" w14:textId="3874F444"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r w:rsidRPr="00184E09">
            <w:rPr>
              <w:rFonts w:ascii="Arial" w:hAnsi="Arial" w:cs="Arial"/>
              <w:color w:val="222222"/>
              <w:shd w:val="clear" w:color="auto" w:fill="FFFFFF"/>
            </w:rPr>
            <w:t xml:space="preserve">Archmiller, A. A., Johnson, A. D., Nolan, J., Edwards, M., Elliott, L. H., Ferguson, J. M., Iannarilli, F., Vélez, J., Vitense, K., Johnson, D. H., &amp; Fieberg, J. (2020). Computational Reproducibility in The Wildlife Society’s Flagship Journals. Journal of Wildlife Management, 84(5), 1012–1017. </w:t>
          </w:r>
          <w:hyperlink r:id="rId50" w:history="1">
            <w:r w:rsidRPr="00184E09">
              <w:rPr>
                <w:rStyle w:val="Hyperlink"/>
                <w:rFonts w:ascii="Arial" w:hAnsi="Arial" w:cs="Arial"/>
                <w:shd w:val="clear" w:color="auto" w:fill="FFFFFF"/>
              </w:rPr>
              <w:t>https://doi.org/10.1002/jwmg.21855</w:t>
            </w:r>
          </w:hyperlink>
        </w:p>
        <w:p w14:paraId="2A34C7FB" w14:textId="3214C67C"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r w:rsidRPr="00184E09">
            <w:rPr>
              <w:rFonts w:ascii="Arial" w:hAnsi="Arial" w:cs="Arial"/>
              <w:color w:val="222222"/>
              <w:shd w:val="clear" w:color="auto" w:fill="FFFFFF"/>
            </w:rPr>
            <w:t xml:space="preserve">Barchard, K. A., &amp; Pace, L. A. (2011). Preventing human error: The impact of data entry methods on data accuracy and statistical results. Computers in Human Behavior, 27(5), 1834–1839. </w:t>
          </w:r>
          <w:hyperlink r:id="rId51" w:history="1">
            <w:r w:rsidRPr="00184E09">
              <w:rPr>
                <w:rStyle w:val="Hyperlink"/>
                <w:rFonts w:ascii="Arial" w:hAnsi="Arial" w:cs="Arial"/>
                <w:shd w:val="clear" w:color="auto" w:fill="FFFFFF"/>
              </w:rPr>
              <w:t>https://doi.org/10.1016/j.chb.2011.04.004</w:t>
            </w:r>
          </w:hyperlink>
        </w:p>
        <w:p w14:paraId="38564103" w14:textId="2D9D1679"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r w:rsidRPr="00184E09">
            <w:rPr>
              <w:rFonts w:ascii="Arial" w:hAnsi="Arial" w:cs="Arial"/>
              <w:color w:val="222222"/>
              <w:shd w:val="clear" w:color="auto" w:fill="FFFFFF"/>
            </w:rPr>
            <w:t xml:space="preserve">Barone, L., Williams, J., &amp; Micklos, D. (2017). Unmet Needs for Analyzing Biological Big Data: A Survey of 704 NSF Principal Investigators. </w:t>
          </w:r>
          <w:hyperlink r:id="rId52" w:history="1">
            <w:r w:rsidRPr="00184E09">
              <w:rPr>
                <w:rStyle w:val="Hyperlink"/>
                <w:rFonts w:ascii="Arial" w:hAnsi="Arial" w:cs="Arial"/>
                <w:shd w:val="clear" w:color="auto" w:fill="FFFFFF"/>
              </w:rPr>
              <w:t>https://doi.org/10.1101/108555</w:t>
            </w:r>
          </w:hyperlink>
        </w:p>
        <w:p w14:paraId="6B16EBBB" w14:textId="3ABF4BD3" w:rsidR="00833EC3" w:rsidRPr="00184E09" w:rsidRDefault="00833EC3" w:rsidP="00184E09">
          <w:pPr>
            <w:pStyle w:val="ListParagraph"/>
            <w:numPr>
              <w:ilvl w:val="0"/>
              <w:numId w:val="4"/>
            </w:numPr>
            <w:autoSpaceDE w:val="0"/>
            <w:autoSpaceDN w:val="0"/>
            <w:rPr>
              <w:rFonts w:ascii="Arial" w:hAnsi="Arial" w:cs="Arial"/>
              <w:color w:val="222222"/>
              <w:shd w:val="clear" w:color="auto" w:fill="FFFFFF"/>
            </w:rPr>
          </w:pPr>
          <w:r w:rsidRPr="00184E09">
            <w:rPr>
              <w:rFonts w:ascii="Arial" w:hAnsi="Arial" w:cs="Arial"/>
              <w:color w:val="222222"/>
              <w:shd w:val="clear" w:color="auto" w:fill="FFFFFF"/>
            </w:rPr>
            <w:t>Blischak, J. D., Davenport, E. R., &amp; Wilson, G. (2016). A Quick Introduction to Version Control with Git and GitHub. PLoS Computational Biology, 12(1). https://doi.org/10.1371/journal.pcbi.1004668</w:t>
          </w:r>
        </w:p>
        <w:p w14:paraId="0B9C0E56" w14:textId="4ACB42F4"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Brown, A. C., &amp; McLachlan, A. (2002). Sandy shore ecosystems and the threats facing them: Some predictions for the year 2025. </w:t>
          </w:r>
          <w:r w:rsidRPr="00184E09">
            <w:rPr>
              <w:rFonts w:ascii="Arial" w:eastAsia="Times New Roman" w:hAnsi="Arial" w:cs="Arial"/>
              <w:i/>
              <w:iCs/>
            </w:rPr>
            <w:t>Environmental Conservation</w:t>
          </w:r>
          <w:r w:rsidRPr="00184E09">
            <w:rPr>
              <w:rFonts w:ascii="Arial" w:eastAsia="Times New Roman" w:hAnsi="Arial" w:cs="Arial"/>
            </w:rPr>
            <w:t xml:space="preserve">, </w:t>
          </w:r>
          <w:r w:rsidRPr="00184E09">
            <w:rPr>
              <w:rFonts w:ascii="Arial" w:eastAsia="Times New Roman" w:hAnsi="Arial" w:cs="Arial"/>
              <w:i/>
              <w:iCs/>
            </w:rPr>
            <w:t>29</w:t>
          </w:r>
          <w:r w:rsidRPr="00184E09">
            <w:rPr>
              <w:rFonts w:ascii="Arial" w:eastAsia="Times New Roman" w:hAnsi="Arial" w:cs="Arial"/>
            </w:rPr>
            <w:t xml:space="preserve">(1), 62–77. </w:t>
          </w:r>
          <w:hyperlink r:id="rId53" w:history="1">
            <w:r w:rsidRPr="00184E09">
              <w:rPr>
                <w:rStyle w:val="Hyperlink"/>
                <w:rFonts w:ascii="Arial" w:eastAsia="Times New Roman" w:hAnsi="Arial" w:cs="Arial"/>
              </w:rPr>
              <w:t>https://doi.org/10.1017/S037689290200005X</w:t>
            </w:r>
          </w:hyperlink>
          <w:r w:rsidRPr="00184E09">
            <w:rPr>
              <w:rFonts w:ascii="Arial" w:eastAsia="Times New Roman" w:hAnsi="Arial" w:cs="Arial"/>
            </w:rPr>
            <w:t xml:space="preserve"> </w:t>
          </w:r>
        </w:p>
        <w:p w14:paraId="7CDEAD2A"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Cazenave, A., &amp; Cozannet, G. le. (2014). Sea level rise and its coastal impacts. </w:t>
          </w:r>
          <w:r w:rsidRPr="00184E09">
            <w:rPr>
              <w:rFonts w:ascii="Arial" w:eastAsia="Times New Roman" w:hAnsi="Arial" w:cs="Arial"/>
              <w:i/>
              <w:iCs/>
            </w:rPr>
            <w:t>Earth’s Future</w:t>
          </w:r>
          <w:r w:rsidRPr="00184E09">
            <w:rPr>
              <w:rFonts w:ascii="Arial" w:eastAsia="Times New Roman" w:hAnsi="Arial" w:cs="Arial"/>
            </w:rPr>
            <w:t xml:space="preserve">, </w:t>
          </w:r>
          <w:r w:rsidRPr="00184E09">
            <w:rPr>
              <w:rFonts w:ascii="Arial" w:eastAsia="Times New Roman" w:hAnsi="Arial" w:cs="Arial"/>
              <w:i/>
              <w:iCs/>
            </w:rPr>
            <w:t>2</w:t>
          </w:r>
          <w:r w:rsidRPr="00184E09">
            <w:rPr>
              <w:rFonts w:ascii="Arial" w:eastAsia="Times New Roman" w:hAnsi="Arial" w:cs="Arial"/>
            </w:rPr>
            <w:t xml:space="preserve">(2), 15–34. </w:t>
          </w:r>
          <w:hyperlink r:id="rId54" w:history="1">
            <w:r w:rsidRPr="00184E09">
              <w:rPr>
                <w:rStyle w:val="Hyperlink"/>
                <w:rFonts w:ascii="Arial" w:eastAsia="Times New Roman" w:hAnsi="Arial" w:cs="Arial"/>
              </w:rPr>
              <w:t>https://doi.org/10.1002/2013ef000188</w:t>
            </w:r>
          </w:hyperlink>
        </w:p>
        <w:p w14:paraId="05A61FBE"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511C7CB0"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Desantis, L. R. G., Bhotika, S., Williams, K., &amp; Putz, F. E. (2007). Sea-level rise and drought interactions accelerate forest decline on the Gulf Coast of Florida, USA. </w:t>
          </w:r>
          <w:r w:rsidRPr="00184E09">
            <w:rPr>
              <w:rFonts w:ascii="Arial" w:eastAsia="Times New Roman" w:hAnsi="Arial" w:cs="Arial"/>
              <w:i/>
              <w:iCs/>
            </w:rPr>
            <w:t>Global Change Biology</w:t>
          </w:r>
          <w:r w:rsidRPr="00184E09">
            <w:rPr>
              <w:rFonts w:ascii="Arial" w:eastAsia="Times New Roman" w:hAnsi="Arial" w:cs="Arial"/>
            </w:rPr>
            <w:t xml:space="preserve">, </w:t>
          </w:r>
          <w:r w:rsidRPr="00184E09">
            <w:rPr>
              <w:rFonts w:ascii="Arial" w:eastAsia="Times New Roman" w:hAnsi="Arial" w:cs="Arial"/>
              <w:i/>
              <w:iCs/>
            </w:rPr>
            <w:t>13</w:t>
          </w:r>
          <w:r w:rsidRPr="00184E09">
            <w:rPr>
              <w:rFonts w:ascii="Arial" w:eastAsia="Times New Roman" w:hAnsi="Arial" w:cs="Arial"/>
            </w:rPr>
            <w:t xml:space="preserve">(11), 2349–2360. </w:t>
          </w:r>
          <w:hyperlink r:id="rId55" w:history="1">
            <w:r w:rsidRPr="00184E09">
              <w:rPr>
                <w:rStyle w:val="Hyperlink"/>
                <w:rFonts w:ascii="Arial" w:eastAsia="Times New Roman" w:hAnsi="Arial" w:cs="Arial"/>
              </w:rPr>
              <w:t>https://doi.org/10.1111/j.1365-2486.2007.01440.x</w:t>
            </w:r>
          </w:hyperlink>
          <w:r w:rsidRPr="00184E09">
            <w:rPr>
              <w:rFonts w:ascii="Arial" w:eastAsia="Times New Roman" w:hAnsi="Arial" w:cs="Arial"/>
            </w:rPr>
            <w:t xml:space="preserve"> </w:t>
          </w:r>
        </w:p>
        <w:p w14:paraId="4CE83C69"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Finkl, C. W., &amp; Charlier, R. H. (2003). Sustainability of Subtropical Coastal Zones in Southeastern Florida: Challenges for Urbanized Coastal Environments Threatened by Development, Pollution, Water Supply, and Storm Hazards. </w:t>
          </w:r>
          <w:r w:rsidRPr="00184E09">
            <w:rPr>
              <w:rFonts w:ascii="Arial" w:eastAsia="Times New Roman" w:hAnsi="Arial" w:cs="Arial"/>
              <w:i/>
              <w:iCs/>
            </w:rPr>
            <w:t>Journal of Coastal Research</w:t>
          </w:r>
          <w:r w:rsidRPr="00184E09">
            <w:rPr>
              <w:rFonts w:ascii="Arial" w:eastAsia="Times New Roman" w:hAnsi="Arial" w:cs="Arial"/>
            </w:rPr>
            <w:t xml:space="preserve">, </w:t>
          </w:r>
          <w:r w:rsidRPr="00184E09">
            <w:rPr>
              <w:rFonts w:ascii="Arial" w:eastAsia="Times New Roman" w:hAnsi="Arial" w:cs="Arial"/>
              <w:i/>
              <w:iCs/>
            </w:rPr>
            <w:t>19</w:t>
          </w:r>
          <w:r w:rsidRPr="00184E09">
            <w:rPr>
              <w:rFonts w:ascii="Arial" w:eastAsia="Times New Roman" w:hAnsi="Arial" w:cs="Arial"/>
            </w:rPr>
            <w:t>(4), 934–943.</w:t>
          </w:r>
        </w:p>
        <w:p w14:paraId="04626522"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Fisher, J. R. B., Acosta, E. A., Dennedy-Frank, P. J., Kroeger, T., &amp; Boucher, T. M. (2018). Impact of satellite imagery spatial resolution on land use classification accuracy and modeled water quality. </w:t>
          </w:r>
          <w:r w:rsidRPr="00184E09">
            <w:rPr>
              <w:rFonts w:ascii="Arial" w:eastAsia="Times New Roman" w:hAnsi="Arial" w:cs="Arial"/>
              <w:i/>
              <w:iCs/>
            </w:rPr>
            <w:t>Remote Sensing in Ecology and Conservation</w:t>
          </w:r>
          <w:r w:rsidRPr="00184E09">
            <w:rPr>
              <w:rFonts w:ascii="Arial" w:eastAsia="Times New Roman" w:hAnsi="Arial" w:cs="Arial"/>
            </w:rPr>
            <w:t xml:space="preserve">, </w:t>
          </w:r>
          <w:r w:rsidRPr="00184E09">
            <w:rPr>
              <w:rFonts w:ascii="Arial" w:eastAsia="Times New Roman" w:hAnsi="Arial" w:cs="Arial"/>
              <w:i/>
              <w:iCs/>
            </w:rPr>
            <w:t>4</w:t>
          </w:r>
          <w:r w:rsidRPr="00184E09">
            <w:rPr>
              <w:rFonts w:ascii="Arial" w:eastAsia="Times New Roman" w:hAnsi="Arial" w:cs="Arial"/>
            </w:rPr>
            <w:t xml:space="preserve">(2), 137–149. </w:t>
          </w:r>
          <w:hyperlink r:id="rId56" w:history="1">
            <w:r w:rsidRPr="00184E09">
              <w:rPr>
                <w:rStyle w:val="Hyperlink"/>
                <w:rFonts w:ascii="Arial" w:eastAsia="Times New Roman" w:hAnsi="Arial" w:cs="Arial"/>
              </w:rPr>
              <w:t>https://doi.org/10.1002/rse2.61</w:t>
            </w:r>
          </w:hyperlink>
          <w:r w:rsidRPr="00184E09">
            <w:rPr>
              <w:rFonts w:ascii="Arial" w:eastAsia="Times New Roman" w:hAnsi="Arial" w:cs="Arial"/>
            </w:rPr>
            <w:t xml:space="preserve"> </w:t>
          </w:r>
        </w:p>
        <w:p w14:paraId="4DCE8CC9" w14:textId="3CC94AB4"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Galbraith, H., Jones, R., Park, R., &amp; Herrod-Julius. (</w:t>
          </w:r>
          <w:r w:rsidR="00CF11F4">
            <w:rPr>
              <w:rFonts w:ascii="Arial" w:eastAsia="Times New Roman" w:hAnsi="Arial" w:cs="Arial"/>
            </w:rPr>
            <w:t>2005</w:t>
          </w:r>
          <w:r w:rsidRPr="00184E09">
            <w:rPr>
              <w:rFonts w:ascii="Arial" w:eastAsia="Times New Roman" w:hAnsi="Arial" w:cs="Arial"/>
            </w:rPr>
            <w:t xml:space="preserve">). </w:t>
          </w:r>
          <w:r w:rsidRPr="00184E09">
            <w:rPr>
              <w:rFonts w:ascii="Arial" w:eastAsia="Times New Roman" w:hAnsi="Arial" w:cs="Arial"/>
              <w:i/>
              <w:iCs/>
            </w:rPr>
            <w:t>Global Climate Change and Sea Level Rise: Potential Losses of Intertidal Habitat for Shorebirds</w:t>
          </w:r>
          <w:r w:rsidRPr="00184E09">
            <w:rPr>
              <w:rFonts w:ascii="Arial" w:eastAsia="Times New Roman" w:hAnsi="Arial" w:cs="Arial"/>
            </w:rPr>
            <w:t>. https://doi.org/10.1675/1524</w:t>
          </w:r>
        </w:p>
        <w:p w14:paraId="07FBE725"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Geselbracht, L., Freeman, K., Kelly, E., Gordon, D. R., &amp; Putz, F. E. (2011). Retrospective and prospective model simulations of sea level rise impacts on Gulf of </w:t>
          </w:r>
          <w:r w:rsidRPr="00184E09">
            <w:rPr>
              <w:rFonts w:ascii="Arial" w:eastAsia="Times New Roman" w:hAnsi="Arial" w:cs="Arial"/>
            </w:rPr>
            <w:lastRenderedPageBreak/>
            <w:t xml:space="preserve">Mexico coastal marshes and forests in Waccasassa Bay, Florida. </w:t>
          </w:r>
          <w:r w:rsidRPr="00184E09">
            <w:rPr>
              <w:rFonts w:ascii="Arial" w:eastAsia="Times New Roman" w:hAnsi="Arial" w:cs="Arial"/>
              <w:i/>
              <w:iCs/>
            </w:rPr>
            <w:t>Climatic Change</w:t>
          </w:r>
          <w:r w:rsidRPr="00184E09">
            <w:rPr>
              <w:rFonts w:ascii="Arial" w:eastAsia="Times New Roman" w:hAnsi="Arial" w:cs="Arial"/>
            </w:rPr>
            <w:t xml:space="preserve">, </w:t>
          </w:r>
          <w:r w:rsidRPr="00184E09">
            <w:rPr>
              <w:rFonts w:ascii="Arial" w:eastAsia="Times New Roman" w:hAnsi="Arial" w:cs="Arial"/>
              <w:i/>
              <w:iCs/>
            </w:rPr>
            <w:t>107</w:t>
          </w:r>
          <w:r w:rsidRPr="00184E09">
            <w:rPr>
              <w:rFonts w:ascii="Arial" w:eastAsia="Times New Roman" w:hAnsi="Arial" w:cs="Arial"/>
            </w:rPr>
            <w:t xml:space="preserve">(1), 35–57. </w:t>
          </w:r>
          <w:hyperlink r:id="rId57" w:history="1">
            <w:r w:rsidRPr="00184E09">
              <w:rPr>
                <w:rStyle w:val="Hyperlink"/>
                <w:rFonts w:ascii="Arial" w:eastAsia="Times New Roman" w:hAnsi="Arial" w:cs="Arial"/>
              </w:rPr>
              <w:t>https://doi.org/10.1007/s10584-011-0084-y</w:t>
            </w:r>
          </w:hyperlink>
          <w:r w:rsidRPr="00184E09">
            <w:rPr>
              <w:rFonts w:ascii="Arial" w:eastAsia="Times New Roman" w:hAnsi="Arial" w:cs="Arial"/>
            </w:rPr>
            <w:t xml:space="preserve"> </w:t>
          </w:r>
        </w:p>
        <w:p w14:paraId="65DF2E09"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3DF606EE" w14:textId="07E2FEDA" w:rsidR="00A73667"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Goodbred, S. L., Wright, E. E., &amp; Hine, A. C. (1998). SEA-LEVEL CHANGE AND STORM-SURGE DEPOSITION IN A LATE HOLOCENE FLORIDA SALT MARSH. In </w:t>
          </w:r>
          <w:r w:rsidRPr="00184E09">
            <w:rPr>
              <w:rFonts w:ascii="Arial" w:eastAsia="Times New Roman" w:hAnsi="Arial" w:cs="Arial"/>
              <w:i/>
              <w:iCs/>
            </w:rPr>
            <w:t>JOURNAL OF SEDIMENTARY RESEARCH</w:t>
          </w:r>
          <w:r w:rsidRPr="00184E09">
            <w:rPr>
              <w:rFonts w:ascii="Arial" w:eastAsia="Times New Roman" w:hAnsi="Arial" w:cs="Arial"/>
            </w:rPr>
            <w:t xml:space="preserve"> (Vol. 68, Issue 2). </w:t>
          </w:r>
          <w:hyperlink r:id="rId58" w:history="1">
            <w:r w:rsidR="007309EB" w:rsidRPr="009B6A37">
              <w:rPr>
                <w:rStyle w:val="Hyperlink"/>
                <w:rFonts w:ascii="Arial" w:eastAsia="Times New Roman" w:hAnsi="Arial" w:cs="Arial"/>
              </w:rPr>
              <w:t>http://pubs.geoscienceworld.org/sepm/jsedres/article-pdf/68/2/240/2812177/240.pdf</w:t>
            </w:r>
          </w:hyperlink>
          <w:r w:rsidRPr="00184E09">
            <w:rPr>
              <w:rFonts w:ascii="Arial" w:eastAsia="Times New Roman" w:hAnsi="Arial" w:cs="Arial"/>
            </w:rPr>
            <w:t xml:space="preserve"> </w:t>
          </w:r>
        </w:p>
        <w:p w14:paraId="2A57A473" w14:textId="41B7D96A" w:rsidR="007309EB" w:rsidRDefault="007309EB" w:rsidP="007309EB">
          <w:pPr>
            <w:pStyle w:val="ListParagraph"/>
            <w:numPr>
              <w:ilvl w:val="0"/>
              <w:numId w:val="4"/>
            </w:numPr>
            <w:autoSpaceDE w:val="0"/>
            <w:autoSpaceDN w:val="0"/>
            <w:rPr>
              <w:rFonts w:ascii="Arial" w:eastAsia="Times New Roman" w:hAnsi="Arial" w:cs="Arial"/>
            </w:rPr>
          </w:pPr>
          <w:r w:rsidRPr="007309EB">
            <w:rPr>
              <w:rFonts w:ascii="Arial" w:eastAsia="Times New Roman" w:hAnsi="Arial" w:cs="Arial"/>
            </w:rPr>
            <w:t xml:space="preserve">Hampton, S. E., Strasser, C. A., Tewksbury, J. J., Gram, W. K., Budden, A. E., Batcheller, A. L., Duke, C. S., &amp; Porter, J. H. (2013). Big data and the future of ecology. In Frontiers in Ecology and the Environment (Vol. 11, Issue 3, pp. 156–162). </w:t>
          </w:r>
          <w:hyperlink r:id="rId59" w:history="1">
            <w:r w:rsidRPr="007309EB">
              <w:t>https://doi.org/10.1890/120103</w:t>
            </w:r>
          </w:hyperlink>
          <w:r>
            <w:rPr>
              <w:rFonts w:ascii="Arial" w:eastAsia="Times New Roman" w:hAnsi="Arial" w:cs="Arial"/>
            </w:rPr>
            <w:t xml:space="preserve"> </w:t>
          </w:r>
        </w:p>
        <w:p w14:paraId="504D0887" w14:textId="3C1AD753" w:rsidR="007309EB" w:rsidRPr="007309EB" w:rsidRDefault="007309EB" w:rsidP="007309EB">
          <w:pPr>
            <w:pStyle w:val="ListParagraph"/>
            <w:numPr>
              <w:ilvl w:val="0"/>
              <w:numId w:val="4"/>
            </w:numPr>
            <w:autoSpaceDE w:val="0"/>
            <w:autoSpaceDN w:val="0"/>
            <w:rPr>
              <w:rFonts w:ascii="Arial" w:eastAsia="Times New Roman" w:hAnsi="Arial" w:cs="Arial"/>
            </w:rPr>
          </w:pPr>
          <w:r w:rsidRPr="007309EB">
            <w:rPr>
              <w:rFonts w:ascii="Arial" w:eastAsia="Times New Roman" w:hAnsi="Arial" w:cs="Arial"/>
            </w:rPr>
            <w:t>Heidorn, B. (2008). Shedding Light on the Dark Data in the Long Tail of Science. In Library Trends (Vol. 57, Issue 2).</w:t>
          </w:r>
        </w:p>
        <w:p w14:paraId="7AD63780" w14:textId="5C79FFF2" w:rsidR="00833EC3" w:rsidRPr="00184E09" w:rsidRDefault="00833EC3"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Holling, C. S. (1978). Adaptive environmental assessment and management. John Wiley &amp; Sons.</w:t>
          </w:r>
        </w:p>
        <w:p w14:paraId="2274B560"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Houston, J. R. (2015). Shoreline Response to Sea-Level Rise on the Southwest Coast of Florida. </w:t>
          </w:r>
          <w:r w:rsidRPr="00184E09">
            <w:rPr>
              <w:rFonts w:ascii="Arial" w:eastAsia="Times New Roman" w:hAnsi="Arial" w:cs="Arial"/>
              <w:i/>
              <w:iCs/>
            </w:rPr>
            <w:t>Journal of Coastal Research</w:t>
          </w:r>
          <w:r w:rsidRPr="00184E09">
            <w:rPr>
              <w:rFonts w:ascii="Arial" w:eastAsia="Times New Roman" w:hAnsi="Arial" w:cs="Arial"/>
            </w:rPr>
            <w:t xml:space="preserve">, </w:t>
          </w:r>
          <w:r w:rsidRPr="00184E09">
            <w:rPr>
              <w:rFonts w:ascii="Arial" w:eastAsia="Times New Roman" w:hAnsi="Arial" w:cs="Arial"/>
              <w:i/>
              <w:iCs/>
            </w:rPr>
            <w:t>314</w:t>
          </w:r>
          <w:r w:rsidRPr="00184E09">
            <w:rPr>
              <w:rFonts w:ascii="Arial" w:eastAsia="Times New Roman" w:hAnsi="Arial" w:cs="Arial"/>
            </w:rPr>
            <w:t xml:space="preserve">, 777–789. </w:t>
          </w:r>
          <w:hyperlink r:id="rId60" w:history="1">
            <w:r w:rsidRPr="00184E09">
              <w:rPr>
                <w:rStyle w:val="Hyperlink"/>
                <w:rFonts w:ascii="Arial" w:eastAsia="Times New Roman" w:hAnsi="Arial" w:cs="Arial"/>
              </w:rPr>
              <w:t>https://doi.org/10.2112/jcoastres-d-14-00161.1</w:t>
            </w:r>
          </w:hyperlink>
        </w:p>
        <w:p w14:paraId="725EE057" w14:textId="53C9815F" w:rsidR="00A73667"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Kalman, R. E. (1960). A new approach to linear filtering and prediction problems.</w:t>
          </w:r>
        </w:p>
        <w:p w14:paraId="7474F346" w14:textId="04ADE215" w:rsidR="00F770CA" w:rsidRPr="00F770CA" w:rsidRDefault="00F770CA" w:rsidP="00F770CA">
          <w:pPr>
            <w:pStyle w:val="ListParagraph"/>
            <w:numPr>
              <w:ilvl w:val="0"/>
              <w:numId w:val="4"/>
            </w:numPr>
            <w:rPr>
              <w:rFonts w:ascii="Arial" w:eastAsia="Times New Roman" w:hAnsi="Arial" w:cs="Arial"/>
            </w:rPr>
          </w:pPr>
          <w:r w:rsidRPr="00F770CA">
            <w:rPr>
              <w:rFonts w:ascii="Arial" w:eastAsia="Times New Roman" w:hAnsi="Arial" w:cs="Arial"/>
            </w:rPr>
            <w:t>Jones, Z. M. (2013). Git/GitHub, Transparency, and Legitimacy in Quantitative Research.</w:t>
          </w:r>
        </w:p>
        <w:p w14:paraId="40615EAB" w14:textId="2106B3B5" w:rsidR="00833EC3" w:rsidRPr="00184E09" w:rsidRDefault="00833EC3"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Lefcheck, J. S. (2016). piecewiseSEM: Piecewise structural equation modelling in r for ecology, evolution, and systematics. Methods in Ecology and Evolution, 7(5), 573–579. https://doi.org/10.1111/2041-210X.12512</w:t>
          </w:r>
        </w:p>
        <w:p w14:paraId="3CD159D9"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Li, W., &amp; Gong, P. (2016). Continuous monitoring of coastline dynamics in western Florida with a 30-year time series of Landsat imagery. </w:t>
          </w:r>
          <w:r w:rsidRPr="00184E09">
            <w:rPr>
              <w:rFonts w:ascii="Arial" w:eastAsia="Times New Roman" w:hAnsi="Arial" w:cs="Arial"/>
              <w:i/>
              <w:iCs/>
            </w:rPr>
            <w:t>Remote Sensing of Environment</w:t>
          </w:r>
          <w:r w:rsidRPr="00184E09">
            <w:rPr>
              <w:rFonts w:ascii="Arial" w:eastAsia="Times New Roman" w:hAnsi="Arial" w:cs="Arial"/>
            </w:rPr>
            <w:t xml:space="preserve">, </w:t>
          </w:r>
          <w:r w:rsidRPr="00184E09">
            <w:rPr>
              <w:rFonts w:ascii="Arial" w:eastAsia="Times New Roman" w:hAnsi="Arial" w:cs="Arial"/>
              <w:i/>
              <w:iCs/>
            </w:rPr>
            <w:t>179</w:t>
          </w:r>
          <w:r w:rsidRPr="00184E09">
            <w:rPr>
              <w:rFonts w:ascii="Arial" w:eastAsia="Times New Roman" w:hAnsi="Arial" w:cs="Arial"/>
            </w:rPr>
            <w:t>, 196–209. https://doi.org/10.1016/j.rse.2016.03.031</w:t>
          </w:r>
        </w:p>
        <w:p w14:paraId="4670B791" w14:textId="52E39197" w:rsidR="00A73667" w:rsidRPr="00184E09" w:rsidRDefault="00A73667" w:rsidP="00184E09">
          <w:pPr>
            <w:pStyle w:val="ListParagraph"/>
            <w:numPr>
              <w:ilvl w:val="0"/>
              <w:numId w:val="4"/>
            </w:numPr>
            <w:autoSpaceDE w:val="0"/>
            <w:autoSpaceDN w:val="0"/>
            <w:rPr>
              <w:rStyle w:val="Hyperlink"/>
              <w:rFonts w:ascii="Arial" w:eastAsia="Times New Roman" w:hAnsi="Arial" w:cs="Arial"/>
            </w:rPr>
          </w:pPr>
          <w:r w:rsidRPr="00184E09">
            <w:rPr>
              <w:rFonts w:ascii="Arial" w:eastAsia="Times New Roman" w:hAnsi="Arial" w:cs="Arial"/>
            </w:rPr>
            <w:t xml:space="preserve">Long, J. W., &amp; Plant, N. G. (2012). Extended Kalman Filter framework for forecasting shoreline evolution. </w:t>
          </w:r>
          <w:r w:rsidRPr="00184E09">
            <w:rPr>
              <w:rFonts w:ascii="Arial" w:eastAsia="Times New Roman" w:hAnsi="Arial" w:cs="Arial"/>
              <w:i/>
              <w:iCs/>
            </w:rPr>
            <w:t>Geophysical Research Letters</w:t>
          </w:r>
          <w:r w:rsidRPr="00184E09">
            <w:rPr>
              <w:rFonts w:ascii="Arial" w:eastAsia="Times New Roman" w:hAnsi="Arial" w:cs="Arial"/>
            </w:rPr>
            <w:t xml:space="preserve">, </w:t>
          </w:r>
          <w:r w:rsidRPr="00184E09">
            <w:rPr>
              <w:rFonts w:ascii="Arial" w:eastAsia="Times New Roman" w:hAnsi="Arial" w:cs="Arial"/>
              <w:i/>
              <w:iCs/>
            </w:rPr>
            <w:t>39</w:t>
          </w:r>
          <w:r w:rsidRPr="00184E09">
            <w:rPr>
              <w:rFonts w:ascii="Arial" w:eastAsia="Times New Roman" w:hAnsi="Arial" w:cs="Arial"/>
            </w:rPr>
            <w:t xml:space="preserve">(13). </w:t>
          </w:r>
          <w:hyperlink r:id="rId61" w:history="1">
            <w:r w:rsidRPr="00184E09">
              <w:rPr>
                <w:rStyle w:val="Hyperlink"/>
                <w:rFonts w:ascii="Arial" w:eastAsia="Times New Roman" w:hAnsi="Arial" w:cs="Arial"/>
              </w:rPr>
              <w:t>https://doi.org/10.1029/2012GL052180</w:t>
            </w:r>
          </w:hyperlink>
        </w:p>
        <w:p w14:paraId="7F553B19" w14:textId="1D5A6B5D" w:rsidR="00833EC3" w:rsidRPr="00184E09" w:rsidRDefault="00833EC3"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Lowndes, J. S. S., Best, B. D., Scarborough, C., Afflerbach, J. C., Frazier, M. R., O’Hara, C. C., Jiang, N., &amp; Halpern, B. S. (2017). Our path to better science in less time using open data science tools. Nature Ecology and Evolution, 1(6). </w:t>
          </w:r>
          <w:hyperlink r:id="rId62" w:history="1">
            <w:r w:rsidR="0090233B" w:rsidRPr="00184E09">
              <w:rPr>
                <w:rStyle w:val="Hyperlink"/>
                <w:rFonts w:ascii="Arial" w:eastAsia="Times New Roman" w:hAnsi="Arial" w:cs="Arial"/>
              </w:rPr>
              <w:t>https://doi.org/10.1038/s41559-017-0160</w:t>
            </w:r>
          </w:hyperlink>
        </w:p>
        <w:p w14:paraId="7B44F2AD" w14:textId="5D154F36" w:rsidR="0090233B" w:rsidRDefault="0090233B"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Martinelli, M., Guicciardi, S., Penna, P., Belardinelli, A., Croci, C., Domenichetti, F., Santojanni, A., &amp; Sparnocchia, S. (2016). Evaluation of the oceanographic measurement accuracy of different commercial sensors to be used on fishing gears. Ocean Engineering, 111, 22–33. </w:t>
          </w:r>
          <w:hyperlink r:id="rId63" w:history="1">
            <w:r w:rsidR="009D3F74" w:rsidRPr="009B6A37">
              <w:rPr>
                <w:rStyle w:val="Hyperlink"/>
                <w:rFonts w:ascii="Arial" w:eastAsia="Times New Roman" w:hAnsi="Arial" w:cs="Arial"/>
              </w:rPr>
              <w:t>https://doi.org/10.1016/j.oceaneng.2015.10.037</w:t>
            </w:r>
          </w:hyperlink>
        </w:p>
        <w:p w14:paraId="2C0B954C" w14:textId="4BA6FC23" w:rsidR="009D3F74" w:rsidRDefault="009D3F74" w:rsidP="009D3F74">
          <w:pPr>
            <w:pStyle w:val="ListParagraph"/>
            <w:numPr>
              <w:ilvl w:val="0"/>
              <w:numId w:val="4"/>
            </w:numPr>
            <w:rPr>
              <w:rFonts w:ascii="Arial" w:eastAsia="Times New Roman" w:hAnsi="Arial" w:cs="Arial"/>
            </w:rPr>
          </w:pPr>
          <w:r w:rsidRPr="009D3F74">
            <w:rPr>
              <w:rFonts w:ascii="Arial" w:eastAsia="Times New Roman" w:hAnsi="Arial" w:cs="Arial"/>
            </w:rPr>
            <w:t xml:space="preserve">Michener, W. K., &amp; Jones, M. B. (2012). Ecoinformatics: Supporting ecology as a data-intensive science. In Trends in Ecology and Evolution (Vol. 27, Issue 2, pp. 85–93). Elsevier Ltd. </w:t>
          </w:r>
          <w:hyperlink r:id="rId64" w:history="1">
            <w:r w:rsidR="008E7DEF" w:rsidRPr="009B6A37">
              <w:rPr>
                <w:rStyle w:val="Hyperlink"/>
                <w:rFonts w:ascii="Arial" w:eastAsia="Times New Roman" w:hAnsi="Arial" w:cs="Arial"/>
              </w:rPr>
              <w:t>https://doi.org/10.1016/j.tree.2011.11.016</w:t>
            </w:r>
          </w:hyperlink>
        </w:p>
        <w:p w14:paraId="0A1D5589" w14:textId="77777777" w:rsidR="008E7DEF" w:rsidRPr="008E7DEF" w:rsidRDefault="008E7DEF" w:rsidP="008E7DEF">
          <w:pPr>
            <w:pStyle w:val="ListParagraph"/>
            <w:numPr>
              <w:ilvl w:val="0"/>
              <w:numId w:val="4"/>
            </w:numPr>
            <w:rPr>
              <w:rFonts w:ascii="Arial" w:eastAsia="Times New Roman" w:hAnsi="Arial" w:cs="Arial"/>
            </w:rPr>
          </w:pPr>
          <w:r w:rsidRPr="008E7DEF">
            <w:rPr>
              <w:rFonts w:ascii="Arial" w:eastAsia="Times New Roman" w:hAnsi="Arial" w:cs="Arial"/>
            </w:rPr>
            <w:t>Mislan, K. A. S., Heer, J. M., &amp; White, E. P. (2016). Elevating the status of code in ecology. Trends in ecology &amp; evolution, 31(1), 4-7.</w:t>
          </w:r>
        </w:p>
        <w:p w14:paraId="648BFB75" w14:textId="77777777" w:rsidR="008E7DEF" w:rsidRPr="009D3F74" w:rsidRDefault="008E7DEF" w:rsidP="008E7DEF">
          <w:pPr>
            <w:pStyle w:val="ListParagraph"/>
            <w:ind w:left="240"/>
            <w:rPr>
              <w:rFonts w:ascii="Arial" w:eastAsia="Times New Roman" w:hAnsi="Arial" w:cs="Arial"/>
            </w:rPr>
          </w:pPr>
        </w:p>
        <w:p w14:paraId="6D3F186E"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McLachlan, A. (1990). Sandy beach ecosystems,[in:] Ecology of sandy shores.</w:t>
          </w:r>
        </w:p>
        <w:p w14:paraId="28991D3D"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McKinney, M. L. (2006). Urbanization as a major cause of biotic homogenization. </w:t>
          </w:r>
          <w:r w:rsidRPr="00184E09">
            <w:rPr>
              <w:rFonts w:ascii="Arial" w:eastAsia="Times New Roman" w:hAnsi="Arial" w:cs="Arial"/>
              <w:i/>
              <w:iCs/>
            </w:rPr>
            <w:t>Biological Conservation</w:t>
          </w:r>
          <w:r w:rsidRPr="00184E09">
            <w:rPr>
              <w:rFonts w:ascii="Arial" w:eastAsia="Times New Roman" w:hAnsi="Arial" w:cs="Arial"/>
            </w:rPr>
            <w:t xml:space="preserve">, </w:t>
          </w:r>
          <w:r w:rsidRPr="00184E09">
            <w:rPr>
              <w:rFonts w:ascii="Arial" w:eastAsia="Times New Roman" w:hAnsi="Arial" w:cs="Arial"/>
              <w:i/>
              <w:iCs/>
            </w:rPr>
            <w:t>127</w:t>
          </w:r>
          <w:r w:rsidRPr="00184E09">
            <w:rPr>
              <w:rFonts w:ascii="Arial" w:eastAsia="Times New Roman" w:hAnsi="Arial" w:cs="Arial"/>
            </w:rPr>
            <w:t>(3), 247–260. https://doi.org/10.1016/j.biocon.2005.09.005</w:t>
          </w:r>
        </w:p>
        <w:p w14:paraId="15036895" w14:textId="6CA9E380"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Morton, R. A., Miller, T. L., &amp; Moore, L. J. (</w:t>
          </w:r>
          <w:r w:rsidR="00CF11F4">
            <w:rPr>
              <w:rFonts w:ascii="Arial" w:eastAsia="Times New Roman" w:hAnsi="Arial" w:cs="Arial"/>
            </w:rPr>
            <w:t>2004</w:t>
          </w:r>
          <w:r w:rsidRPr="00184E09">
            <w:rPr>
              <w:rFonts w:ascii="Arial" w:eastAsia="Times New Roman" w:hAnsi="Arial" w:cs="Arial"/>
            </w:rPr>
            <w:t xml:space="preserve">). </w:t>
          </w:r>
          <w:r w:rsidRPr="00184E09">
            <w:rPr>
              <w:rFonts w:ascii="Arial" w:eastAsia="Times New Roman" w:hAnsi="Arial" w:cs="Arial"/>
              <w:i/>
              <w:iCs/>
            </w:rPr>
            <w:t>National Assessment Of Shoreline Change: Part 1 Historical Shoreline Changes And Associated Coastal Land Loss Along The U.S. Gulf Of Mexico</w:t>
          </w:r>
          <w:r w:rsidRPr="00184E09">
            <w:rPr>
              <w:rFonts w:ascii="Arial" w:eastAsia="Times New Roman" w:hAnsi="Arial" w:cs="Arial"/>
            </w:rPr>
            <w:t>.</w:t>
          </w:r>
        </w:p>
        <w:p w14:paraId="6E77DCFB" w14:textId="72393562" w:rsidR="0090233B" w:rsidRPr="00184E09" w:rsidRDefault="0090233B"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Nelson, J. R., &amp; Grubesic, T. H. (2018). The implications of oil exploration off the Gulf Coast of Florida. Journal of Marine Science and Engineering, 6(2). </w:t>
          </w:r>
          <w:hyperlink r:id="rId65" w:history="1">
            <w:r w:rsidR="005A77F9" w:rsidRPr="00184E09">
              <w:rPr>
                <w:rStyle w:val="Hyperlink"/>
                <w:rFonts w:ascii="Arial" w:eastAsia="Times New Roman" w:hAnsi="Arial" w:cs="Arial"/>
              </w:rPr>
              <w:t>https://doi.org/10.3390/jmse6020030</w:t>
            </w:r>
          </w:hyperlink>
        </w:p>
        <w:p w14:paraId="49BF9FB7" w14:textId="7C7C2998" w:rsidR="005A77F9" w:rsidRDefault="005A77F9"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Nie, M. A., &amp; Schultz, C. A. (2012). Decision-Making Triggers in Adaptive Management. Conservation Biology, 26(6), 1137–1144. </w:t>
          </w:r>
          <w:hyperlink r:id="rId66" w:history="1">
            <w:r w:rsidR="008E7DEF" w:rsidRPr="009B6A37">
              <w:rPr>
                <w:rStyle w:val="Hyperlink"/>
                <w:rFonts w:ascii="Arial" w:eastAsia="Times New Roman" w:hAnsi="Arial" w:cs="Arial"/>
              </w:rPr>
              <w:t>https://doi.org/10.1111/j.1523-1739.2012.01915.x</w:t>
            </w:r>
          </w:hyperlink>
        </w:p>
        <w:p w14:paraId="74707AA7" w14:textId="2CB9688D" w:rsidR="008E7DEF" w:rsidRPr="008E7DEF" w:rsidRDefault="008E7DEF" w:rsidP="008E7DEF">
          <w:pPr>
            <w:pStyle w:val="ListParagraph"/>
            <w:numPr>
              <w:ilvl w:val="0"/>
              <w:numId w:val="4"/>
            </w:numPr>
            <w:rPr>
              <w:rFonts w:ascii="Arial" w:eastAsia="Times New Roman" w:hAnsi="Arial" w:cs="Arial"/>
            </w:rPr>
          </w:pPr>
          <w:r w:rsidRPr="008E7DEF">
            <w:rPr>
              <w:rFonts w:ascii="Arial" w:eastAsia="Times New Roman" w:hAnsi="Arial" w:cs="Arial"/>
            </w:rPr>
            <w:t>Noble, W. S. (2009). A quick guide to organizing computational biology projects. In PLoS Computational Biology (Vol. 5, Issue 7). https://doi.org/10.1371/journal.pcbi.1000424</w:t>
          </w:r>
        </w:p>
        <w:p w14:paraId="3ECFD12E"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Nordstrom, K. F., Jackson, N. L., Smith, D. R., &amp; Weber, R. G. (2006). Transport of horseshoe crab eggs by waves and swash on an estuarine beach: Implications for foraging shorebirds. </w:t>
          </w:r>
          <w:r w:rsidRPr="00184E09">
            <w:rPr>
              <w:rFonts w:ascii="Arial" w:eastAsia="Times New Roman" w:hAnsi="Arial" w:cs="Arial"/>
              <w:i/>
              <w:iCs/>
            </w:rPr>
            <w:t>Estuarine, Coastal and Shelf Science</w:t>
          </w:r>
          <w:r w:rsidRPr="00184E09">
            <w:rPr>
              <w:rFonts w:ascii="Arial" w:eastAsia="Times New Roman" w:hAnsi="Arial" w:cs="Arial"/>
            </w:rPr>
            <w:t xml:space="preserve">, </w:t>
          </w:r>
          <w:r w:rsidRPr="00184E09">
            <w:rPr>
              <w:rFonts w:ascii="Arial" w:eastAsia="Times New Roman" w:hAnsi="Arial" w:cs="Arial"/>
              <w:i/>
              <w:iCs/>
            </w:rPr>
            <w:t>70</w:t>
          </w:r>
          <w:r w:rsidRPr="00184E09">
            <w:rPr>
              <w:rFonts w:ascii="Arial" w:eastAsia="Times New Roman" w:hAnsi="Arial" w:cs="Arial"/>
            </w:rPr>
            <w:t>(3), 438–448. https://doi.org/10.1016/j.ecss.2006.06.027</w:t>
          </w:r>
        </w:p>
        <w:p w14:paraId="45989C44" w14:textId="1DAB1E09"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O'Connell, M. T., Franze, C. D., &amp; Spalding, E. A. (2005). SPECIAL ISSUE NO. 44. SAVING AMERICA’S WETLAND: Strategies for Restoration of Louisiana’s Coastal Wetlands and Barrier Islands. In </w:t>
          </w:r>
          <w:r w:rsidRPr="00184E09">
            <w:rPr>
              <w:rFonts w:ascii="Arial" w:eastAsia="Times New Roman" w:hAnsi="Arial" w:cs="Arial"/>
              <w:i/>
              <w:iCs/>
            </w:rPr>
            <w:t>Poirrier Source: Journal of Coastal Research</w:t>
          </w:r>
          <w:r w:rsidRPr="00184E09">
            <w:rPr>
              <w:rFonts w:ascii="Arial" w:eastAsia="Times New Roman" w:hAnsi="Arial" w:cs="Arial"/>
            </w:rPr>
            <w:t>.</w:t>
          </w:r>
        </w:p>
        <w:p w14:paraId="48ABF6A4" w14:textId="26CF6DB2" w:rsidR="005A77F9" w:rsidRPr="00184E09" w:rsidRDefault="005A77F9"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Pahl-Wostl, C. (2007). Transitions towards adaptive management of water facing climate and global change. Water Resources Management, 21(1), 49–62. </w:t>
          </w:r>
          <w:hyperlink r:id="rId67" w:history="1">
            <w:r w:rsidRPr="00184E09">
              <w:rPr>
                <w:rStyle w:val="Hyperlink"/>
                <w:rFonts w:ascii="Arial" w:eastAsia="Times New Roman" w:hAnsi="Arial" w:cs="Arial"/>
              </w:rPr>
              <w:t>https://doi.org/10.1007/s11269-006-9040-4</w:t>
            </w:r>
          </w:hyperlink>
        </w:p>
        <w:p w14:paraId="2679D988" w14:textId="11882103" w:rsidR="005A77F9" w:rsidRPr="00184E09" w:rsidRDefault="005A77F9"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0AAFAC48" w14:textId="192154D1" w:rsidR="00A73667"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Pinelli, J.-P., Roueche, D., Kijewski-Correa, T., Plaz, F., Prevatt, D., Zisis, I., Elawady, A., Haan, F., Pei, S., Gurley, K., Rasouli, A., Refan, M., Rhode-Barbarigos, L., &amp; Moravej, M. (</w:t>
          </w:r>
          <w:r w:rsidR="00CF11F4">
            <w:rPr>
              <w:rFonts w:ascii="Arial" w:eastAsia="Times New Roman" w:hAnsi="Arial" w:cs="Arial"/>
            </w:rPr>
            <w:t>2018</w:t>
          </w:r>
          <w:r w:rsidRPr="00184E09">
            <w:rPr>
              <w:rFonts w:ascii="Arial" w:eastAsia="Times New Roman" w:hAnsi="Arial" w:cs="Arial"/>
            </w:rPr>
            <w:t xml:space="preserve">). </w:t>
          </w:r>
          <w:r w:rsidRPr="00184E09">
            <w:rPr>
              <w:rFonts w:ascii="Arial" w:eastAsia="Times New Roman" w:hAnsi="Arial" w:cs="Arial"/>
              <w:i/>
              <w:iCs/>
            </w:rPr>
            <w:t>Overview of Damage Observed in Regional Construction during the Passage of Hurricane Irma over the State of Florida</w:t>
          </w:r>
          <w:r w:rsidRPr="00184E09">
            <w:rPr>
              <w:rFonts w:ascii="Arial" w:eastAsia="Times New Roman" w:hAnsi="Arial" w:cs="Arial"/>
            </w:rPr>
            <w:t>.</w:t>
          </w:r>
        </w:p>
        <w:p w14:paraId="2EBF93BE" w14:textId="1ACFBE82" w:rsidR="008E7DEF" w:rsidRDefault="008E7DEF" w:rsidP="008E7DEF">
          <w:pPr>
            <w:pStyle w:val="ListParagraph"/>
            <w:numPr>
              <w:ilvl w:val="0"/>
              <w:numId w:val="4"/>
            </w:numPr>
            <w:rPr>
              <w:rFonts w:ascii="Arial" w:eastAsia="Times New Roman" w:hAnsi="Arial" w:cs="Arial"/>
            </w:rPr>
          </w:pPr>
          <w:r w:rsidRPr="008E7DEF">
            <w:rPr>
              <w:rFonts w:ascii="Arial" w:eastAsia="Times New Roman" w:hAnsi="Arial" w:cs="Arial"/>
            </w:rPr>
            <w:t xml:space="preserve">Piwowar, H. A., Day, R. S., &amp; Fridsma, D. B. (2007). Sharing detailed research data is associated with increased citation rate. PLoS ONE, 2(3). </w:t>
          </w:r>
          <w:hyperlink r:id="rId68" w:history="1">
            <w:r w:rsidR="008D7297" w:rsidRPr="009B6A37">
              <w:rPr>
                <w:rStyle w:val="Hyperlink"/>
                <w:rFonts w:ascii="Arial" w:eastAsia="Times New Roman" w:hAnsi="Arial" w:cs="Arial"/>
              </w:rPr>
              <w:t>https://doi.org/10.1371/journal.pone.0000308</w:t>
            </w:r>
          </w:hyperlink>
        </w:p>
        <w:p w14:paraId="18859FC2" w14:textId="21052EAD" w:rsidR="008D7297" w:rsidRDefault="008D7297" w:rsidP="008D7297">
          <w:pPr>
            <w:pStyle w:val="ListParagraph"/>
            <w:numPr>
              <w:ilvl w:val="0"/>
              <w:numId w:val="4"/>
            </w:numPr>
            <w:rPr>
              <w:rFonts w:ascii="Arial" w:eastAsia="Times New Roman" w:hAnsi="Arial" w:cs="Arial"/>
            </w:rPr>
          </w:pPr>
          <w:r w:rsidRPr="008D7297">
            <w:rPr>
              <w:rFonts w:ascii="Arial" w:eastAsia="Times New Roman" w:hAnsi="Arial" w:cs="Arial"/>
            </w:rPr>
            <w:t xml:space="preserve">Prana, G. A. A., Treude, C., Thung, F., Atapattu, T., &amp; Lo, D. (2019). Categorizing the Content of GitHub README Files. Empirical Software Engineering, 24(3), 1296–1327. </w:t>
          </w:r>
          <w:hyperlink r:id="rId69" w:history="1">
            <w:r w:rsidRPr="009B6A37">
              <w:rPr>
                <w:rStyle w:val="Hyperlink"/>
                <w:rFonts w:ascii="Arial" w:eastAsia="Times New Roman" w:hAnsi="Arial" w:cs="Arial"/>
              </w:rPr>
              <w:t>https://doi.org/10.1007/s10664-018-9660-3</w:t>
            </w:r>
          </w:hyperlink>
        </w:p>
        <w:p w14:paraId="290ADD63" w14:textId="55E49590" w:rsidR="008D7297" w:rsidRPr="008D7297" w:rsidRDefault="008D7297" w:rsidP="008D7297">
          <w:pPr>
            <w:pStyle w:val="ListParagraph"/>
            <w:numPr>
              <w:ilvl w:val="0"/>
              <w:numId w:val="4"/>
            </w:numPr>
            <w:rPr>
              <w:rFonts w:ascii="Arial" w:eastAsia="Times New Roman" w:hAnsi="Arial" w:cs="Arial"/>
            </w:rPr>
          </w:pPr>
          <w:r w:rsidRPr="008D7297">
            <w:rPr>
              <w:rFonts w:ascii="Arial" w:eastAsia="Times New Roman" w:hAnsi="Arial" w:cs="Arial"/>
            </w:rPr>
            <w:t>Prlić, A., &amp; Procter, J. B. (2012). Ten Simple Rules for the Open Development of Scientific Software. In PLoS Computational Biology (Vol. 8, Issue 12). https://doi.org/10.1371/journal.pcbi.1002802</w:t>
          </w:r>
        </w:p>
        <w:p w14:paraId="1070F5E4" w14:textId="0206292A"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lastRenderedPageBreak/>
            <w:t xml:space="preserve">Purtlebaugh, C. H., &amp; Allen, M. S. (2010). Relative Abundance, Growth, and Mortality of Five Age-0 Estuarine Fishes in Relation to Discharge of the Suwannee River, Florida. </w:t>
          </w:r>
          <w:r w:rsidRPr="00184E09">
            <w:rPr>
              <w:rFonts w:ascii="Arial" w:eastAsia="Times New Roman" w:hAnsi="Arial" w:cs="Arial"/>
              <w:i/>
              <w:iCs/>
            </w:rPr>
            <w:t>Transactions of the American Fisheries Society</w:t>
          </w:r>
          <w:r w:rsidRPr="00184E09">
            <w:rPr>
              <w:rFonts w:ascii="Arial" w:eastAsia="Times New Roman" w:hAnsi="Arial" w:cs="Arial"/>
            </w:rPr>
            <w:t xml:space="preserve">, </w:t>
          </w:r>
          <w:r w:rsidRPr="00184E09">
            <w:rPr>
              <w:rFonts w:ascii="Arial" w:eastAsia="Times New Roman" w:hAnsi="Arial" w:cs="Arial"/>
              <w:i/>
              <w:iCs/>
            </w:rPr>
            <w:t>139</w:t>
          </w:r>
          <w:r w:rsidRPr="00184E09">
            <w:rPr>
              <w:rFonts w:ascii="Arial" w:eastAsia="Times New Roman" w:hAnsi="Arial" w:cs="Arial"/>
            </w:rPr>
            <w:t xml:space="preserve">(4), 1233–1246. </w:t>
          </w:r>
          <w:hyperlink r:id="rId70" w:history="1">
            <w:r w:rsidR="005A77F9" w:rsidRPr="00184E09">
              <w:rPr>
                <w:rStyle w:val="Hyperlink"/>
                <w:rFonts w:ascii="Arial" w:eastAsia="Times New Roman" w:hAnsi="Arial" w:cs="Arial"/>
              </w:rPr>
              <w:t>https://doi.org/10.1577/t09-180.1</w:t>
            </w:r>
          </w:hyperlink>
        </w:p>
        <w:p w14:paraId="635D740B" w14:textId="62553988" w:rsidR="005A77F9" w:rsidRPr="00184E09" w:rsidRDefault="005A77F9"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Rahman, M. M., &amp; Roy, C. K. (2014). An insight into the pull requests of GitHub. 11th Working Conference on Mining Software Repositories, MSR 2014 - Proceedings, 364–367. </w:t>
          </w:r>
          <w:hyperlink r:id="rId71" w:history="1">
            <w:r w:rsidR="00F91FAF" w:rsidRPr="00184E09">
              <w:rPr>
                <w:rStyle w:val="Hyperlink"/>
                <w:rFonts w:ascii="Arial" w:eastAsia="Times New Roman" w:hAnsi="Arial" w:cs="Arial"/>
              </w:rPr>
              <w:t>https://doi.org/10.1145/2597073.2597121</w:t>
            </w:r>
          </w:hyperlink>
        </w:p>
        <w:p w14:paraId="409DF057" w14:textId="1E334F46"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Ram, K. (2013). Git can facilitate greater reproducibility and increased transparency in science (Vol. 8). http://www.scfbm.org/content/8/1/7</w:t>
          </w:r>
        </w:p>
        <w:p w14:paraId="5895D3FD"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Sankar, R. D., Donoghue, J. F., &amp; Kish, S. A. (2018). Mapping Shoreline Variability of Two Barrier Island Segments Along the Florida Coast. </w:t>
          </w:r>
          <w:r w:rsidRPr="00184E09">
            <w:rPr>
              <w:rFonts w:ascii="Arial" w:eastAsia="Times New Roman" w:hAnsi="Arial" w:cs="Arial"/>
              <w:i/>
              <w:iCs/>
            </w:rPr>
            <w:t>Estuaries and Coasts</w:t>
          </w:r>
          <w:r w:rsidRPr="00184E09">
            <w:rPr>
              <w:rFonts w:ascii="Arial" w:eastAsia="Times New Roman" w:hAnsi="Arial" w:cs="Arial"/>
            </w:rPr>
            <w:t xml:space="preserve">, </w:t>
          </w:r>
          <w:r w:rsidRPr="00184E09">
            <w:rPr>
              <w:rFonts w:ascii="Arial" w:eastAsia="Times New Roman" w:hAnsi="Arial" w:cs="Arial"/>
              <w:i/>
              <w:iCs/>
            </w:rPr>
            <w:t>41</w:t>
          </w:r>
          <w:r w:rsidRPr="00184E09">
            <w:rPr>
              <w:rFonts w:ascii="Arial" w:eastAsia="Times New Roman" w:hAnsi="Arial" w:cs="Arial"/>
            </w:rPr>
            <w:t>(8), 2191–2211. https://doi.org/10.1007/s12237-018-0426-3</w:t>
          </w:r>
        </w:p>
        <w:p w14:paraId="06F2788A"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Sassaman, K. E., Wallis, N. J., McFadden, P. S., Mahar, G. J., Jenkins, J. A., Donop, M. C., Monés, M. P., Palmiotto, A., Boucher, A., Goodwin, J. M., &amp; Oliveira, C. I. (2017). Keeping Pace With Rising Sea: The First 6 Years of the Lower Suwannee Archaeological Survey, Gulf Coastal Florida. </w:t>
          </w:r>
          <w:r w:rsidRPr="00184E09">
            <w:rPr>
              <w:rFonts w:ascii="Arial" w:eastAsia="Times New Roman" w:hAnsi="Arial" w:cs="Arial"/>
              <w:i/>
              <w:iCs/>
            </w:rPr>
            <w:t>Journal of Island and Coastal Archaeology</w:t>
          </w:r>
          <w:r w:rsidRPr="00184E09">
            <w:rPr>
              <w:rFonts w:ascii="Arial" w:eastAsia="Times New Roman" w:hAnsi="Arial" w:cs="Arial"/>
            </w:rPr>
            <w:t xml:space="preserve">, </w:t>
          </w:r>
          <w:r w:rsidRPr="00184E09">
            <w:rPr>
              <w:rFonts w:ascii="Arial" w:eastAsia="Times New Roman" w:hAnsi="Arial" w:cs="Arial"/>
              <w:i/>
              <w:iCs/>
            </w:rPr>
            <w:t>12</w:t>
          </w:r>
          <w:r w:rsidRPr="00184E09">
            <w:rPr>
              <w:rFonts w:ascii="Arial" w:eastAsia="Times New Roman" w:hAnsi="Arial" w:cs="Arial"/>
            </w:rPr>
            <w:t>(2), 173–199. https://doi.org/10.1080/15564894.2016.1163758</w:t>
          </w:r>
        </w:p>
        <w:p w14:paraId="1F0701A1" w14:textId="3D01FC42" w:rsidR="00A73667" w:rsidRPr="00184E09" w:rsidRDefault="00A73667" w:rsidP="00184E09">
          <w:pPr>
            <w:pStyle w:val="ListParagraph"/>
            <w:numPr>
              <w:ilvl w:val="0"/>
              <w:numId w:val="4"/>
            </w:numPr>
            <w:autoSpaceDE w:val="0"/>
            <w:autoSpaceDN w:val="0"/>
            <w:rPr>
              <w:rStyle w:val="Hyperlink"/>
              <w:rFonts w:ascii="Arial" w:eastAsia="Times New Roman" w:hAnsi="Arial" w:cs="Arial"/>
            </w:rPr>
          </w:pPr>
          <w:r w:rsidRPr="00184E09">
            <w:rPr>
              <w:rFonts w:ascii="Arial" w:eastAsia="Times New Roman" w:hAnsi="Arial" w:cs="Arial"/>
            </w:rPr>
            <w:t xml:space="preserve">Thomas, K., Kvitek, R. G., &amp; Bretz, C. (2002). Effects of human activity on the foraging behavior of sanderlings Calidris alba. </w:t>
          </w:r>
          <w:r w:rsidRPr="00184E09">
            <w:rPr>
              <w:rFonts w:ascii="Arial" w:eastAsia="Times New Roman" w:hAnsi="Arial" w:cs="Arial"/>
              <w:i/>
              <w:iCs/>
            </w:rPr>
            <w:t>Biological Conservation</w:t>
          </w:r>
          <w:r w:rsidRPr="00184E09">
            <w:rPr>
              <w:rFonts w:ascii="Arial" w:eastAsia="Times New Roman" w:hAnsi="Arial" w:cs="Arial"/>
            </w:rPr>
            <w:t xml:space="preserve">, </w:t>
          </w:r>
          <w:r w:rsidRPr="00184E09">
            <w:rPr>
              <w:rFonts w:ascii="Arial" w:eastAsia="Times New Roman" w:hAnsi="Arial" w:cs="Arial"/>
              <w:i/>
              <w:iCs/>
            </w:rPr>
            <w:t>109</w:t>
          </w:r>
          <w:r w:rsidRPr="00184E09">
            <w:rPr>
              <w:rFonts w:ascii="Arial" w:eastAsia="Times New Roman" w:hAnsi="Arial" w:cs="Arial"/>
            </w:rPr>
            <w:t xml:space="preserve">(1), 67–71. </w:t>
          </w:r>
          <w:hyperlink r:id="rId72" w:history="1">
            <w:r w:rsidRPr="00184E09">
              <w:rPr>
                <w:rStyle w:val="Hyperlink"/>
                <w:rFonts w:ascii="Arial" w:eastAsia="Times New Roman" w:hAnsi="Arial" w:cs="Arial"/>
              </w:rPr>
              <w:t>https://doi.org/10.1016/S0006-3207(02)00137-4</w:t>
            </w:r>
          </w:hyperlink>
        </w:p>
        <w:p w14:paraId="10374732" w14:textId="4C038FC6"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Tompkins, E. L., &amp; Adger, W. N. (2004). Does Adaptive Management of Natural Resources Enhance Resilience to Climate Change? And Society, 9(2). https://doi.org/10.2307/26267677</w:t>
          </w:r>
        </w:p>
        <w:p w14:paraId="6AD63981"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U.S. Geological Survey, 1955, USGS 1:24000-scale Quadrangle for Cedar Key, FL 1955: U.S. Geological Survey. (https://www.sciencebase.gov/catalog/item/5a8a3ffbe4b00f54eb3ec75e)</w:t>
          </w:r>
        </w:p>
        <w:p w14:paraId="3768F6A9" w14:textId="0D921F51"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Vitale, N. E. (2019). </w:t>
          </w:r>
          <w:r w:rsidRPr="00184E09">
            <w:rPr>
              <w:rFonts w:ascii="Arial" w:eastAsia="Times New Roman" w:hAnsi="Arial" w:cs="Arial"/>
              <w:i/>
              <w:iCs/>
            </w:rPr>
            <w:t>HABITAT CHANGE, PREDATORS, AND DISTURBANCE: FACTORS INFLUENCING PRODUCTIVITY OF AMERICAN OYSTERCATCHERS (Haematopus palliatus) NESTING IN FLORIDA’S BIG BEND</w:t>
          </w:r>
          <w:r w:rsidRPr="00184E09">
            <w:rPr>
              <w:rFonts w:ascii="Arial" w:eastAsia="Times New Roman" w:hAnsi="Arial" w:cs="Arial"/>
            </w:rPr>
            <w:t>.</w:t>
          </w:r>
        </w:p>
        <w:p w14:paraId="39C81DE0" w14:textId="176B5AFE" w:rsidR="00F91FAF" w:rsidRPr="00184E09"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Walters, C. J. (1986). Adaptive management of renewable resources. Macmillan Publishers Ltd.</w:t>
          </w:r>
        </w:p>
        <w:p w14:paraId="4D74EF0D" w14:textId="40C607E2" w:rsidR="00F91FAF" w:rsidRDefault="00F91FAF"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Weimer, T., Williams, B. K., Szaro, R. C., Shapiro, C. D., Adamcik, R., Boatman, M., Bransom, S., Casterson, J., Fay, J., Florence, S., Growitz, D., Hermans, C., Johnson, F. A., Kendall, J., Kubly, D., Mayer, M., Moyer, S., Pattison, M., Peterson, R., … Rodriguez, V. (2007). Adaptive Management The U.S. Department of the Interior Technical Guide Lead Authors Other Contributors Book Design.</w:t>
          </w:r>
        </w:p>
        <w:p w14:paraId="08294531" w14:textId="16B442FF" w:rsidR="008D7297" w:rsidRPr="008D7297" w:rsidRDefault="008D7297" w:rsidP="008D7297">
          <w:pPr>
            <w:pStyle w:val="ListParagraph"/>
            <w:numPr>
              <w:ilvl w:val="0"/>
              <w:numId w:val="4"/>
            </w:numPr>
            <w:rPr>
              <w:rFonts w:ascii="Arial" w:eastAsia="Times New Roman" w:hAnsi="Arial" w:cs="Arial"/>
            </w:rPr>
          </w:pPr>
          <w:r w:rsidRPr="008D7297">
            <w:rPr>
              <w:rFonts w:ascii="Arial" w:eastAsia="Times New Roman" w:hAnsi="Arial" w:cs="Arial"/>
            </w:rPr>
            <w:t>White, E., Baldridge, E., Brym, Z., Locey, K., McGlinn, D., &amp; Supp, S. (2013). Nine simple ways to make it easier to (re)use your data. Ideas in Ecology and Evolution, 6(2). https://doi.org/10.4033/iee.2013.6b.6.f</w:t>
          </w:r>
        </w:p>
        <w:p w14:paraId="50CB8158"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Withers, K. (2002). Shorebird use of coastal wetland and barrier island habitat in the Gulf of Mexico. </w:t>
          </w:r>
          <w:r w:rsidRPr="00184E09">
            <w:rPr>
              <w:rFonts w:ascii="Arial" w:eastAsia="Times New Roman" w:hAnsi="Arial" w:cs="Arial"/>
              <w:i/>
              <w:iCs/>
            </w:rPr>
            <w:t>TheScientificWorldJournal</w:t>
          </w:r>
          <w:r w:rsidRPr="00184E09">
            <w:rPr>
              <w:rFonts w:ascii="Arial" w:eastAsia="Times New Roman" w:hAnsi="Arial" w:cs="Arial"/>
            </w:rPr>
            <w:t xml:space="preserve">, </w:t>
          </w:r>
          <w:r w:rsidRPr="00184E09">
            <w:rPr>
              <w:rFonts w:ascii="Arial" w:eastAsia="Times New Roman" w:hAnsi="Arial" w:cs="Arial"/>
              <w:i/>
              <w:iCs/>
            </w:rPr>
            <w:t>2</w:t>
          </w:r>
          <w:r w:rsidRPr="00184E09">
            <w:rPr>
              <w:rFonts w:ascii="Arial" w:eastAsia="Times New Roman" w:hAnsi="Arial" w:cs="Arial"/>
            </w:rPr>
            <w:t xml:space="preserve">, 514–536. </w:t>
          </w:r>
          <w:hyperlink r:id="rId73" w:history="1">
            <w:r w:rsidRPr="00184E09">
              <w:rPr>
                <w:rStyle w:val="Hyperlink"/>
                <w:rFonts w:ascii="Arial" w:eastAsia="Times New Roman" w:hAnsi="Arial" w:cs="Arial"/>
              </w:rPr>
              <w:t>https://doi.org/10.1100/tsw.2002.112</w:t>
            </w:r>
          </w:hyperlink>
          <w:r w:rsidRPr="00184E09">
            <w:rPr>
              <w:rFonts w:ascii="Arial" w:eastAsia="Times New Roman" w:hAnsi="Arial" w:cs="Arial"/>
            </w:rPr>
            <w:t xml:space="preserve"> </w:t>
          </w:r>
        </w:p>
        <w:p w14:paraId="2A2DDF8B" w14:textId="3AD7BBFC"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Wright, E. E., Hine, A. C., Goodbred, S. L., &amp; Locker, S. D. (2005). The Effect of Sea-Level and Climate Change on the Development of a Mixed Siliciclastic-Carbonate, Deltaic Coastline: Suwannee River, Florida, U.S.A. </w:t>
          </w:r>
          <w:r w:rsidRPr="00184E09">
            <w:rPr>
              <w:rFonts w:ascii="Arial" w:eastAsia="Times New Roman" w:hAnsi="Arial" w:cs="Arial"/>
              <w:i/>
              <w:iCs/>
            </w:rPr>
            <w:t>Journal of Sedimentary Research</w:t>
          </w:r>
          <w:r w:rsidRPr="00184E09">
            <w:rPr>
              <w:rFonts w:ascii="Arial" w:eastAsia="Times New Roman" w:hAnsi="Arial" w:cs="Arial"/>
            </w:rPr>
            <w:t xml:space="preserve">, </w:t>
          </w:r>
          <w:r w:rsidRPr="00184E09">
            <w:rPr>
              <w:rFonts w:ascii="Arial" w:eastAsia="Times New Roman" w:hAnsi="Arial" w:cs="Arial"/>
              <w:i/>
              <w:iCs/>
            </w:rPr>
            <w:t>75</w:t>
          </w:r>
          <w:r w:rsidRPr="00184E09">
            <w:rPr>
              <w:rFonts w:ascii="Arial" w:eastAsia="Times New Roman" w:hAnsi="Arial" w:cs="Arial"/>
            </w:rPr>
            <w:t xml:space="preserve">(4), 621–635. </w:t>
          </w:r>
          <w:hyperlink r:id="rId74" w:history="1">
            <w:r w:rsidRPr="00184E09">
              <w:rPr>
                <w:rStyle w:val="Hyperlink"/>
                <w:rFonts w:ascii="Arial" w:eastAsia="Times New Roman" w:hAnsi="Arial" w:cs="Arial"/>
              </w:rPr>
              <w:t>https://doi.org/10.2110/jsr.2005.051</w:t>
            </w:r>
          </w:hyperlink>
          <w:r w:rsidRPr="00184E09">
            <w:rPr>
              <w:rFonts w:ascii="Arial" w:eastAsia="Times New Roman" w:hAnsi="Arial" w:cs="Arial"/>
            </w:rPr>
            <w:t xml:space="preserve"> </w:t>
          </w:r>
        </w:p>
        <w:p w14:paraId="01538127" w14:textId="03588EDE" w:rsidR="00B9225A" w:rsidRPr="00184E09" w:rsidRDefault="00B9225A"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lastRenderedPageBreak/>
            <w:t>Yenni, G. M., Christensen, E. M., Bledsoe, E. K., Supp, S. R., Diaz, R. M., White, E. P., &amp; Morgan Ernest, S. K. (2018). Developing a modern data workflow for living data. https://doi.org/10.1101/344804</w:t>
          </w:r>
        </w:p>
        <w:p w14:paraId="3CE5916B" w14:textId="431FDA35"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Yu, K., Hu, C., Muller-Karger, F. E., Lu, D., &amp; Soto, I. (2011). Shoreline changes in west-central Florida between 1987 and 2008 from Landsat observations. </w:t>
          </w:r>
          <w:r w:rsidRPr="00184E09">
            <w:rPr>
              <w:rFonts w:ascii="Arial" w:eastAsia="Times New Roman" w:hAnsi="Arial" w:cs="Arial"/>
              <w:i/>
              <w:iCs/>
            </w:rPr>
            <w:t>International Journal of Remote Sensing</w:t>
          </w:r>
          <w:r w:rsidRPr="00184E09">
            <w:rPr>
              <w:rFonts w:ascii="Arial" w:eastAsia="Times New Roman" w:hAnsi="Arial" w:cs="Arial"/>
            </w:rPr>
            <w:t xml:space="preserve">, </w:t>
          </w:r>
          <w:r w:rsidRPr="00184E09">
            <w:rPr>
              <w:rFonts w:ascii="Arial" w:eastAsia="Times New Roman" w:hAnsi="Arial" w:cs="Arial"/>
              <w:i/>
              <w:iCs/>
            </w:rPr>
            <w:t>32</w:t>
          </w:r>
          <w:r w:rsidRPr="00184E09">
            <w:rPr>
              <w:rFonts w:ascii="Arial" w:eastAsia="Times New Roman" w:hAnsi="Arial" w:cs="Arial"/>
            </w:rPr>
            <w:t xml:space="preserve">(23), 8299–8313. </w:t>
          </w:r>
          <w:hyperlink r:id="rId75" w:history="1">
            <w:r w:rsidRPr="00184E09">
              <w:rPr>
                <w:rStyle w:val="Hyperlink"/>
                <w:rFonts w:ascii="Arial" w:eastAsia="Times New Roman" w:hAnsi="Arial" w:cs="Arial"/>
              </w:rPr>
              <w:t>https://doi.org/10.1080/01431161.2010.535045</w:t>
            </w:r>
          </w:hyperlink>
          <w:r w:rsidRPr="00184E09">
            <w:rPr>
              <w:rFonts w:ascii="Arial" w:eastAsia="Times New Roman" w:hAnsi="Arial" w:cs="Arial"/>
            </w:rPr>
            <w:t xml:space="preserve"> </w:t>
          </w:r>
        </w:p>
        <w:p w14:paraId="380302CA" w14:textId="75B3AE4B" w:rsidR="00B9225A" w:rsidRPr="00184E09" w:rsidRDefault="00B9225A"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Zedler, J. B. (2017). What’s New in Adaptive Management and Restoration of Coasts and Estuaries? Estuaries and Coasts, 40(1). https://doi.org/10.1007/s12237-016-0162-5</w:t>
          </w:r>
        </w:p>
        <w:p w14:paraId="4E087902" w14:textId="77777777" w:rsidR="00A73667" w:rsidRPr="00184E09" w:rsidRDefault="00A73667" w:rsidP="00184E09">
          <w:pPr>
            <w:pStyle w:val="ListParagraph"/>
            <w:numPr>
              <w:ilvl w:val="0"/>
              <w:numId w:val="4"/>
            </w:numPr>
            <w:autoSpaceDE w:val="0"/>
            <w:autoSpaceDN w:val="0"/>
            <w:rPr>
              <w:rFonts w:ascii="Arial" w:eastAsia="Times New Roman" w:hAnsi="Arial" w:cs="Arial"/>
            </w:rPr>
          </w:pPr>
          <w:r w:rsidRPr="00184E09">
            <w:rPr>
              <w:rFonts w:ascii="Arial" w:eastAsia="Times New Roman" w:hAnsi="Arial" w:cs="Arial"/>
            </w:rPr>
            <w:t xml:space="preserve">Zhang, K., Douglas, B. C., &amp; Leatherman, S. P. (2004). </w:t>
          </w:r>
          <w:r w:rsidRPr="00184E09">
            <w:rPr>
              <w:rFonts w:ascii="Arial" w:eastAsia="Times New Roman" w:hAnsi="Arial" w:cs="Arial"/>
              <w:i/>
              <w:iCs/>
            </w:rPr>
            <w:t>GLOBAL WARMING AND COASTAL EROSION</w:t>
          </w:r>
          <w:r w:rsidRPr="00184E09">
            <w:rPr>
              <w:rFonts w:ascii="Arial" w:eastAsia="Times New Roman" w:hAnsi="Arial" w:cs="Arial"/>
            </w:rPr>
            <w:t>. www.ipcc.ch</w:t>
          </w:r>
        </w:p>
        <w:p w14:paraId="361711FA" w14:textId="77777777" w:rsidR="00A73667" w:rsidRDefault="008D6B91" w:rsidP="00A73667">
          <w:pPr>
            <w:spacing w:line="360" w:lineRule="auto"/>
            <w:rPr>
              <w:rFonts w:ascii="Arial" w:hAnsi="Arial" w:cs="Arial"/>
              <w:color w:val="222222"/>
              <w:shd w:val="clear" w:color="auto" w:fill="FFFFFF"/>
            </w:rPr>
          </w:pPr>
        </w:p>
      </w:sdtContent>
    </w:sdt>
    <w:p w14:paraId="21F33DF1" w14:textId="77777777" w:rsidR="00A73667" w:rsidRDefault="00A73667" w:rsidP="008D7E31">
      <w:pPr>
        <w:pStyle w:val="BodyText"/>
        <w:spacing w:line="360" w:lineRule="auto"/>
        <w:ind w:firstLine="720"/>
        <w:rPr>
          <w:rFonts w:ascii="Arial" w:hAnsi="Arial" w:cs="Arial"/>
          <w:noProof/>
        </w:rPr>
      </w:pPr>
    </w:p>
    <w:p w14:paraId="7F5E2C7A" w14:textId="77777777" w:rsidR="008D7E31" w:rsidRDefault="008D7E31" w:rsidP="008D7E31">
      <w:pPr>
        <w:pStyle w:val="BodyText"/>
        <w:spacing w:line="360" w:lineRule="auto"/>
        <w:ind w:firstLine="720"/>
        <w:rPr>
          <w:rFonts w:ascii="Arial" w:hAnsi="Arial" w:cs="Arial"/>
          <w:noProof/>
        </w:rPr>
      </w:pPr>
    </w:p>
    <w:p w14:paraId="6BFAFF28" w14:textId="77777777" w:rsidR="008D6B91" w:rsidRDefault="008D6B91"/>
    <w:sectPr w:rsidR="008D6B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D349B"/>
    <w:multiLevelType w:val="hybridMultilevel"/>
    <w:tmpl w:val="A62C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409BB"/>
    <w:multiLevelType w:val="hybridMultilevel"/>
    <w:tmpl w:val="FCA01E16"/>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31"/>
    <w:rsid w:val="00027977"/>
    <w:rsid w:val="001731E2"/>
    <w:rsid w:val="00184E09"/>
    <w:rsid w:val="003E1D11"/>
    <w:rsid w:val="00462809"/>
    <w:rsid w:val="00525E43"/>
    <w:rsid w:val="005A77F9"/>
    <w:rsid w:val="007309EB"/>
    <w:rsid w:val="00793EFF"/>
    <w:rsid w:val="007F5B4C"/>
    <w:rsid w:val="00833EC3"/>
    <w:rsid w:val="008D6B91"/>
    <w:rsid w:val="008D7297"/>
    <w:rsid w:val="008D7E31"/>
    <w:rsid w:val="008E7DEF"/>
    <w:rsid w:val="0090233B"/>
    <w:rsid w:val="009D3F74"/>
    <w:rsid w:val="009F1D42"/>
    <w:rsid w:val="00A73667"/>
    <w:rsid w:val="00B62B76"/>
    <w:rsid w:val="00B9225A"/>
    <w:rsid w:val="00BC61FC"/>
    <w:rsid w:val="00CF11F4"/>
    <w:rsid w:val="00F770CA"/>
    <w:rsid w:val="00F9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9804"/>
  <w15:chartTrackingRefBased/>
  <w15:docId w15:val="{10666249-8D35-4B12-BB94-16706E2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31"/>
    <w:pPr>
      <w:spacing w:after="200" w:line="240" w:lineRule="auto"/>
    </w:pPr>
    <w:rPr>
      <w:sz w:val="24"/>
      <w:szCs w:val="24"/>
    </w:rPr>
  </w:style>
  <w:style w:type="paragraph" w:styleId="Heading1">
    <w:name w:val="heading 1"/>
    <w:basedOn w:val="Normal"/>
    <w:next w:val="Normal"/>
    <w:link w:val="Heading1Char"/>
    <w:uiPriority w:val="9"/>
    <w:qFormat/>
    <w:rsid w:val="008D7E3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8D7E31"/>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8D7E31"/>
    <w:pPr>
      <w:keepNext/>
      <w:keepLines/>
      <w:spacing w:before="200" w:after="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E31"/>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8D7E31"/>
    <w:rPr>
      <w:rFonts w:asciiTheme="majorHAnsi" w:eastAsiaTheme="majorEastAsia" w:hAnsiTheme="majorHAnsi" w:cstheme="majorBidi"/>
      <w:b/>
      <w:bCs/>
      <w:color w:val="4472C4" w:themeColor="accent1"/>
      <w:sz w:val="24"/>
      <w:szCs w:val="24"/>
    </w:rPr>
  </w:style>
  <w:style w:type="paragraph" w:styleId="BodyText">
    <w:name w:val="Body Text"/>
    <w:basedOn w:val="Normal"/>
    <w:link w:val="BodyTextChar"/>
    <w:qFormat/>
    <w:rsid w:val="008D7E31"/>
    <w:pPr>
      <w:spacing w:before="180" w:after="180"/>
    </w:pPr>
  </w:style>
  <w:style w:type="character" w:customStyle="1" w:styleId="BodyTextChar">
    <w:name w:val="Body Text Char"/>
    <w:basedOn w:val="DefaultParagraphFont"/>
    <w:link w:val="BodyText"/>
    <w:rsid w:val="008D7E31"/>
    <w:rPr>
      <w:sz w:val="24"/>
      <w:szCs w:val="24"/>
    </w:rPr>
  </w:style>
  <w:style w:type="paragraph" w:customStyle="1" w:styleId="FirstParagraph">
    <w:name w:val="First Paragraph"/>
    <w:basedOn w:val="BodyText"/>
    <w:next w:val="BodyText"/>
    <w:qFormat/>
    <w:rsid w:val="008D7E31"/>
  </w:style>
  <w:style w:type="character" w:styleId="Hyperlink">
    <w:name w:val="Hyperlink"/>
    <w:basedOn w:val="DefaultParagraphFont"/>
    <w:uiPriority w:val="99"/>
    <w:rsid w:val="008D7E31"/>
    <w:rPr>
      <w:color w:val="4472C4" w:themeColor="accent1"/>
    </w:rPr>
  </w:style>
  <w:style w:type="paragraph" w:styleId="BalloonText">
    <w:name w:val="Balloon Text"/>
    <w:basedOn w:val="Normal"/>
    <w:link w:val="BalloonTextChar"/>
    <w:uiPriority w:val="99"/>
    <w:semiHidden/>
    <w:unhideWhenUsed/>
    <w:rsid w:val="008D7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31"/>
    <w:rPr>
      <w:rFonts w:ascii="Segoe UI" w:hAnsi="Segoe UI" w:cs="Segoe UI"/>
      <w:sz w:val="18"/>
      <w:szCs w:val="18"/>
    </w:rPr>
  </w:style>
  <w:style w:type="character" w:customStyle="1" w:styleId="Heading1Char">
    <w:name w:val="Heading 1 Char"/>
    <w:basedOn w:val="DefaultParagraphFont"/>
    <w:link w:val="Heading1"/>
    <w:uiPriority w:val="9"/>
    <w:rsid w:val="008D7E31"/>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8D7E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8D7E31"/>
    <w:pPr>
      <w:spacing w:after="240"/>
      <w:ind w:left="1080" w:hanging="1080"/>
    </w:pPr>
    <w:rPr>
      <w:rFonts w:ascii="Arial" w:eastAsia="Times New Roman" w:hAnsi="Arial" w:cs="Times New Roman"/>
    </w:rPr>
  </w:style>
  <w:style w:type="paragraph" w:styleId="NormalWeb">
    <w:name w:val="Normal (Web)"/>
    <w:basedOn w:val="Normal"/>
    <w:uiPriority w:val="99"/>
    <w:semiHidden/>
    <w:unhideWhenUsed/>
    <w:rsid w:val="008D7E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7E31"/>
    <w:rPr>
      <w:b/>
      <w:bCs/>
    </w:rPr>
  </w:style>
  <w:style w:type="paragraph" w:customStyle="1" w:styleId="usdaparagraphtext">
    <w:name w:val="usda_paragraph_text"/>
    <w:basedOn w:val="Normal"/>
    <w:rsid w:val="008D7E3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7E31"/>
    <w:rPr>
      <w:color w:val="605E5C"/>
      <w:shd w:val="clear" w:color="auto" w:fill="E1DFDD"/>
    </w:rPr>
  </w:style>
  <w:style w:type="paragraph" w:styleId="Header">
    <w:name w:val="header"/>
    <w:basedOn w:val="Normal"/>
    <w:link w:val="HeaderChar"/>
    <w:uiPriority w:val="99"/>
    <w:unhideWhenUsed/>
    <w:rsid w:val="008D7E31"/>
    <w:pPr>
      <w:tabs>
        <w:tab w:val="center" w:pos="4680"/>
        <w:tab w:val="right" w:pos="9360"/>
      </w:tabs>
      <w:spacing w:after="0"/>
    </w:pPr>
    <w:rPr>
      <w:sz w:val="22"/>
      <w:szCs w:val="22"/>
    </w:rPr>
  </w:style>
  <w:style w:type="character" w:customStyle="1" w:styleId="HeaderChar">
    <w:name w:val="Header Char"/>
    <w:basedOn w:val="DefaultParagraphFont"/>
    <w:link w:val="Header"/>
    <w:uiPriority w:val="99"/>
    <w:rsid w:val="008D7E31"/>
  </w:style>
  <w:style w:type="paragraph" w:styleId="Footer">
    <w:name w:val="footer"/>
    <w:basedOn w:val="Normal"/>
    <w:link w:val="FooterChar"/>
    <w:uiPriority w:val="99"/>
    <w:unhideWhenUsed/>
    <w:rsid w:val="008D7E31"/>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8D7E31"/>
  </w:style>
  <w:style w:type="paragraph" w:styleId="Bibliography">
    <w:name w:val="Bibliography"/>
    <w:basedOn w:val="Normal"/>
    <w:next w:val="Normal"/>
    <w:uiPriority w:val="37"/>
    <w:unhideWhenUsed/>
    <w:rsid w:val="008D7E31"/>
    <w:pPr>
      <w:spacing w:after="160" w:line="259" w:lineRule="auto"/>
    </w:pPr>
    <w:rPr>
      <w:sz w:val="22"/>
      <w:szCs w:val="22"/>
    </w:rPr>
  </w:style>
  <w:style w:type="character" w:styleId="PlaceholderText">
    <w:name w:val="Placeholder Text"/>
    <w:basedOn w:val="DefaultParagraphFont"/>
    <w:uiPriority w:val="99"/>
    <w:semiHidden/>
    <w:rsid w:val="008D7E31"/>
    <w:rPr>
      <w:color w:val="808080"/>
    </w:rPr>
  </w:style>
  <w:style w:type="paragraph" w:styleId="ListParagraph">
    <w:name w:val="List Paragraph"/>
    <w:basedOn w:val="Normal"/>
    <w:uiPriority w:val="34"/>
    <w:qFormat/>
    <w:rsid w:val="0018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c.ifas.ufl.edu/undergraduate-students/undergraduate-course-listing/" TargetMode="External"/><Relationship Id="rId18" Type="http://schemas.openxmlformats.org/officeDocument/2006/relationships/hyperlink" Target="https://help.github.com/en/github/collaborating-with-issues-and-pull-requests/about-merge-conflicts" TargetMode="External"/><Relationship Id="rId26" Type="http://schemas.openxmlformats.org/officeDocument/2006/relationships/image" Target="media/image11.png"/><Relationship Id="rId39" Type="http://schemas.openxmlformats.org/officeDocument/2006/relationships/image" Target="media/image14.png"/><Relationship Id="rId21" Type="http://schemas.openxmlformats.org/officeDocument/2006/relationships/hyperlink" Target="https://style.tidyverse.org/package-files.html" TargetMode="External"/><Relationship Id="rId34" Type="http://schemas.openxmlformats.org/officeDocument/2006/relationships/hyperlink" Target="https://tidesandcurrents.noaa.gov/"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doi.org/10.1002/jwmg.21855" TargetMode="External"/><Relationship Id="rId55" Type="http://schemas.openxmlformats.org/officeDocument/2006/relationships/hyperlink" Target="https://doi.org/10.1111/j.1365-2486.2007.01440.x" TargetMode="External"/><Relationship Id="rId63" Type="http://schemas.openxmlformats.org/officeDocument/2006/relationships/hyperlink" Target="https://doi.org/10.1016/j.oceaneng.2015.10.037" TargetMode="External"/><Relationship Id="rId68" Type="http://schemas.openxmlformats.org/officeDocument/2006/relationships/hyperlink" Target="https://doi.org/10.1371/journal.pone.0000308" TargetMode="External"/><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145/2597073.2597121" TargetMode="External"/><Relationship Id="rId2" Type="http://schemas.openxmlformats.org/officeDocument/2006/relationships/styles" Target="styles.xml"/><Relationship Id="rId16" Type="http://schemas.openxmlformats.org/officeDocument/2006/relationships/hyperlink" Target="https://help.github.com/en/github/managing-large-files/what-is-my-disk-quota" TargetMode="External"/><Relationship Id="rId29" Type="http://schemas.openxmlformats.org/officeDocument/2006/relationships/hyperlink" Target="https://www.privateislandsonline.com/united-states/florida/deer-island" TargetMode="External"/><Relationship Id="rId11" Type="http://schemas.openxmlformats.org/officeDocument/2006/relationships/image" Target="media/image6.jpeg"/><Relationship Id="rId24" Type="http://schemas.openxmlformats.org/officeDocument/2006/relationships/hyperlink" Target="https://www.bebr.ufl.edu/population" TargetMode="External"/><Relationship Id="rId32" Type="http://schemas.openxmlformats.org/officeDocument/2006/relationships/hyperlink" Target="https://earthexplorer.usgs.gov/" TargetMode="External"/><Relationship Id="rId37" Type="http://schemas.openxmlformats.org/officeDocument/2006/relationships/hyperlink" Target="https://www.fsa.usda.gov/Assets/USDA-FSA-Public/usdafiles/APFO/support-documents/pdfs/fourband_infosheet_2017.pdf" TargetMode="External"/><Relationship Id="rId40" Type="http://schemas.openxmlformats.org/officeDocument/2006/relationships/hyperlink" Target="https://www.usgs.gov/centers/whcmsc/science/digital-shoreline-analysis-system-dsas?qt-science_center_objects=0" TargetMode="External"/><Relationship Id="rId45" Type="http://schemas.openxmlformats.org/officeDocument/2006/relationships/image" Target="media/image19.png"/><Relationship Id="rId53" Type="http://schemas.openxmlformats.org/officeDocument/2006/relationships/hyperlink" Target="https://doi.org/10.1017/S037689290200005X" TargetMode="External"/><Relationship Id="rId58" Type="http://schemas.openxmlformats.org/officeDocument/2006/relationships/hyperlink" Target="http://pubs.geoscienceworld.org/sepm/jsedres/article-pdf/68/2/240/2812177/240.pdf" TargetMode="External"/><Relationship Id="rId66" Type="http://schemas.openxmlformats.org/officeDocument/2006/relationships/hyperlink" Target="https://doi.org/10.1111/j.1523-1739.2012.01915.x" TargetMode="External"/><Relationship Id="rId74" Type="http://schemas.openxmlformats.org/officeDocument/2006/relationships/hyperlink" Target="https://doi.org/10.2110/jsr.2005.051" TargetMode="External"/><Relationship Id="rId5" Type="http://schemas.openxmlformats.org/officeDocument/2006/relationships/image" Target="media/image1.png"/><Relationship Id="rId15" Type="http://schemas.openxmlformats.org/officeDocument/2006/relationships/hyperlink" Target="https://www.mysqltutorial.org/mysql-data-types.aspx" TargetMode="External"/><Relationship Id="rId23" Type="http://schemas.openxmlformats.org/officeDocument/2006/relationships/image" Target="media/image9.jpeg"/><Relationship Id="rId28" Type="http://schemas.microsoft.com/office/2007/relationships/hdphoto" Target="media/hdphoto1.wdp"/><Relationship Id="rId36" Type="http://schemas.openxmlformats.org/officeDocument/2006/relationships/hyperlink" Target="https://earthexplorer.usgs.gov/" TargetMode="External"/><Relationship Id="rId49" Type="http://schemas.openxmlformats.org/officeDocument/2006/relationships/image" Target="media/image23.png"/><Relationship Id="rId57" Type="http://schemas.openxmlformats.org/officeDocument/2006/relationships/hyperlink" Target="https://doi.org/10.1007/s10584-011-0084-y" TargetMode="External"/><Relationship Id="rId61" Type="http://schemas.openxmlformats.org/officeDocument/2006/relationships/hyperlink" Target="https://doi.org/10.1029/2012GL052180" TargetMode="External"/><Relationship Id="rId10" Type="http://schemas.openxmlformats.org/officeDocument/2006/relationships/image" Target="media/image5.pn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8.png"/><Relationship Id="rId52" Type="http://schemas.openxmlformats.org/officeDocument/2006/relationships/hyperlink" Target="https://doi.org/10.1101/108555" TargetMode="External"/><Relationship Id="rId60" Type="http://schemas.openxmlformats.org/officeDocument/2006/relationships/hyperlink" Target="https://doi.org/10.2112/jcoastres-d-14-00161.1" TargetMode="External"/><Relationship Id="rId65" Type="http://schemas.openxmlformats.org/officeDocument/2006/relationships/hyperlink" Target="https://doi.org/10.3390/jmse6020030" TargetMode="External"/><Relationship Id="rId73" Type="http://schemas.openxmlformats.org/officeDocument/2006/relationships/hyperlink" Target="https://doi.org/10.1100/tsw.2002.112"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atacarpentry.org/semester-biology/" TargetMode="External"/><Relationship Id="rId22" Type="http://schemas.openxmlformats.org/officeDocument/2006/relationships/hyperlink" Target="https://guides.github.com/activities/hello-world/" TargetMode="External"/><Relationship Id="rId27" Type="http://schemas.openxmlformats.org/officeDocument/2006/relationships/image" Target="media/image12.png"/><Relationship Id="rId30" Type="http://schemas.openxmlformats.org/officeDocument/2006/relationships/hyperlink" Target="https://images1.loopnet.com/d2/Z4L1-alqEsAlhPT_YJ25N8OMkXU3L_mAPAZYXiq2OVg/document.pdf" TargetMode="External"/><Relationship Id="rId35" Type="http://schemas.openxmlformats.org/officeDocument/2006/relationships/hyperlink" Target="http://www.wunderground.co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oi.org/10.1002/rse2.61" TargetMode="External"/><Relationship Id="rId64" Type="http://schemas.openxmlformats.org/officeDocument/2006/relationships/hyperlink" Target="https://doi.org/10.1016/j.tree.2011.11.016" TargetMode="External"/><Relationship Id="rId69" Type="http://schemas.openxmlformats.org/officeDocument/2006/relationships/hyperlink" Target="https://doi.org/10.1007/s10664-018-9660-3" TargetMode="External"/><Relationship Id="rId77" Type="http://schemas.openxmlformats.org/officeDocument/2006/relationships/glossaryDocument" Target="glossary/document.xml"/><Relationship Id="rId8" Type="http://schemas.openxmlformats.org/officeDocument/2006/relationships/hyperlink" Target="http://arcs.uflib.ufl.edu/" TargetMode="External"/><Relationship Id="rId51" Type="http://schemas.openxmlformats.org/officeDocument/2006/relationships/hyperlink" Target="https://doi.org/10.1016/j.chb.2011.04.004" TargetMode="External"/><Relationship Id="rId72" Type="http://schemas.openxmlformats.org/officeDocument/2006/relationships/hyperlink" Target="https://doi.org/10.1016/S0006-3207(02)00137-4" TargetMode="External"/><Relationship Id="rId3" Type="http://schemas.openxmlformats.org/officeDocument/2006/relationships/settings" Target="settings.xml"/><Relationship Id="rId12" Type="http://schemas.openxmlformats.org/officeDocument/2006/relationships/hyperlink" Target="https://carpentries.org/" TargetMode="External"/><Relationship Id="rId17" Type="http://schemas.openxmlformats.org/officeDocument/2006/relationships/hyperlink" Target="http://www.github.com" TargetMode="External"/><Relationship Id="rId25" Type="http://schemas.openxmlformats.org/officeDocument/2006/relationships/image" Target="media/image10.gif"/><Relationship Id="rId33" Type="http://schemas.openxmlformats.org/officeDocument/2006/relationships/hyperlink" Target="https://www.fsa.usda.gov/programs-and-services/aerial-photography/imagery-programs/naip-imagery/" TargetMode="External"/><Relationship Id="rId38" Type="http://schemas.openxmlformats.org/officeDocument/2006/relationships/hyperlink" Target="https://pubs.usgs.gov/of/2018/1179/ofr20181179.pdf" TargetMode="External"/><Relationship Id="rId46" Type="http://schemas.openxmlformats.org/officeDocument/2006/relationships/image" Target="media/image20.png"/><Relationship Id="rId59" Type="http://schemas.openxmlformats.org/officeDocument/2006/relationships/hyperlink" Target="https://doi.org/10.1890/120103" TargetMode="External"/><Relationship Id="rId67" Type="http://schemas.openxmlformats.org/officeDocument/2006/relationships/hyperlink" Target="https://doi.org/10.1007/s11269-006-9040-4" TargetMode="External"/><Relationship Id="rId20" Type="http://schemas.openxmlformats.org/officeDocument/2006/relationships/image" Target="media/image8.jpeg"/><Relationship Id="rId41" Type="http://schemas.openxmlformats.org/officeDocument/2006/relationships/image" Target="media/image15.jpeg"/><Relationship Id="rId54" Type="http://schemas.openxmlformats.org/officeDocument/2006/relationships/hyperlink" Target="https://doi.org/10.1002/2013ef000188" TargetMode="External"/><Relationship Id="rId62" Type="http://schemas.openxmlformats.org/officeDocument/2006/relationships/hyperlink" Target="https://doi.org/10.1038/s41559-017-0160" TargetMode="External"/><Relationship Id="rId70" Type="http://schemas.openxmlformats.org/officeDocument/2006/relationships/hyperlink" Target="https://doi.org/10.1577/t09-180.1" TargetMode="External"/><Relationship Id="rId75" Type="http://schemas.openxmlformats.org/officeDocument/2006/relationships/hyperlink" Target="https://doi.org/10.1080/01431161.2010.535045" TargetMode="External"/><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119324234B4C058E016F466C3277ED"/>
        <w:category>
          <w:name w:val="General"/>
          <w:gallery w:val="placeholder"/>
        </w:category>
        <w:types>
          <w:type w:val="bbPlcHdr"/>
        </w:types>
        <w:behaviors>
          <w:behavior w:val="content"/>
        </w:behaviors>
        <w:guid w:val="{1A19F7BF-636E-4576-BB25-71D63A79C2B5}"/>
      </w:docPartPr>
      <w:docPartBody>
        <w:p w:rsidR="00871632" w:rsidRDefault="00E57BE5" w:rsidP="00E57BE5">
          <w:pPr>
            <w:pStyle w:val="F5119324234B4C058E016F466C3277ED"/>
          </w:pPr>
          <w:r w:rsidRPr="00DB19D9">
            <w:rPr>
              <w:rStyle w:val="PlaceholderText"/>
            </w:rPr>
            <w:t>Click or tap here to enter text.</w:t>
          </w:r>
        </w:p>
      </w:docPartBody>
    </w:docPart>
    <w:docPart>
      <w:docPartPr>
        <w:name w:val="10B43D2ED2FC491889B7367E70E692BF"/>
        <w:category>
          <w:name w:val="General"/>
          <w:gallery w:val="placeholder"/>
        </w:category>
        <w:types>
          <w:type w:val="bbPlcHdr"/>
        </w:types>
        <w:behaviors>
          <w:behavior w:val="content"/>
        </w:behaviors>
        <w:guid w:val="{731ACA81-0F7F-4753-B4EE-864C3BC16F30}"/>
      </w:docPartPr>
      <w:docPartBody>
        <w:p w:rsidR="00871632" w:rsidRDefault="00E57BE5" w:rsidP="00E57BE5">
          <w:pPr>
            <w:pStyle w:val="10B43D2ED2FC491889B7367E70E692BF"/>
          </w:pPr>
          <w:r w:rsidRPr="00B35E28">
            <w:rPr>
              <w:rStyle w:val="PlaceholderText"/>
            </w:rPr>
            <w:t>Click or tap here to enter text.</w:t>
          </w:r>
        </w:p>
      </w:docPartBody>
    </w:docPart>
    <w:docPart>
      <w:docPartPr>
        <w:name w:val="2DE667CC5E1645CBBA4BB31F0DB784ED"/>
        <w:category>
          <w:name w:val="General"/>
          <w:gallery w:val="placeholder"/>
        </w:category>
        <w:types>
          <w:type w:val="bbPlcHdr"/>
        </w:types>
        <w:behaviors>
          <w:behavior w:val="content"/>
        </w:behaviors>
        <w:guid w:val="{671346BE-EC00-4E24-96ED-A16E4274FD6C}"/>
      </w:docPartPr>
      <w:docPartBody>
        <w:p w:rsidR="00871632" w:rsidRDefault="00E57BE5" w:rsidP="00E57BE5">
          <w:pPr>
            <w:pStyle w:val="2DE667CC5E1645CBBA4BB31F0DB784ED"/>
          </w:pPr>
          <w:r w:rsidRPr="00B35E28">
            <w:rPr>
              <w:rStyle w:val="PlaceholderText"/>
            </w:rPr>
            <w:t>Click or tap here to enter text.</w:t>
          </w:r>
        </w:p>
      </w:docPartBody>
    </w:docPart>
    <w:docPart>
      <w:docPartPr>
        <w:name w:val="27642A1215F84A29B89E4F0E4C907A62"/>
        <w:category>
          <w:name w:val="General"/>
          <w:gallery w:val="placeholder"/>
        </w:category>
        <w:types>
          <w:type w:val="bbPlcHdr"/>
        </w:types>
        <w:behaviors>
          <w:behavior w:val="content"/>
        </w:behaviors>
        <w:guid w:val="{97EACD00-797A-4CE0-BD14-E38F740758BB}"/>
      </w:docPartPr>
      <w:docPartBody>
        <w:p w:rsidR="00871632" w:rsidRDefault="00E57BE5" w:rsidP="00E57BE5">
          <w:pPr>
            <w:pStyle w:val="27642A1215F84A29B89E4F0E4C907A62"/>
          </w:pPr>
          <w:r w:rsidRPr="00B35E28">
            <w:rPr>
              <w:rStyle w:val="PlaceholderText"/>
            </w:rPr>
            <w:t>Click or tap here to enter text.</w:t>
          </w:r>
        </w:p>
      </w:docPartBody>
    </w:docPart>
    <w:docPart>
      <w:docPartPr>
        <w:name w:val="E62D29228E624412B36E1CCC32CFF3DF"/>
        <w:category>
          <w:name w:val="General"/>
          <w:gallery w:val="placeholder"/>
        </w:category>
        <w:types>
          <w:type w:val="bbPlcHdr"/>
        </w:types>
        <w:behaviors>
          <w:behavior w:val="content"/>
        </w:behaviors>
        <w:guid w:val="{8847B706-E45A-46B7-9245-C9C988F29F4C}"/>
      </w:docPartPr>
      <w:docPartBody>
        <w:p w:rsidR="00871632" w:rsidRDefault="00871632" w:rsidP="00871632">
          <w:pPr>
            <w:pStyle w:val="E62D29228E624412B36E1CCC32CFF3DF"/>
          </w:pPr>
          <w:r w:rsidRPr="002326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E5"/>
    <w:rsid w:val="00871632"/>
    <w:rsid w:val="00E57BE5"/>
    <w:rsid w:val="00E7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1632"/>
    <w:rPr>
      <w:color w:val="808080"/>
    </w:rPr>
  </w:style>
  <w:style w:type="paragraph" w:customStyle="1" w:styleId="F5119324234B4C058E016F466C3277ED">
    <w:name w:val="F5119324234B4C058E016F466C3277ED"/>
    <w:rsid w:val="00E57BE5"/>
  </w:style>
  <w:style w:type="paragraph" w:customStyle="1" w:styleId="10B43D2ED2FC491889B7367E70E692BF">
    <w:name w:val="10B43D2ED2FC491889B7367E70E692BF"/>
    <w:rsid w:val="00E57BE5"/>
  </w:style>
  <w:style w:type="paragraph" w:customStyle="1" w:styleId="2DE667CC5E1645CBBA4BB31F0DB784ED">
    <w:name w:val="2DE667CC5E1645CBBA4BB31F0DB784ED"/>
    <w:rsid w:val="00E57BE5"/>
  </w:style>
  <w:style w:type="paragraph" w:customStyle="1" w:styleId="27642A1215F84A29B89E4F0E4C907A62">
    <w:name w:val="27642A1215F84A29B89E4F0E4C907A62"/>
    <w:rsid w:val="00E57BE5"/>
  </w:style>
  <w:style w:type="paragraph" w:customStyle="1" w:styleId="E62D29228E624412B36E1CCC32CFF3DF">
    <w:name w:val="E62D29228E624412B36E1CCC32CFF3DF"/>
    <w:rsid w:val="00871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64</Pages>
  <Words>16516</Words>
  <Characters>94146</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21</cp:revision>
  <dcterms:created xsi:type="dcterms:W3CDTF">2020-11-16T14:35:00Z</dcterms:created>
  <dcterms:modified xsi:type="dcterms:W3CDTF">2020-11-30T22:07:00Z</dcterms:modified>
</cp:coreProperties>
</file>