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4A" w:rsidRPr="00B10E2A" w:rsidRDefault="0097674A">
      <w:pPr>
        <w:rPr>
          <w:rFonts w:ascii="Arial" w:hAnsi="Arial" w:cs="Arial"/>
          <w:sz w:val="24"/>
          <w:szCs w:val="24"/>
        </w:rPr>
      </w:pPr>
      <w:r w:rsidRPr="00B10E2A">
        <w:rPr>
          <w:rFonts w:ascii="Arial" w:hAnsi="Arial" w:cs="Arial"/>
          <w:sz w:val="24"/>
          <w:szCs w:val="24"/>
        </w:rPr>
        <w:t>Melissa Moreno</w:t>
      </w:r>
    </w:p>
    <w:p w:rsidR="0097674A" w:rsidRPr="00B10E2A" w:rsidRDefault="0097674A">
      <w:pPr>
        <w:rPr>
          <w:rFonts w:ascii="Arial" w:hAnsi="Arial" w:cs="Arial"/>
          <w:sz w:val="24"/>
          <w:szCs w:val="24"/>
        </w:rPr>
      </w:pPr>
      <w:r w:rsidRPr="00B10E2A">
        <w:rPr>
          <w:rFonts w:ascii="Arial" w:hAnsi="Arial" w:cs="Arial"/>
          <w:sz w:val="24"/>
          <w:szCs w:val="24"/>
        </w:rPr>
        <w:t>June 26, 2016</w:t>
      </w:r>
      <w:bookmarkStart w:id="0" w:name="_GoBack"/>
      <w:bookmarkEnd w:id="0"/>
    </w:p>
    <w:p w:rsidR="0097674A" w:rsidRPr="00B10E2A" w:rsidRDefault="0097674A">
      <w:pPr>
        <w:rPr>
          <w:rFonts w:ascii="Arial" w:hAnsi="Arial" w:cs="Arial"/>
          <w:sz w:val="24"/>
          <w:szCs w:val="24"/>
        </w:rPr>
      </w:pPr>
      <w:r w:rsidRPr="00B10E2A">
        <w:rPr>
          <w:rFonts w:ascii="Arial" w:hAnsi="Arial" w:cs="Arial"/>
          <w:sz w:val="24"/>
          <w:szCs w:val="24"/>
        </w:rPr>
        <w:t>Evolution in the News</w:t>
      </w:r>
    </w:p>
    <w:p w:rsidR="0097674A" w:rsidRPr="00B10E2A" w:rsidRDefault="0097674A">
      <w:pPr>
        <w:rPr>
          <w:rFonts w:ascii="Arial" w:hAnsi="Arial" w:cs="Arial"/>
          <w:sz w:val="24"/>
          <w:szCs w:val="24"/>
        </w:rPr>
      </w:pPr>
    </w:p>
    <w:p w:rsidR="0097674A" w:rsidRPr="00B10E2A" w:rsidRDefault="00087996">
      <w:pPr>
        <w:rPr>
          <w:rFonts w:ascii="Arial" w:hAnsi="Arial" w:cs="Arial"/>
          <w:sz w:val="24"/>
          <w:szCs w:val="24"/>
        </w:rPr>
      </w:pPr>
      <w:r w:rsidRPr="00B10E2A">
        <w:rPr>
          <w:rFonts w:ascii="Arial" w:hAnsi="Arial" w:cs="Arial"/>
          <w:sz w:val="24"/>
          <w:szCs w:val="24"/>
        </w:rPr>
        <w:t xml:space="preserve">News </w:t>
      </w:r>
      <w:r w:rsidR="0097674A" w:rsidRPr="00B10E2A">
        <w:rPr>
          <w:rFonts w:ascii="Arial" w:hAnsi="Arial" w:cs="Arial"/>
          <w:sz w:val="24"/>
          <w:szCs w:val="24"/>
        </w:rPr>
        <w:t xml:space="preserve">Article: </w:t>
      </w:r>
      <w:hyperlink r:id="rId6" w:history="1">
        <w:r w:rsidR="0097674A" w:rsidRPr="00B10E2A">
          <w:rPr>
            <w:rStyle w:val="Hyperlink"/>
            <w:rFonts w:ascii="Arial" w:hAnsi="Arial" w:cs="Arial"/>
            <w:sz w:val="24"/>
            <w:szCs w:val="24"/>
          </w:rPr>
          <w:t>http://phys.org/news/2016-06-fish-common-thought.html</w:t>
        </w:r>
      </w:hyperlink>
    </w:p>
    <w:sdt>
      <w:sdtPr>
        <w:id w:val="301266972"/>
        <w:docPartObj>
          <w:docPartGallery w:val="Bibliographies"/>
          <w:docPartUnique/>
        </w:docPartObj>
      </w:sdtPr>
      <w:sdtEndPr>
        <w:rPr>
          <w:rFonts w:asciiTheme="minorHAnsi" w:eastAsiaTheme="minorHAnsi" w:hAnsiTheme="minorHAnsi" w:cstheme="minorBidi"/>
          <w:b/>
          <w:bCs/>
          <w:color w:val="auto"/>
          <w:sz w:val="22"/>
          <w:szCs w:val="22"/>
        </w:rPr>
      </w:sdtEndPr>
      <w:sdtContent>
        <w:p w:rsidR="00CC19BF" w:rsidRDefault="00CC19BF">
          <w:pPr>
            <w:pStyle w:val="Heading1"/>
          </w:pPr>
          <w:r>
            <w:t>Works Cited</w:t>
          </w:r>
        </w:p>
        <w:p w:rsidR="00CC19BF" w:rsidRDefault="00CC19BF" w:rsidP="00CC19BF">
          <w:pPr>
            <w:pStyle w:val="Bibliography"/>
            <w:ind w:left="720" w:hanging="720"/>
            <w:rPr>
              <w:noProof/>
              <w:sz w:val="24"/>
              <w:szCs w:val="24"/>
            </w:rPr>
          </w:pPr>
          <w:r>
            <w:fldChar w:fldCharType="begin"/>
          </w:r>
          <w:r>
            <w:instrText xml:space="preserve"> BIBLIOGRAPHY </w:instrText>
          </w:r>
          <w:r>
            <w:fldChar w:fldCharType="separate"/>
          </w:r>
          <w:r>
            <w:rPr>
              <w:noProof/>
            </w:rPr>
            <w:t xml:space="preserve">Cooke, T. J. (2016). (Fig. 4C), a trend that was generally comparable to the abundance. </w:t>
          </w:r>
          <w:r>
            <w:rPr>
              <w:i/>
              <w:iCs/>
              <w:noProof/>
            </w:rPr>
            <w:t>International Journal of Organic Evolution</w:t>
          </w:r>
          <w:r>
            <w:rPr>
              <w:noProof/>
            </w:rPr>
            <w:t>.</w:t>
          </w:r>
        </w:p>
        <w:p w:rsidR="0097674A" w:rsidRPr="00CC19BF" w:rsidRDefault="00CC19BF">
          <w:r>
            <w:rPr>
              <w:b/>
              <w:bCs/>
            </w:rPr>
            <w:fldChar w:fldCharType="end"/>
          </w:r>
        </w:p>
      </w:sdtContent>
    </w:sdt>
    <w:p w:rsidR="0097674A" w:rsidRPr="00B10E2A" w:rsidRDefault="0097674A">
      <w:pPr>
        <w:rPr>
          <w:rFonts w:ascii="Arial" w:hAnsi="Arial" w:cs="Arial"/>
          <w:sz w:val="24"/>
          <w:szCs w:val="24"/>
        </w:rPr>
      </w:pPr>
      <w:r w:rsidRPr="00B10E2A">
        <w:rPr>
          <w:rFonts w:ascii="Arial" w:hAnsi="Arial" w:cs="Arial"/>
          <w:sz w:val="24"/>
          <w:szCs w:val="24"/>
        </w:rPr>
        <w:t xml:space="preserve">The study was conducted to create a phylogeny on </w:t>
      </w:r>
      <w:r w:rsidR="00535428" w:rsidRPr="00B10E2A">
        <w:rPr>
          <w:rFonts w:ascii="Arial" w:hAnsi="Arial" w:cs="Arial"/>
          <w:sz w:val="24"/>
          <w:szCs w:val="24"/>
        </w:rPr>
        <w:t xml:space="preserve">the families of fish that live or can survive mostly on terrestrial habitats. </w:t>
      </w:r>
      <w:r w:rsidR="000F0179" w:rsidRPr="00B10E2A">
        <w:rPr>
          <w:rFonts w:ascii="Arial" w:hAnsi="Arial" w:cs="Arial"/>
          <w:sz w:val="24"/>
          <w:szCs w:val="24"/>
        </w:rPr>
        <w:t xml:space="preserve"> There are 33 families in which fish display amphibious behavior.</w:t>
      </w:r>
      <w:r w:rsidR="00BE5D19">
        <w:rPr>
          <w:rFonts w:ascii="Arial" w:hAnsi="Arial" w:cs="Arial"/>
          <w:sz w:val="24"/>
          <w:szCs w:val="24"/>
        </w:rPr>
        <w:t xml:space="preserve"> </w:t>
      </w:r>
      <w:proofErr w:type="gramStart"/>
      <w:r w:rsidR="00535428" w:rsidRPr="00B10E2A">
        <w:rPr>
          <w:rFonts w:ascii="Arial" w:hAnsi="Arial" w:cs="Arial"/>
          <w:sz w:val="24"/>
          <w:szCs w:val="24"/>
        </w:rPr>
        <w:t>The</w:t>
      </w:r>
      <w:proofErr w:type="gramEnd"/>
      <w:r w:rsidR="00535428" w:rsidRPr="00B10E2A">
        <w:rPr>
          <w:rFonts w:ascii="Arial" w:hAnsi="Arial" w:cs="Arial"/>
          <w:sz w:val="24"/>
          <w:szCs w:val="24"/>
        </w:rPr>
        <w:t xml:space="preserve"> researchers created their own phylogeny based on other scientific journals to compare with from their actual findings. They determined that there were four factors on why a fish would emerge from the water:</w:t>
      </w:r>
    </w:p>
    <w:p w:rsidR="00535428" w:rsidRPr="00B10E2A" w:rsidRDefault="00535428" w:rsidP="00535428">
      <w:pPr>
        <w:pStyle w:val="ListParagraph"/>
        <w:numPr>
          <w:ilvl w:val="0"/>
          <w:numId w:val="1"/>
        </w:numPr>
        <w:rPr>
          <w:rFonts w:ascii="Arial" w:hAnsi="Arial" w:cs="Arial"/>
          <w:sz w:val="24"/>
          <w:szCs w:val="24"/>
        </w:rPr>
      </w:pPr>
      <w:r w:rsidRPr="00B10E2A">
        <w:rPr>
          <w:rFonts w:ascii="Arial" w:hAnsi="Arial" w:cs="Arial"/>
          <w:sz w:val="24"/>
          <w:szCs w:val="24"/>
        </w:rPr>
        <w:t xml:space="preserve">Fish in fringe habitats could explore other environments, </w:t>
      </w:r>
      <w:proofErr w:type="spellStart"/>
      <w:r w:rsidRPr="00B10E2A">
        <w:rPr>
          <w:rFonts w:ascii="Arial" w:hAnsi="Arial" w:cs="Arial"/>
          <w:sz w:val="24"/>
          <w:szCs w:val="24"/>
        </w:rPr>
        <w:t>i.e</w:t>
      </w:r>
      <w:proofErr w:type="spellEnd"/>
      <w:r w:rsidRPr="00B10E2A">
        <w:rPr>
          <w:rFonts w:ascii="Arial" w:hAnsi="Arial" w:cs="Arial"/>
          <w:sz w:val="24"/>
          <w:szCs w:val="24"/>
        </w:rPr>
        <w:t xml:space="preserve"> intertidal zones.</w:t>
      </w:r>
    </w:p>
    <w:p w:rsidR="00535428" w:rsidRPr="00B10E2A" w:rsidRDefault="00535428" w:rsidP="00535428">
      <w:pPr>
        <w:pStyle w:val="ListParagraph"/>
        <w:numPr>
          <w:ilvl w:val="0"/>
          <w:numId w:val="1"/>
        </w:numPr>
        <w:rPr>
          <w:rFonts w:ascii="Arial" w:hAnsi="Arial" w:cs="Arial"/>
          <w:sz w:val="24"/>
          <w:szCs w:val="24"/>
        </w:rPr>
      </w:pPr>
      <w:r w:rsidRPr="00B10E2A">
        <w:rPr>
          <w:rFonts w:ascii="Arial" w:hAnsi="Arial" w:cs="Arial"/>
          <w:sz w:val="24"/>
          <w:szCs w:val="24"/>
        </w:rPr>
        <w:t xml:space="preserve">Fish can voluntarily strand themselves to avoid hypoxia, a very common cause for emergence. </w:t>
      </w:r>
    </w:p>
    <w:p w:rsidR="00535428" w:rsidRPr="00B10E2A" w:rsidRDefault="00535428" w:rsidP="00535428">
      <w:pPr>
        <w:pStyle w:val="ListParagraph"/>
        <w:numPr>
          <w:ilvl w:val="0"/>
          <w:numId w:val="1"/>
        </w:numPr>
        <w:rPr>
          <w:rFonts w:ascii="Arial" w:hAnsi="Arial" w:cs="Arial"/>
          <w:sz w:val="24"/>
          <w:szCs w:val="24"/>
        </w:rPr>
      </w:pPr>
      <w:r w:rsidRPr="00B10E2A">
        <w:rPr>
          <w:rFonts w:ascii="Arial" w:hAnsi="Arial" w:cs="Arial"/>
          <w:sz w:val="24"/>
          <w:szCs w:val="24"/>
        </w:rPr>
        <w:t>Fish that live close to substrate are more likely to be better suited for an emergence compared to pelagic fish.</w:t>
      </w:r>
    </w:p>
    <w:p w:rsidR="00535428" w:rsidRPr="00B10E2A" w:rsidRDefault="00535428" w:rsidP="00535428">
      <w:pPr>
        <w:pStyle w:val="ListParagraph"/>
        <w:numPr>
          <w:ilvl w:val="0"/>
          <w:numId w:val="1"/>
        </w:numPr>
        <w:rPr>
          <w:rFonts w:ascii="Arial" w:hAnsi="Arial" w:cs="Arial"/>
          <w:sz w:val="24"/>
          <w:szCs w:val="24"/>
        </w:rPr>
      </w:pPr>
      <w:r w:rsidRPr="00B10E2A">
        <w:rPr>
          <w:rFonts w:ascii="Arial" w:hAnsi="Arial" w:cs="Arial"/>
          <w:sz w:val="24"/>
          <w:szCs w:val="24"/>
        </w:rPr>
        <w:t xml:space="preserve">Fish that do not rely on mobile prey might be more readily able to transition to a terrestrial environment. </w:t>
      </w:r>
    </w:p>
    <w:p w:rsidR="00535428" w:rsidRPr="00B10E2A" w:rsidRDefault="00535428" w:rsidP="00535428">
      <w:pPr>
        <w:rPr>
          <w:rFonts w:ascii="Arial" w:hAnsi="Arial" w:cs="Arial"/>
          <w:sz w:val="24"/>
          <w:szCs w:val="24"/>
        </w:rPr>
      </w:pPr>
      <w:r w:rsidRPr="00B10E2A">
        <w:rPr>
          <w:rFonts w:ascii="Arial" w:hAnsi="Arial" w:cs="Arial"/>
          <w:sz w:val="24"/>
          <w:szCs w:val="24"/>
        </w:rPr>
        <w:t xml:space="preserve">The study was focused on the family </w:t>
      </w:r>
      <w:proofErr w:type="spellStart"/>
      <w:r w:rsidRPr="00B10E2A">
        <w:rPr>
          <w:rFonts w:ascii="Arial" w:hAnsi="Arial" w:cs="Arial"/>
          <w:sz w:val="24"/>
          <w:szCs w:val="24"/>
        </w:rPr>
        <w:t>Ble</w:t>
      </w:r>
      <w:r w:rsidR="000F0179" w:rsidRPr="00B10E2A">
        <w:rPr>
          <w:rFonts w:ascii="Arial" w:hAnsi="Arial" w:cs="Arial"/>
          <w:sz w:val="24"/>
          <w:szCs w:val="24"/>
        </w:rPr>
        <w:t>n</w:t>
      </w:r>
      <w:r w:rsidRPr="00B10E2A">
        <w:rPr>
          <w:rFonts w:ascii="Arial" w:hAnsi="Arial" w:cs="Arial"/>
          <w:sz w:val="24"/>
          <w:szCs w:val="24"/>
        </w:rPr>
        <w:t>niidae</w:t>
      </w:r>
      <w:proofErr w:type="spellEnd"/>
      <w:r w:rsidRPr="00B10E2A">
        <w:rPr>
          <w:rFonts w:ascii="Arial" w:hAnsi="Arial" w:cs="Arial"/>
          <w:sz w:val="24"/>
          <w:szCs w:val="24"/>
        </w:rPr>
        <w:t>, which have a portion of genera exhibiting amphibious behavior. The study observed the behavior of several closely related lineages. They discovered that at low tide and at high temperatures, blennies retreat to moist rock hole</w:t>
      </w:r>
      <w:r w:rsidR="0002442D">
        <w:rPr>
          <w:rFonts w:ascii="Arial" w:hAnsi="Arial" w:cs="Arial"/>
          <w:sz w:val="24"/>
          <w:szCs w:val="24"/>
        </w:rPr>
        <w:t>s</w:t>
      </w:r>
      <w:r w:rsidRPr="00B10E2A">
        <w:rPr>
          <w:rFonts w:ascii="Arial" w:hAnsi="Arial" w:cs="Arial"/>
          <w:sz w:val="24"/>
          <w:szCs w:val="24"/>
        </w:rPr>
        <w:t xml:space="preserve"> above the water line. The tides, however, can limit their mobility so they </w:t>
      </w:r>
      <w:r w:rsidR="00087996" w:rsidRPr="00B10E2A">
        <w:rPr>
          <w:rFonts w:ascii="Arial" w:hAnsi="Arial" w:cs="Arial"/>
          <w:sz w:val="24"/>
          <w:szCs w:val="24"/>
        </w:rPr>
        <w:t xml:space="preserve">reported that the fish was able to be in a terrestrial environment for brief periods usually during favorable terrestrial conditions. </w:t>
      </w:r>
    </w:p>
    <w:p w:rsidR="000F0179" w:rsidRPr="00B10E2A" w:rsidRDefault="000F0179" w:rsidP="000F0179">
      <w:pPr>
        <w:autoSpaceDE w:val="0"/>
        <w:autoSpaceDN w:val="0"/>
        <w:adjustRightInd w:val="0"/>
        <w:spacing w:after="0" w:line="240" w:lineRule="auto"/>
        <w:rPr>
          <w:rFonts w:ascii="Arial" w:hAnsi="Arial" w:cs="Arial"/>
          <w:sz w:val="24"/>
          <w:szCs w:val="24"/>
        </w:rPr>
      </w:pP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“Once amphibious behavior was identified, we assigned a</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broad classification of the level of terrestrial activity exhibited</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by species: those reported to voluntarily strand themselves on</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land as water bodies recede (e.g., ebbing tides or ponds evaporating)</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were classified as “mildly amphibious, passively emerge,”</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those that actively leave water for short periods (minutes; e.g., to</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lunge at terrestrial prey or circumvent terrestrial obstacles) were</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classified as “mildly amphibious, actively emerge,” those that</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leave water and were active on land for extended periods (hours)</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were classified as “amphibious,” while those that spent the vast</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lastRenderedPageBreak/>
        <w:t>majority (or all) of their time out of the water and were highly</w:t>
      </w:r>
    </w:p>
    <w:p w:rsidR="000F0179" w:rsidRPr="00B10E2A" w:rsidRDefault="000F0179"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terrestrially active were classified as “highly amphibious.”</w:t>
      </w:r>
    </w:p>
    <w:p w:rsidR="00D34AE8" w:rsidRPr="00B10E2A" w:rsidRDefault="00D34AE8" w:rsidP="00D34AE8">
      <w:pPr>
        <w:autoSpaceDE w:val="0"/>
        <w:autoSpaceDN w:val="0"/>
        <w:adjustRightInd w:val="0"/>
        <w:spacing w:after="0" w:line="240" w:lineRule="auto"/>
        <w:rPr>
          <w:rFonts w:ascii="Arial" w:hAnsi="Arial" w:cs="Arial"/>
          <w:sz w:val="24"/>
          <w:szCs w:val="24"/>
        </w:rPr>
      </w:pPr>
    </w:p>
    <w:p w:rsidR="00A510F1" w:rsidRPr="00B10E2A" w:rsidRDefault="00D34AE8" w:rsidP="00D34AE8">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 xml:space="preserve">Under the </w:t>
      </w:r>
      <w:proofErr w:type="spellStart"/>
      <w:r w:rsidRPr="00B10E2A">
        <w:rPr>
          <w:rFonts w:ascii="Arial" w:hAnsi="Arial" w:cs="Arial"/>
          <w:sz w:val="24"/>
          <w:szCs w:val="24"/>
        </w:rPr>
        <w:t>Salarinii</w:t>
      </w:r>
      <w:proofErr w:type="spellEnd"/>
      <w:r w:rsidRPr="00B10E2A">
        <w:rPr>
          <w:rFonts w:ascii="Arial" w:hAnsi="Arial" w:cs="Arial"/>
          <w:sz w:val="24"/>
          <w:szCs w:val="24"/>
        </w:rPr>
        <w:t xml:space="preserve"> division of </w:t>
      </w:r>
      <w:proofErr w:type="spellStart"/>
      <w:r w:rsidRPr="00B10E2A">
        <w:rPr>
          <w:rFonts w:ascii="Arial" w:hAnsi="Arial" w:cs="Arial"/>
          <w:sz w:val="24"/>
          <w:szCs w:val="24"/>
        </w:rPr>
        <w:t>Blenniidae</w:t>
      </w:r>
      <w:proofErr w:type="spellEnd"/>
      <w:r w:rsidRPr="00B10E2A">
        <w:rPr>
          <w:rFonts w:ascii="Arial" w:hAnsi="Arial" w:cs="Arial"/>
          <w:sz w:val="24"/>
          <w:szCs w:val="24"/>
        </w:rPr>
        <w:t xml:space="preserve">, the researchers surveyed 7 geographic locations, in Guam, Okinawa, Taiwan, </w:t>
      </w:r>
      <w:proofErr w:type="spellStart"/>
      <w:r w:rsidRPr="00B10E2A">
        <w:rPr>
          <w:rFonts w:ascii="Arial" w:hAnsi="Arial" w:cs="Arial"/>
          <w:sz w:val="24"/>
          <w:szCs w:val="24"/>
        </w:rPr>
        <w:t>Rarotonga</w:t>
      </w:r>
      <w:proofErr w:type="spellEnd"/>
      <w:r w:rsidRPr="00B10E2A">
        <w:rPr>
          <w:rFonts w:ascii="Arial" w:hAnsi="Arial" w:cs="Arial"/>
          <w:sz w:val="24"/>
          <w:szCs w:val="24"/>
        </w:rPr>
        <w:t>,</w:t>
      </w:r>
      <w:r w:rsidR="001520F5" w:rsidRPr="00B10E2A">
        <w:rPr>
          <w:rFonts w:ascii="Arial" w:hAnsi="Arial" w:cs="Arial"/>
          <w:sz w:val="24"/>
          <w:szCs w:val="24"/>
        </w:rPr>
        <w:t xml:space="preserve"> Tahiti,</w:t>
      </w:r>
      <w:r w:rsidRPr="00B10E2A">
        <w:rPr>
          <w:rFonts w:ascii="Arial" w:hAnsi="Arial" w:cs="Arial"/>
          <w:sz w:val="24"/>
          <w:szCs w:val="24"/>
        </w:rPr>
        <w:t xml:space="preserve"> Mauritius and Seychelles. </w:t>
      </w:r>
      <w:r w:rsidR="00F777A1" w:rsidRPr="00B10E2A">
        <w:rPr>
          <w:rFonts w:ascii="Arial" w:hAnsi="Arial" w:cs="Arial"/>
          <w:sz w:val="24"/>
          <w:szCs w:val="24"/>
        </w:rPr>
        <w:t xml:space="preserve">DNA from the mitochondrial and nuclear genome was collected from blenny specimens. The researchers constructed three different trees: Maximum Likelihood, Bayesian Inference, and Coalescence- based Species- Tree estimation. </w:t>
      </w:r>
      <w:r w:rsidR="00CC19BF">
        <w:rPr>
          <w:rFonts w:ascii="Arial" w:hAnsi="Arial" w:cs="Arial"/>
          <w:sz w:val="24"/>
          <w:szCs w:val="24"/>
        </w:rPr>
        <w:t>A custom</w:t>
      </w:r>
      <w:r w:rsidR="00A510F1" w:rsidRPr="00B10E2A">
        <w:rPr>
          <w:rFonts w:ascii="Arial" w:hAnsi="Arial" w:cs="Arial"/>
          <w:sz w:val="24"/>
          <w:szCs w:val="24"/>
        </w:rPr>
        <w:t xml:space="preserve"> written R function was used to count the number of independent evolution transitions from highly amphibious to mildly amphibious lifestyle. The mildly amphibious species that were focused on was the E. </w:t>
      </w:r>
      <w:proofErr w:type="spellStart"/>
      <w:r w:rsidR="00A510F1" w:rsidRPr="00B10E2A">
        <w:rPr>
          <w:rFonts w:ascii="Arial" w:hAnsi="Arial" w:cs="Arial"/>
          <w:sz w:val="24"/>
          <w:szCs w:val="24"/>
        </w:rPr>
        <w:t>striatus</w:t>
      </w:r>
      <w:proofErr w:type="spellEnd"/>
      <w:r w:rsidR="00A510F1" w:rsidRPr="00B10E2A">
        <w:rPr>
          <w:rFonts w:ascii="Arial" w:hAnsi="Arial" w:cs="Arial"/>
          <w:sz w:val="24"/>
          <w:szCs w:val="24"/>
        </w:rPr>
        <w:t xml:space="preserve"> and P. </w:t>
      </w:r>
      <w:proofErr w:type="spellStart"/>
      <w:r w:rsidR="00A510F1" w:rsidRPr="00B10E2A">
        <w:rPr>
          <w:rFonts w:ascii="Arial" w:hAnsi="Arial" w:cs="Arial"/>
          <w:sz w:val="24"/>
          <w:szCs w:val="24"/>
        </w:rPr>
        <w:t>labrovittas</w:t>
      </w:r>
      <w:proofErr w:type="spellEnd"/>
      <w:r w:rsidR="00A510F1" w:rsidRPr="00B10E2A">
        <w:rPr>
          <w:rFonts w:ascii="Arial" w:hAnsi="Arial" w:cs="Arial"/>
          <w:sz w:val="24"/>
          <w:szCs w:val="24"/>
        </w:rPr>
        <w:t xml:space="preserve">, in Guam. The highly amphibious species surveyed were </w:t>
      </w:r>
      <w:proofErr w:type="spellStart"/>
      <w:r w:rsidR="00A510F1" w:rsidRPr="00B10E2A">
        <w:rPr>
          <w:rFonts w:ascii="Arial" w:hAnsi="Arial" w:cs="Arial"/>
          <w:sz w:val="24"/>
          <w:szCs w:val="24"/>
        </w:rPr>
        <w:t>Alticus</w:t>
      </w:r>
      <w:proofErr w:type="spellEnd"/>
      <w:r w:rsidR="00A510F1" w:rsidRPr="00B10E2A">
        <w:rPr>
          <w:rFonts w:ascii="Arial" w:hAnsi="Arial" w:cs="Arial"/>
          <w:sz w:val="24"/>
          <w:szCs w:val="24"/>
        </w:rPr>
        <w:t xml:space="preserve"> </w:t>
      </w:r>
      <w:proofErr w:type="spellStart"/>
      <w:r w:rsidR="00A510F1" w:rsidRPr="00B10E2A">
        <w:rPr>
          <w:rFonts w:ascii="Arial" w:hAnsi="Arial" w:cs="Arial"/>
          <w:sz w:val="24"/>
          <w:szCs w:val="24"/>
        </w:rPr>
        <w:t>arnoldrum</w:t>
      </w:r>
      <w:proofErr w:type="spellEnd"/>
      <w:r w:rsidR="00A510F1" w:rsidRPr="00B10E2A">
        <w:rPr>
          <w:rFonts w:ascii="Arial" w:hAnsi="Arial" w:cs="Arial"/>
          <w:sz w:val="24"/>
          <w:szCs w:val="24"/>
        </w:rPr>
        <w:t xml:space="preserve">. </w:t>
      </w:r>
    </w:p>
    <w:p w:rsidR="00A510F1" w:rsidRPr="00B10E2A" w:rsidRDefault="00A510F1" w:rsidP="00A510F1">
      <w:pPr>
        <w:rPr>
          <w:rFonts w:ascii="Arial" w:hAnsi="Arial" w:cs="Arial"/>
          <w:sz w:val="24"/>
          <w:szCs w:val="24"/>
        </w:rPr>
      </w:pPr>
    </w:p>
    <w:p w:rsidR="00A510F1" w:rsidRPr="00B10E2A" w:rsidRDefault="0038046F" w:rsidP="00A510F1">
      <w:pPr>
        <w:rPr>
          <w:rFonts w:ascii="Arial" w:hAnsi="Arial" w:cs="Arial"/>
          <w:sz w:val="24"/>
          <w:szCs w:val="24"/>
        </w:rPr>
      </w:pPr>
      <w:r w:rsidRPr="00B10E2A">
        <w:rPr>
          <w:rFonts w:ascii="Arial" w:hAnsi="Arial" w:cs="Arial"/>
          <w:sz w:val="24"/>
          <w:szCs w:val="24"/>
        </w:rPr>
        <w:t>The results concluded that many tropical fish were observed to have mild amphibious behavior, but many other fish species in colder climates have been observed as well. It se</w:t>
      </w:r>
      <w:r w:rsidR="00726ED5" w:rsidRPr="00B10E2A">
        <w:rPr>
          <w:rFonts w:ascii="Arial" w:hAnsi="Arial" w:cs="Arial"/>
          <w:sz w:val="24"/>
          <w:szCs w:val="24"/>
        </w:rPr>
        <w:t xml:space="preserve">emed as though climate was not </w:t>
      </w:r>
      <w:r w:rsidRPr="00B10E2A">
        <w:rPr>
          <w:rFonts w:ascii="Arial" w:hAnsi="Arial" w:cs="Arial"/>
          <w:sz w:val="24"/>
          <w:szCs w:val="24"/>
        </w:rPr>
        <w:t xml:space="preserve">a specific predictor of amphibious behavior. </w:t>
      </w:r>
      <w:r w:rsidR="00CC19BF">
        <w:rPr>
          <w:rFonts w:ascii="Arial" w:hAnsi="Arial" w:cs="Arial"/>
          <w:sz w:val="24"/>
          <w:szCs w:val="24"/>
        </w:rPr>
        <w:t xml:space="preserve">There was a significantly </w:t>
      </w:r>
      <w:r w:rsidR="00726ED5" w:rsidRPr="00B10E2A">
        <w:rPr>
          <w:rFonts w:ascii="Arial" w:hAnsi="Arial" w:cs="Arial"/>
          <w:sz w:val="24"/>
          <w:szCs w:val="24"/>
        </w:rPr>
        <w:t xml:space="preserve">few cases of carnivorous amphibious genera than expected. </w:t>
      </w:r>
    </w:p>
    <w:p w:rsidR="00B10E2A" w:rsidRPr="00B10E2A" w:rsidRDefault="00B10E2A" w:rsidP="00B10E2A">
      <w:pPr>
        <w:autoSpaceDE w:val="0"/>
        <w:autoSpaceDN w:val="0"/>
        <w:adjustRightInd w:val="0"/>
        <w:spacing w:after="0" w:line="240" w:lineRule="auto"/>
        <w:rPr>
          <w:rFonts w:ascii="Arial" w:hAnsi="Arial" w:cs="Arial"/>
          <w:i/>
          <w:iCs/>
          <w:sz w:val="24"/>
          <w:szCs w:val="24"/>
        </w:rPr>
      </w:pPr>
      <w:r w:rsidRPr="00B10E2A">
        <w:rPr>
          <w:rFonts w:ascii="Arial" w:hAnsi="Arial" w:cs="Arial"/>
          <w:sz w:val="24"/>
          <w:szCs w:val="24"/>
        </w:rPr>
        <w:t>“</w:t>
      </w:r>
      <w:r w:rsidRPr="00B10E2A">
        <w:rPr>
          <w:rFonts w:ascii="Arial" w:hAnsi="Arial" w:cs="Arial"/>
          <w:sz w:val="24"/>
          <w:szCs w:val="24"/>
        </w:rPr>
        <w:t xml:space="preserve">The influence of tide and air temperature was equivocal for </w:t>
      </w:r>
      <w:r w:rsidRPr="00B10E2A">
        <w:rPr>
          <w:rFonts w:ascii="Arial" w:hAnsi="Arial" w:cs="Arial"/>
          <w:i/>
          <w:iCs/>
          <w:sz w:val="24"/>
          <w:szCs w:val="24"/>
        </w:rPr>
        <w:t>E.</w:t>
      </w:r>
    </w:p>
    <w:p w:rsidR="00B10E2A" w:rsidRPr="00B10E2A" w:rsidRDefault="00B10E2A" w:rsidP="00B10E2A">
      <w:pPr>
        <w:autoSpaceDE w:val="0"/>
        <w:autoSpaceDN w:val="0"/>
        <w:adjustRightInd w:val="0"/>
        <w:spacing w:after="0" w:line="240" w:lineRule="auto"/>
        <w:rPr>
          <w:rFonts w:ascii="Arial" w:hAnsi="Arial" w:cs="Arial"/>
          <w:sz w:val="24"/>
          <w:szCs w:val="24"/>
        </w:rPr>
      </w:pPr>
      <w:proofErr w:type="spellStart"/>
      <w:r w:rsidRPr="00B10E2A">
        <w:rPr>
          <w:rFonts w:ascii="Arial" w:hAnsi="Arial" w:cs="Arial"/>
          <w:i/>
          <w:iCs/>
          <w:sz w:val="24"/>
          <w:szCs w:val="24"/>
        </w:rPr>
        <w:t>striatus</w:t>
      </w:r>
      <w:proofErr w:type="spellEnd"/>
      <w:r w:rsidRPr="00B10E2A">
        <w:rPr>
          <w:rFonts w:ascii="Arial" w:hAnsi="Arial" w:cs="Arial"/>
          <w:i/>
          <w:iCs/>
          <w:sz w:val="24"/>
          <w:szCs w:val="24"/>
        </w:rPr>
        <w:t xml:space="preserve"> </w:t>
      </w:r>
      <w:r w:rsidRPr="00B10E2A">
        <w:rPr>
          <w:rFonts w:ascii="Arial" w:hAnsi="Arial" w:cs="Arial"/>
          <w:sz w:val="24"/>
          <w:szCs w:val="24"/>
        </w:rPr>
        <w:t>with the null, tide, and temperature models all receiving</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comparable support (</w:t>
      </w:r>
      <w:r w:rsidRPr="00B10E2A">
        <w:rPr>
          <w:rFonts w:ascii="Arial" w:hAnsi="Arial" w:cs="Arial"/>
          <w:i/>
          <w:iCs/>
          <w:sz w:val="24"/>
          <w:szCs w:val="24"/>
        </w:rPr>
        <w:t>_</w:t>
      </w:r>
      <w:proofErr w:type="spellStart"/>
      <w:r w:rsidRPr="00B10E2A">
        <w:rPr>
          <w:rFonts w:ascii="Arial" w:hAnsi="Arial" w:cs="Arial"/>
          <w:sz w:val="24"/>
          <w:szCs w:val="24"/>
        </w:rPr>
        <w:t>AICc</w:t>
      </w:r>
      <w:proofErr w:type="spellEnd"/>
      <w:r w:rsidRPr="00B10E2A">
        <w:rPr>
          <w:rFonts w:ascii="Arial" w:hAnsi="Arial" w:cs="Arial"/>
          <w:sz w:val="24"/>
          <w:szCs w:val="24"/>
        </w:rPr>
        <w:t xml:space="preserve"> _ 2.0; Table 1A). The effect</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sizes were largest for the influence of tide, which suggested peaks</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in activity at mid-tide (Fig. 4B) similar to that of the highly</w:t>
      </w:r>
      <w:r w:rsidRPr="00B10E2A">
        <w:rPr>
          <w:rFonts w:ascii="Arial" w:hAnsi="Arial" w:cs="Arial"/>
          <w:sz w:val="24"/>
          <w:szCs w:val="24"/>
        </w:rPr>
        <w:t xml:space="preserve"> </w:t>
      </w:r>
      <w:r w:rsidRPr="00B10E2A">
        <w:rPr>
          <w:rFonts w:ascii="Arial" w:hAnsi="Arial" w:cs="Arial"/>
          <w:sz w:val="24"/>
          <w:szCs w:val="24"/>
        </w:rPr>
        <w:t>terrestrial</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 xml:space="preserve"> species </w:t>
      </w:r>
      <w:r w:rsidRPr="00B10E2A">
        <w:rPr>
          <w:rFonts w:ascii="Arial" w:hAnsi="Arial" w:cs="Arial"/>
          <w:i/>
          <w:iCs/>
          <w:sz w:val="24"/>
          <w:szCs w:val="24"/>
        </w:rPr>
        <w:t xml:space="preserve">A. </w:t>
      </w:r>
      <w:proofErr w:type="spellStart"/>
      <w:r w:rsidRPr="00B10E2A">
        <w:rPr>
          <w:rFonts w:ascii="Arial" w:hAnsi="Arial" w:cs="Arial"/>
          <w:i/>
          <w:iCs/>
          <w:sz w:val="24"/>
          <w:szCs w:val="24"/>
        </w:rPr>
        <w:t>arnoldorum</w:t>
      </w:r>
      <w:proofErr w:type="spellEnd"/>
      <w:r w:rsidRPr="00B10E2A">
        <w:rPr>
          <w:rFonts w:ascii="Arial" w:hAnsi="Arial" w:cs="Arial"/>
          <w:i/>
          <w:iCs/>
          <w:sz w:val="24"/>
          <w:szCs w:val="24"/>
        </w:rPr>
        <w:t xml:space="preserve"> </w:t>
      </w:r>
      <w:r w:rsidRPr="00B10E2A">
        <w:rPr>
          <w:rFonts w:ascii="Arial" w:hAnsi="Arial" w:cs="Arial"/>
          <w:sz w:val="24"/>
          <w:szCs w:val="24"/>
        </w:rPr>
        <w:t>(Fig. 4A). However, the magnitude</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of the effect of tide was not large (</w:t>
      </w:r>
      <w:r w:rsidRPr="00B10E2A">
        <w:rPr>
          <w:rFonts w:ascii="Arial" w:hAnsi="Arial" w:cs="Arial"/>
          <w:i/>
          <w:iCs/>
          <w:sz w:val="24"/>
          <w:szCs w:val="24"/>
        </w:rPr>
        <w:t xml:space="preserve">t &lt; </w:t>
      </w:r>
      <w:r w:rsidRPr="00B10E2A">
        <w:rPr>
          <w:rFonts w:ascii="Arial" w:hAnsi="Arial" w:cs="Arial"/>
          <w:sz w:val="24"/>
          <w:szCs w:val="24"/>
        </w:rPr>
        <w:t>2; Table 1) and</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the null model was the best-supported model overall. Results</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 xml:space="preserve">for </w:t>
      </w:r>
      <w:proofErr w:type="spellStart"/>
      <w:r w:rsidRPr="00B10E2A">
        <w:rPr>
          <w:rFonts w:ascii="Arial" w:hAnsi="Arial" w:cs="Arial"/>
          <w:i/>
          <w:iCs/>
          <w:sz w:val="24"/>
          <w:szCs w:val="24"/>
        </w:rPr>
        <w:t>Praealticus</w:t>
      </w:r>
      <w:proofErr w:type="spellEnd"/>
      <w:r w:rsidRPr="00B10E2A">
        <w:rPr>
          <w:rFonts w:ascii="Arial" w:hAnsi="Arial" w:cs="Arial"/>
          <w:i/>
          <w:iCs/>
          <w:sz w:val="24"/>
          <w:szCs w:val="24"/>
        </w:rPr>
        <w:t xml:space="preserve"> </w:t>
      </w:r>
      <w:proofErr w:type="spellStart"/>
      <w:r w:rsidRPr="00B10E2A">
        <w:rPr>
          <w:rFonts w:ascii="Arial" w:hAnsi="Arial" w:cs="Arial"/>
          <w:i/>
          <w:iCs/>
          <w:sz w:val="24"/>
          <w:szCs w:val="24"/>
        </w:rPr>
        <w:t>labrovittas</w:t>
      </w:r>
      <w:proofErr w:type="spellEnd"/>
      <w:r w:rsidRPr="00B10E2A">
        <w:rPr>
          <w:rFonts w:ascii="Arial" w:hAnsi="Arial" w:cs="Arial"/>
          <w:i/>
          <w:iCs/>
          <w:sz w:val="24"/>
          <w:szCs w:val="24"/>
        </w:rPr>
        <w:t xml:space="preserve"> </w:t>
      </w:r>
      <w:r w:rsidRPr="00B10E2A">
        <w:rPr>
          <w:rFonts w:ascii="Arial" w:hAnsi="Arial" w:cs="Arial"/>
          <w:sz w:val="24"/>
          <w:szCs w:val="24"/>
        </w:rPr>
        <w:t>were clearer with overwhelming support</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for the influence of temperature on emergence behavior (Table</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1B): activity out of water increased with temperature up to</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 xml:space="preserve">approximately 28°C and then </w:t>
      </w:r>
      <w:r w:rsidRPr="00B10E2A">
        <w:rPr>
          <w:rFonts w:ascii="Arial" w:hAnsi="Arial" w:cs="Arial"/>
          <w:sz w:val="24"/>
          <w:szCs w:val="24"/>
        </w:rPr>
        <w:t xml:space="preserve">decreased at higher temperature </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(Fig. 4C), a trend that was generally comparable to the abundance</w:t>
      </w:r>
    </w:p>
    <w:p w:rsidR="00B10E2A" w:rsidRPr="00B10E2A" w:rsidRDefault="00B10E2A" w:rsidP="00B10E2A">
      <w:pPr>
        <w:autoSpaceDE w:val="0"/>
        <w:autoSpaceDN w:val="0"/>
        <w:adjustRightInd w:val="0"/>
        <w:spacing w:after="0" w:line="240" w:lineRule="auto"/>
        <w:rPr>
          <w:rFonts w:ascii="Arial" w:hAnsi="Arial" w:cs="Arial"/>
          <w:sz w:val="24"/>
          <w:szCs w:val="24"/>
        </w:rPr>
      </w:pPr>
      <w:r w:rsidRPr="00B10E2A">
        <w:rPr>
          <w:rFonts w:ascii="Arial" w:hAnsi="Arial" w:cs="Arial"/>
          <w:sz w:val="24"/>
          <w:szCs w:val="24"/>
        </w:rPr>
        <w:t xml:space="preserve">of the highly terrestrial species </w:t>
      </w:r>
      <w:r w:rsidRPr="00B10E2A">
        <w:rPr>
          <w:rFonts w:ascii="Arial" w:hAnsi="Arial" w:cs="Arial"/>
          <w:i/>
          <w:iCs/>
          <w:sz w:val="24"/>
          <w:szCs w:val="24"/>
        </w:rPr>
        <w:t xml:space="preserve">A. </w:t>
      </w:r>
      <w:proofErr w:type="spellStart"/>
      <w:r w:rsidRPr="00B10E2A">
        <w:rPr>
          <w:rFonts w:ascii="Arial" w:hAnsi="Arial" w:cs="Arial"/>
          <w:i/>
          <w:iCs/>
          <w:sz w:val="24"/>
          <w:szCs w:val="24"/>
        </w:rPr>
        <w:t>arnoldorum</w:t>
      </w:r>
      <w:proofErr w:type="spellEnd"/>
      <w:r w:rsidRPr="00B10E2A">
        <w:rPr>
          <w:rFonts w:ascii="Arial" w:hAnsi="Arial" w:cs="Arial"/>
          <w:i/>
          <w:iCs/>
          <w:sz w:val="24"/>
          <w:szCs w:val="24"/>
        </w:rPr>
        <w:t xml:space="preserve"> </w:t>
      </w:r>
      <w:r w:rsidRPr="00B10E2A">
        <w:rPr>
          <w:rFonts w:ascii="Arial" w:hAnsi="Arial" w:cs="Arial"/>
          <w:sz w:val="24"/>
          <w:szCs w:val="24"/>
        </w:rPr>
        <w:t>at the same sites</w:t>
      </w:r>
    </w:p>
    <w:p w:rsidR="00B10E2A" w:rsidRDefault="00B10E2A" w:rsidP="00B10E2A">
      <w:pPr>
        <w:rPr>
          <w:rFonts w:ascii="Arial" w:hAnsi="Arial" w:cs="Arial"/>
          <w:sz w:val="24"/>
          <w:szCs w:val="24"/>
        </w:rPr>
      </w:pPr>
      <w:r w:rsidRPr="00B10E2A">
        <w:rPr>
          <w:rFonts w:ascii="Arial" w:hAnsi="Arial" w:cs="Arial"/>
          <w:sz w:val="24"/>
          <w:szCs w:val="24"/>
        </w:rPr>
        <w:t>(Fig. 4A).</w:t>
      </w:r>
      <w:r w:rsidRPr="00B10E2A">
        <w:rPr>
          <w:rFonts w:ascii="Arial" w:hAnsi="Arial" w:cs="Arial"/>
          <w:sz w:val="24"/>
          <w:szCs w:val="24"/>
        </w:rPr>
        <w:t>”</w:t>
      </w:r>
    </w:p>
    <w:p w:rsidR="00B10E2A" w:rsidRDefault="00B10E2A" w:rsidP="00B10E2A">
      <w:pPr>
        <w:rPr>
          <w:rFonts w:ascii="Arial" w:hAnsi="Arial" w:cs="Arial"/>
          <w:sz w:val="24"/>
          <w:szCs w:val="24"/>
        </w:rPr>
      </w:pPr>
    </w:p>
    <w:p w:rsidR="00B10E2A" w:rsidRDefault="00B10E2A" w:rsidP="00B10E2A">
      <w:pPr>
        <w:rPr>
          <w:rFonts w:ascii="Arial" w:hAnsi="Arial" w:cs="Arial"/>
          <w:sz w:val="24"/>
          <w:szCs w:val="24"/>
        </w:rPr>
      </w:pPr>
      <w:r>
        <w:rPr>
          <w:rFonts w:ascii="Arial" w:hAnsi="Arial" w:cs="Arial"/>
          <w:sz w:val="24"/>
          <w:szCs w:val="24"/>
        </w:rPr>
        <w:t xml:space="preserve">The field observations and phylogenetic trees inferred at least 3- 7 convergences on a highly terrestrial lifestyle. </w:t>
      </w:r>
      <w:r w:rsidR="00464851">
        <w:rPr>
          <w:rFonts w:ascii="Arial" w:hAnsi="Arial" w:cs="Arial"/>
          <w:sz w:val="24"/>
          <w:szCs w:val="24"/>
        </w:rPr>
        <w:t xml:space="preserve">The data suggests that many aquatic fish might still exhibit a possibility for terrestrial activity under specific conditions. It is likely that being an amphibious fish is more common than previously recorded. </w:t>
      </w:r>
    </w:p>
    <w:p w:rsidR="00464851" w:rsidRDefault="00464851" w:rsidP="00B10E2A">
      <w:pPr>
        <w:rPr>
          <w:rFonts w:ascii="Arial" w:hAnsi="Arial" w:cs="Arial"/>
          <w:sz w:val="24"/>
          <w:szCs w:val="24"/>
        </w:rPr>
      </w:pPr>
      <w:r>
        <w:rPr>
          <w:rFonts w:ascii="Arial" w:hAnsi="Arial" w:cs="Arial"/>
          <w:sz w:val="24"/>
          <w:szCs w:val="24"/>
        </w:rPr>
        <w:t xml:space="preserve">It’s also worth noting that there is an apparent cluster of amphibious </w:t>
      </w:r>
      <w:r w:rsidR="00E76833">
        <w:rPr>
          <w:rFonts w:ascii="Arial" w:hAnsi="Arial" w:cs="Arial"/>
          <w:sz w:val="24"/>
          <w:szCs w:val="24"/>
        </w:rPr>
        <w:t>behavior</w:t>
      </w:r>
      <w:r>
        <w:rPr>
          <w:rFonts w:ascii="Arial" w:hAnsi="Arial" w:cs="Arial"/>
          <w:sz w:val="24"/>
          <w:szCs w:val="24"/>
        </w:rPr>
        <w:t xml:space="preserve"> in the most ancien</w:t>
      </w:r>
      <w:r w:rsidR="00C07B10">
        <w:rPr>
          <w:rFonts w:ascii="Arial" w:hAnsi="Arial" w:cs="Arial"/>
          <w:sz w:val="24"/>
          <w:szCs w:val="24"/>
        </w:rPr>
        <w:t>t fi</w:t>
      </w:r>
      <w:r w:rsidR="00E76833">
        <w:rPr>
          <w:rFonts w:ascii="Arial" w:hAnsi="Arial" w:cs="Arial"/>
          <w:sz w:val="24"/>
          <w:szCs w:val="24"/>
        </w:rPr>
        <w:t xml:space="preserve">sh lineages: the </w:t>
      </w:r>
      <w:proofErr w:type="spellStart"/>
      <w:r w:rsidR="00E76833">
        <w:rPr>
          <w:rFonts w:ascii="Arial" w:hAnsi="Arial" w:cs="Arial"/>
          <w:sz w:val="24"/>
          <w:szCs w:val="24"/>
        </w:rPr>
        <w:t>lobefinned</w:t>
      </w:r>
      <w:proofErr w:type="spellEnd"/>
      <w:r w:rsidR="00E76833">
        <w:rPr>
          <w:rFonts w:ascii="Arial" w:hAnsi="Arial" w:cs="Arial"/>
          <w:sz w:val="24"/>
          <w:szCs w:val="24"/>
        </w:rPr>
        <w:t xml:space="preserve"> lungfish and several ancient ray- finned fishes. They are considered the closest living relatives to early </w:t>
      </w:r>
      <w:proofErr w:type="spellStart"/>
      <w:r w:rsidR="00E76833">
        <w:rPr>
          <w:rFonts w:ascii="Arial" w:hAnsi="Arial" w:cs="Arial"/>
          <w:sz w:val="24"/>
          <w:szCs w:val="24"/>
        </w:rPr>
        <w:t>tetrapods</w:t>
      </w:r>
      <w:proofErr w:type="spellEnd"/>
      <w:r w:rsidR="00E76833">
        <w:rPr>
          <w:rFonts w:ascii="Arial" w:hAnsi="Arial" w:cs="Arial"/>
          <w:sz w:val="24"/>
          <w:szCs w:val="24"/>
        </w:rPr>
        <w:t xml:space="preserve">. The data shows that the crossing over to land interface is not evolutionary exceptional, but it is in the case of fish. </w:t>
      </w:r>
    </w:p>
    <w:p w:rsidR="00BE5D19" w:rsidRPr="00D5158A" w:rsidRDefault="00B20E30" w:rsidP="00B10E2A">
      <w:pPr>
        <w:rPr>
          <w:rFonts w:ascii="Arial" w:hAnsi="Arial" w:cs="Arial"/>
          <w:sz w:val="24"/>
          <w:szCs w:val="24"/>
        </w:rPr>
      </w:pPr>
      <w:r>
        <w:rPr>
          <w:rFonts w:ascii="Arial" w:hAnsi="Arial" w:cs="Arial"/>
          <w:sz w:val="24"/>
          <w:szCs w:val="24"/>
        </w:rPr>
        <w:lastRenderedPageBreak/>
        <w:t>Blenny fish have overcome obstacles such as locomotion, respiration, and ability to reproduce</w:t>
      </w:r>
      <w:r w:rsidR="00CC19BF">
        <w:rPr>
          <w:rFonts w:ascii="Arial" w:hAnsi="Arial" w:cs="Arial"/>
          <w:sz w:val="24"/>
          <w:szCs w:val="24"/>
        </w:rPr>
        <w:t xml:space="preserve"> in order to emerge</w:t>
      </w:r>
      <w:r>
        <w:rPr>
          <w:rFonts w:ascii="Arial" w:hAnsi="Arial" w:cs="Arial"/>
          <w:sz w:val="24"/>
          <w:szCs w:val="24"/>
        </w:rPr>
        <w:t xml:space="preserve">. </w:t>
      </w:r>
      <w:r w:rsidR="00BE5D19">
        <w:rPr>
          <w:rFonts w:ascii="Arial" w:hAnsi="Arial" w:cs="Arial"/>
          <w:sz w:val="24"/>
          <w:szCs w:val="24"/>
        </w:rPr>
        <w:t xml:space="preserve">The researchers noticed that the families whose fish exhibit the typical benthic cylindrical body shape that could facilitate that locomotion. They speculate that the main drivers for this amphibious behavior is due to predation and competition, but it is difficult to test this hypothesis. </w:t>
      </w:r>
      <w:proofErr w:type="spellStart"/>
      <w:r w:rsidR="00BE5D19">
        <w:rPr>
          <w:rFonts w:ascii="Arial" w:hAnsi="Arial" w:cs="Arial"/>
          <w:sz w:val="24"/>
          <w:szCs w:val="24"/>
        </w:rPr>
        <w:t>Blennys</w:t>
      </w:r>
      <w:proofErr w:type="spellEnd"/>
      <w:r w:rsidR="00BE5D19">
        <w:rPr>
          <w:rFonts w:ascii="Arial" w:hAnsi="Arial" w:cs="Arial"/>
          <w:sz w:val="24"/>
          <w:szCs w:val="24"/>
        </w:rPr>
        <w:t xml:space="preserve"> face less predation out of water due to their cryptic camouflage. </w:t>
      </w:r>
    </w:p>
    <w:p w:rsidR="00BE5D19" w:rsidRPr="00D5158A" w:rsidRDefault="00BE5D19" w:rsidP="00BE5D19">
      <w:pPr>
        <w:autoSpaceDE w:val="0"/>
        <w:autoSpaceDN w:val="0"/>
        <w:adjustRightInd w:val="0"/>
        <w:spacing w:after="0" w:line="240" w:lineRule="auto"/>
        <w:rPr>
          <w:rFonts w:ascii="Arial" w:hAnsi="Arial" w:cs="Arial"/>
          <w:sz w:val="24"/>
          <w:szCs w:val="24"/>
        </w:rPr>
      </w:pPr>
      <w:r w:rsidRPr="00D5158A">
        <w:rPr>
          <w:rFonts w:ascii="Arial" w:hAnsi="Arial" w:cs="Arial"/>
          <w:sz w:val="24"/>
          <w:szCs w:val="24"/>
        </w:rPr>
        <w:t>“</w:t>
      </w:r>
      <w:r w:rsidRPr="00D5158A">
        <w:rPr>
          <w:rFonts w:ascii="Arial" w:hAnsi="Arial" w:cs="Arial"/>
          <w:sz w:val="24"/>
          <w:szCs w:val="24"/>
        </w:rPr>
        <w:t>It has also been argued that freshwater habitats have been</w:t>
      </w:r>
    </w:p>
    <w:p w:rsidR="00BE5D19" w:rsidRPr="00D5158A" w:rsidRDefault="00BE5D19" w:rsidP="00BE5D19">
      <w:pPr>
        <w:autoSpaceDE w:val="0"/>
        <w:autoSpaceDN w:val="0"/>
        <w:adjustRightInd w:val="0"/>
        <w:spacing w:after="0" w:line="240" w:lineRule="auto"/>
        <w:rPr>
          <w:rFonts w:ascii="Arial" w:hAnsi="Arial" w:cs="Arial"/>
          <w:sz w:val="24"/>
          <w:szCs w:val="24"/>
        </w:rPr>
      </w:pPr>
      <w:r w:rsidRPr="00D5158A">
        <w:rPr>
          <w:rFonts w:ascii="Arial" w:hAnsi="Arial" w:cs="Arial"/>
          <w:sz w:val="24"/>
          <w:szCs w:val="24"/>
        </w:rPr>
        <w:t>important transitional environments for promoting shifts between</w:t>
      </w:r>
    </w:p>
    <w:p w:rsidR="00BE5D19" w:rsidRPr="00D5158A" w:rsidRDefault="00BE5D19" w:rsidP="00BE5D19">
      <w:pPr>
        <w:autoSpaceDE w:val="0"/>
        <w:autoSpaceDN w:val="0"/>
        <w:adjustRightInd w:val="0"/>
        <w:spacing w:after="0" w:line="240" w:lineRule="auto"/>
        <w:rPr>
          <w:rFonts w:ascii="Arial" w:hAnsi="Arial" w:cs="Arial"/>
          <w:sz w:val="24"/>
          <w:szCs w:val="24"/>
        </w:rPr>
      </w:pPr>
      <w:r w:rsidRPr="00D5158A">
        <w:rPr>
          <w:rFonts w:ascii="Arial" w:hAnsi="Arial" w:cs="Arial"/>
          <w:sz w:val="24"/>
          <w:szCs w:val="24"/>
        </w:rPr>
        <w:t>aquatic and terrestrial habitats because they represent low predation</w:t>
      </w:r>
    </w:p>
    <w:p w:rsidR="00BE5D19" w:rsidRPr="00D5158A" w:rsidRDefault="00BE5D19" w:rsidP="00BE5D19">
      <w:pPr>
        <w:autoSpaceDE w:val="0"/>
        <w:autoSpaceDN w:val="0"/>
        <w:adjustRightInd w:val="0"/>
        <w:spacing w:after="0" w:line="240" w:lineRule="auto"/>
        <w:rPr>
          <w:rFonts w:ascii="Arial" w:hAnsi="Arial" w:cs="Arial"/>
          <w:sz w:val="24"/>
          <w:szCs w:val="24"/>
        </w:rPr>
      </w:pPr>
      <w:r w:rsidRPr="00D5158A">
        <w:rPr>
          <w:rFonts w:ascii="Arial" w:hAnsi="Arial" w:cs="Arial"/>
          <w:sz w:val="24"/>
          <w:szCs w:val="24"/>
        </w:rPr>
        <w:t>and low competition environments (</w:t>
      </w:r>
      <w:proofErr w:type="spellStart"/>
      <w:r w:rsidRPr="00D5158A">
        <w:rPr>
          <w:rFonts w:ascii="Arial" w:hAnsi="Arial" w:cs="Arial"/>
          <w:sz w:val="24"/>
          <w:szCs w:val="24"/>
        </w:rPr>
        <w:t>Vermeij</w:t>
      </w:r>
      <w:proofErr w:type="spellEnd"/>
      <w:r w:rsidRPr="00D5158A">
        <w:rPr>
          <w:rFonts w:ascii="Arial" w:hAnsi="Arial" w:cs="Arial"/>
          <w:sz w:val="24"/>
          <w:szCs w:val="24"/>
        </w:rPr>
        <w:t xml:space="preserve"> and Dudley</w:t>
      </w:r>
    </w:p>
    <w:p w:rsidR="00BE5D19" w:rsidRDefault="00BE5D19" w:rsidP="00BE5D19">
      <w:pPr>
        <w:rPr>
          <w:rFonts w:ascii="Arial" w:hAnsi="Arial" w:cs="Arial"/>
          <w:sz w:val="24"/>
          <w:szCs w:val="24"/>
        </w:rPr>
      </w:pPr>
      <w:r w:rsidRPr="00D5158A">
        <w:rPr>
          <w:rFonts w:ascii="Arial" w:hAnsi="Arial" w:cs="Arial"/>
          <w:sz w:val="24"/>
          <w:szCs w:val="24"/>
        </w:rPr>
        <w:t>2000). We found no evidence for this in our study.</w:t>
      </w:r>
      <w:r w:rsidRPr="00D5158A">
        <w:rPr>
          <w:rFonts w:ascii="Arial" w:hAnsi="Arial" w:cs="Arial"/>
          <w:sz w:val="24"/>
          <w:szCs w:val="24"/>
        </w:rPr>
        <w:t>”</w:t>
      </w:r>
    </w:p>
    <w:p w:rsidR="00D5158A" w:rsidRPr="00D5158A" w:rsidRDefault="00D5158A" w:rsidP="00BE5D19">
      <w:pPr>
        <w:rPr>
          <w:rFonts w:ascii="Arial" w:hAnsi="Arial" w:cs="Arial"/>
          <w:sz w:val="24"/>
          <w:szCs w:val="24"/>
        </w:rPr>
      </w:pPr>
      <w:r>
        <w:rPr>
          <w:rFonts w:ascii="Arial" w:hAnsi="Arial" w:cs="Arial"/>
          <w:sz w:val="24"/>
          <w:szCs w:val="24"/>
        </w:rPr>
        <w:t xml:space="preserve">The amount of freshwater and salt water fish that exhibited this behavior was nearly the same. The only difference would be if a particular area had intertidal zones, which is an important environment associated with amphibious behavior in extant fish. </w:t>
      </w:r>
      <w:r w:rsidR="0002442D">
        <w:rPr>
          <w:rFonts w:ascii="Arial" w:hAnsi="Arial" w:cs="Arial"/>
          <w:sz w:val="24"/>
          <w:szCs w:val="24"/>
        </w:rPr>
        <w:t xml:space="preserve">Intertidal zones fluctuate widely in abiotic conditions. Increased water temperatures also reduce the amount of dissolved oxygen in the water and can lead to hypoxia. Experimental manipulations of increasing and decreasing water temperature has both show to induce emergence behavior in captive fish. </w:t>
      </w:r>
    </w:p>
    <w:sectPr w:rsidR="00D5158A" w:rsidRPr="00D5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3410"/>
    <w:multiLevelType w:val="hybridMultilevel"/>
    <w:tmpl w:val="10A61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4A"/>
    <w:rsid w:val="0002442D"/>
    <w:rsid w:val="00087996"/>
    <w:rsid w:val="000F0179"/>
    <w:rsid w:val="001520F5"/>
    <w:rsid w:val="0038046F"/>
    <w:rsid w:val="003C742A"/>
    <w:rsid w:val="00464851"/>
    <w:rsid w:val="00535428"/>
    <w:rsid w:val="00726ED5"/>
    <w:rsid w:val="008D60D8"/>
    <w:rsid w:val="0097674A"/>
    <w:rsid w:val="00A510F1"/>
    <w:rsid w:val="00B10E2A"/>
    <w:rsid w:val="00B20E30"/>
    <w:rsid w:val="00BE5D19"/>
    <w:rsid w:val="00C07B10"/>
    <w:rsid w:val="00CC19BF"/>
    <w:rsid w:val="00D34AE8"/>
    <w:rsid w:val="00D5158A"/>
    <w:rsid w:val="00E76833"/>
    <w:rsid w:val="00EF7404"/>
    <w:rsid w:val="00F25088"/>
    <w:rsid w:val="00F7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6633"/>
  <w15:chartTrackingRefBased/>
  <w15:docId w15:val="{39BF00D4-2245-436D-A512-575FD9EB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74A"/>
    <w:rPr>
      <w:color w:val="0563C1" w:themeColor="hyperlink"/>
      <w:u w:val="single"/>
    </w:rPr>
  </w:style>
  <w:style w:type="paragraph" w:styleId="ListParagraph">
    <w:name w:val="List Paragraph"/>
    <w:basedOn w:val="Normal"/>
    <w:uiPriority w:val="34"/>
    <w:qFormat/>
    <w:rsid w:val="00535428"/>
    <w:pPr>
      <w:ind w:left="720"/>
      <w:contextualSpacing/>
    </w:pPr>
  </w:style>
  <w:style w:type="character" w:customStyle="1" w:styleId="Heading1Char">
    <w:name w:val="Heading 1 Char"/>
    <w:basedOn w:val="DefaultParagraphFont"/>
    <w:link w:val="Heading1"/>
    <w:uiPriority w:val="9"/>
    <w:rsid w:val="00CC19B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C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09289">
      <w:bodyDiv w:val="1"/>
      <w:marLeft w:val="0"/>
      <w:marRight w:val="0"/>
      <w:marTop w:val="0"/>
      <w:marBottom w:val="0"/>
      <w:divBdr>
        <w:top w:val="none" w:sz="0" w:space="0" w:color="auto"/>
        <w:left w:val="none" w:sz="0" w:space="0" w:color="auto"/>
        <w:bottom w:val="none" w:sz="0" w:space="0" w:color="auto"/>
        <w:right w:val="none" w:sz="0" w:space="0" w:color="auto"/>
      </w:divBdr>
    </w:div>
    <w:div w:id="792359475">
      <w:bodyDiv w:val="1"/>
      <w:marLeft w:val="0"/>
      <w:marRight w:val="0"/>
      <w:marTop w:val="0"/>
      <w:marBottom w:val="0"/>
      <w:divBdr>
        <w:top w:val="none" w:sz="0" w:space="0" w:color="auto"/>
        <w:left w:val="none" w:sz="0" w:space="0" w:color="auto"/>
        <w:bottom w:val="none" w:sz="0" w:space="0" w:color="auto"/>
        <w:right w:val="none" w:sz="0" w:space="0" w:color="auto"/>
      </w:divBdr>
    </w:div>
    <w:div w:id="1673756524">
      <w:bodyDiv w:val="1"/>
      <w:marLeft w:val="0"/>
      <w:marRight w:val="0"/>
      <w:marTop w:val="0"/>
      <w:marBottom w:val="0"/>
      <w:divBdr>
        <w:top w:val="none" w:sz="0" w:space="0" w:color="auto"/>
        <w:left w:val="none" w:sz="0" w:space="0" w:color="auto"/>
        <w:bottom w:val="none" w:sz="0" w:space="0" w:color="auto"/>
        <w:right w:val="none" w:sz="0" w:space="0" w:color="auto"/>
      </w:divBdr>
    </w:div>
    <w:div w:id="19863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ys.org/news/2016-06-fish-common-though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Ter16</b:Tag>
    <b:SourceType>JournalArticle</b:SourceType>
    <b:Guid>{BB46C633-AE74-4644-AF8A-B8F9E68BF2BE}</b:Guid>
    <b:Title>(Fig. 4C), a trend that was generally comparable to the abundance</b:Title>
    <b:Year>2016</b:Year>
    <b:Author>
      <b:Author>
        <b:NameList>
          <b:Person>
            <b:Last>Cooke</b:Last>
            <b:First>Terry</b:First>
            <b:Middle>J. Ord and Georgina M.</b:Middle>
          </b:Person>
        </b:NameList>
      </b:Author>
    </b:Author>
    <b:JournalName>International Journal of Organic Evolution</b:JournalName>
    <b:RefOrder>1</b:RefOrder>
  </b:Source>
</b:Sources>
</file>

<file path=customXml/itemProps1.xml><?xml version="1.0" encoding="utf-8"?>
<ds:datastoreItem xmlns:ds="http://schemas.openxmlformats.org/officeDocument/2006/customXml" ds:itemID="{753A9DBF-576F-41F8-91FB-67715FE3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6</cp:revision>
  <dcterms:created xsi:type="dcterms:W3CDTF">2016-06-26T18:30:00Z</dcterms:created>
  <dcterms:modified xsi:type="dcterms:W3CDTF">2016-06-29T00:25:00Z</dcterms:modified>
</cp:coreProperties>
</file>