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08378" w14:textId="78417808" w:rsidR="00983BC7" w:rsidRPr="00D15FD6" w:rsidRDefault="00983BC7" w:rsidP="00D15FD6">
      <w:pPr>
        <w:pStyle w:val="Ttulo1"/>
      </w:pPr>
      <w:r w:rsidRPr="00D15FD6">
        <w:t xml:space="preserve">Appendix 1: </w:t>
      </w:r>
      <w:r w:rsidR="0079711C">
        <w:t>Study sites, b</w:t>
      </w:r>
      <w:r w:rsidRPr="00D15FD6">
        <w:t>ird</w:t>
      </w:r>
      <w:r w:rsidR="00AF28FC" w:rsidRPr="00D15FD6">
        <w:t xml:space="preserve"> assemblages</w:t>
      </w:r>
      <w:r w:rsidR="00215F11">
        <w:t>,</w:t>
      </w:r>
      <w:r w:rsidR="00D15FD6" w:rsidRPr="00D15FD6">
        <w:t xml:space="preserve"> and trait selections</w:t>
      </w:r>
    </w:p>
    <w:p w14:paraId="3EE54235" w14:textId="7B06E961" w:rsidR="00D15FD6" w:rsidRDefault="00D15FD6" w:rsidP="00D15FD6"/>
    <w:p w14:paraId="383FD745" w14:textId="77777777" w:rsidR="000963EB" w:rsidRDefault="000963EB" w:rsidP="00D15FD6">
      <w:pPr>
        <w:pStyle w:val="Ttulo2"/>
      </w:pPr>
    </w:p>
    <w:p w14:paraId="5E08C7FB" w14:textId="77A555D7" w:rsidR="0079711C" w:rsidRDefault="0079711C" w:rsidP="00D15FD6">
      <w:pPr>
        <w:pStyle w:val="Ttulo2"/>
      </w:pPr>
      <w:r>
        <w:t>Complementary information about study areas</w:t>
      </w:r>
      <w:r w:rsidR="004C33C2">
        <w:t xml:space="preserve"> and bird sampling</w:t>
      </w:r>
    </w:p>
    <w:p w14:paraId="34F6D7F5" w14:textId="6BF03D4D" w:rsidR="0079711C" w:rsidRDefault="0079711C" w:rsidP="00953B0A">
      <w:r>
        <w:t>For the placement of the 23 focal landscapes with different forest covers, we also evaluated if forest cover varied within radii of 1, 2</w:t>
      </w:r>
      <w:r w:rsidR="00215F11">
        <w:t>,</w:t>
      </w:r>
      <w:r>
        <w:t xml:space="preserve"> or 3 km based on each landscape centroid. Landscape-level forest cover did not vary more than 5% within those radii</w:t>
      </w:r>
      <w:r w:rsidR="000963EB">
        <w:t xml:space="preserve">. It shows that we are </w:t>
      </w:r>
      <w:r>
        <w:t>avoiding the influence of any outside larger patch on colonization processes (</w:t>
      </w:r>
      <w:proofErr w:type="spellStart"/>
      <w:r>
        <w:t>Pasher</w:t>
      </w:r>
      <w:proofErr w:type="spellEnd"/>
      <w:r>
        <w:t xml:space="preserve"> et al. 2013).</w:t>
      </w:r>
    </w:p>
    <w:p w14:paraId="12D6321E" w14:textId="77777777" w:rsidR="0079711C" w:rsidRPr="0079711C" w:rsidRDefault="0079711C" w:rsidP="0079711C"/>
    <w:p w14:paraId="26D075F3" w14:textId="63C37FC0" w:rsidR="00A16C16" w:rsidRPr="00D15FD6" w:rsidRDefault="00D15FD6" w:rsidP="00D15FD6">
      <w:pPr>
        <w:pStyle w:val="Ttulo2"/>
      </w:pPr>
      <w:r w:rsidRPr="00D15FD6">
        <w:t>Bird assemblage</w:t>
      </w:r>
      <w:r w:rsidR="0010141D">
        <w:t>s</w:t>
      </w:r>
    </w:p>
    <w:p w14:paraId="76472B23" w14:textId="3C156E16" w:rsidR="00983BC7" w:rsidRPr="00D15FD6" w:rsidRDefault="00F46ACC" w:rsidP="00D15FD6">
      <w:r>
        <w:t xml:space="preserve">We restricted our analysis to forest specialist and </w:t>
      </w:r>
      <w:r w:rsidR="007C17BD">
        <w:t>habitat</w:t>
      </w:r>
      <w:r>
        <w:t xml:space="preserve"> generalist species, excluding open area species eventually detected inside smaller forest patches. </w:t>
      </w:r>
      <w:r w:rsidR="00AF28FC" w:rsidRPr="00D15FD6">
        <w:t>We recorded 180 bird species in both regions</w:t>
      </w:r>
      <w:r w:rsidR="00983BC7" w:rsidRPr="00D15FD6">
        <w:t>: 93 specialists and 87 generalists.</w:t>
      </w:r>
      <w:r w:rsidRPr="00F46ACC">
        <w:t xml:space="preserve"> </w:t>
      </w:r>
      <w:r w:rsidR="00983BC7" w:rsidRPr="002E7551">
        <w:rPr>
          <w:b/>
          <w:bCs/>
        </w:rPr>
        <w:t>Specialist species richness</w:t>
      </w:r>
      <w:r w:rsidR="00983BC7" w:rsidRPr="00D15FD6">
        <w:t xml:space="preserve"> was higher in the low-quality than in the high-quality matrix region (</w:t>
      </w:r>
      <w:r w:rsidR="002E7551" w:rsidRPr="00D15FD6">
        <w:t>82</w:t>
      </w:r>
      <w:r w:rsidR="002E7551">
        <w:t xml:space="preserve"> and </w:t>
      </w:r>
      <w:r w:rsidR="00983BC7" w:rsidRPr="00D15FD6">
        <w:t>68 species</w:t>
      </w:r>
      <w:r w:rsidR="002E7551">
        <w:t xml:space="preserve"> respectively</w:t>
      </w:r>
      <w:r w:rsidR="00983BC7" w:rsidRPr="00D15FD6">
        <w:t xml:space="preserve">), with 57 species </w:t>
      </w:r>
      <w:r w:rsidR="002E7551">
        <w:t>common to</w:t>
      </w:r>
      <w:r w:rsidR="00983BC7" w:rsidRPr="00D15FD6">
        <w:t xml:space="preserve"> both regions. However, </w:t>
      </w:r>
      <w:r w:rsidR="002E7551">
        <w:t xml:space="preserve">the median of </w:t>
      </w:r>
      <w:r w:rsidR="00983BC7" w:rsidRPr="00D15FD6">
        <w:t xml:space="preserve">specialist species richness per landscape and site in the high-quality matrix was higher than in the low-quality matrix (Table </w:t>
      </w:r>
      <w:r w:rsidR="00A908BA" w:rsidRPr="00D15FD6">
        <w:t>S</w:t>
      </w:r>
      <w:r w:rsidR="00983BC7" w:rsidRPr="00D15FD6">
        <w:t>1</w:t>
      </w:r>
      <w:r w:rsidR="00025205">
        <w:t>.1</w:t>
      </w:r>
      <w:r w:rsidR="00983BC7" w:rsidRPr="00D15FD6">
        <w:t>). There were 11 specialist species (16% of total richness) in the high-quality matrix detected only once (singletons), and 15 singletons (18% of total richness) in the low-quality matrix.</w:t>
      </w:r>
    </w:p>
    <w:p w14:paraId="234EDB86" w14:textId="378C8831" w:rsidR="00B9226D" w:rsidRPr="00A16C16" w:rsidRDefault="00983BC7" w:rsidP="00D15FD6">
      <w:r w:rsidRPr="00042A5C">
        <w:rPr>
          <w:b/>
          <w:bCs/>
        </w:rPr>
        <w:t>Generalist species richness</w:t>
      </w:r>
      <w:r w:rsidRPr="00A16C16">
        <w:t xml:space="preserve"> was quite similar between regions</w:t>
      </w:r>
      <w:r w:rsidR="00A908BA">
        <w:t>,</w:t>
      </w:r>
      <w:r w:rsidRPr="00A16C16">
        <w:t xml:space="preserve"> with 77 and 74 species in </w:t>
      </w:r>
      <w:r w:rsidR="002E7551">
        <w:t xml:space="preserve">the </w:t>
      </w:r>
      <w:r w:rsidRPr="00A16C16">
        <w:t xml:space="preserve">high and low-quality matrix, respectively (64 </w:t>
      </w:r>
      <w:r w:rsidR="002E7551">
        <w:t>common</w:t>
      </w:r>
      <w:r w:rsidRPr="00A16C16">
        <w:t xml:space="preserve"> species). Accordingly, generalist species richness per landscape and site did not </w:t>
      </w:r>
      <w:r w:rsidR="00215F11">
        <w:t>vary</w:t>
      </w:r>
      <w:r w:rsidRPr="00A16C16">
        <w:t xml:space="preserve"> much between high-quality and low-quality matri</w:t>
      </w:r>
      <w:r w:rsidR="000963EB">
        <w:t xml:space="preserve">ces </w:t>
      </w:r>
      <w:r w:rsidRPr="00A16C16">
        <w:t xml:space="preserve">(Table </w:t>
      </w:r>
      <w:r w:rsidR="00A908BA">
        <w:t>S</w:t>
      </w:r>
      <w:r w:rsidRPr="00A16C16">
        <w:t>1</w:t>
      </w:r>
      <w:r w:rsidR="00025205">
        <w:t>,1</w:t>
      </w:r>
      <w:r w:rsidRPr="00A16C16">
        <w:t>). There were 9 singleton generalist species in the high-quality matrix (12% of total richness) and 12 in the low-quality matrix (16% of total richness). For more details in biodiversity metrics of both regions see Boesing et al. (2018).</w:t>
      </w:r>
    </w:p>
    <w:p w14:paraId="23485642" w14:textId="77777777" w:rsidR="00983BC7" w:rsidRPr="00A16C16" w:rsidRDefault="00983BC7" w:rsidP="00D15FD6"/>
    <w:p w14:paraId="1C79378B" w14:textId="77777777" w:rsidR="000963EB" w:rsidRDefault="000963EB">
      <w:pPr>
        <w:spacing w:line="240" w:lineRule="auto"/>
        <w:ind w:firstLine="0"/>
        <w:rPr>
          <w:b/>
          <w:bCs/>
        </w:rPr>
      </w:pPr>
      <w:r>
        <w:rPr>
          <w:b/>
          <w:bCs/>
        </w:rPr>
        <w:br w:type="page"/>
      </w:r>
    </w:p>
    <w:p w14:paraId="2921ECC2" w14:textId="7B29BBDC" w:rsidR="00983BC7" w:rsidRPr="00A16C16" w:rsidRDefault="00983BC7" w:rsidP="00D15FD6">
      <w:pPr>
        <w:ind w:firstLine="0"/>
      </w:pPr>
      <w:r w:rsidRPr="00A16C16">
        <w:rPr>
          <w:b/>
          <w:bCs/>
        </w:rPr>
        <w:lastRenderedPageBreak/>
        <w:t xml:space="preserve">Table </w:t>
      </w:r>
      <w:r w:rsidR="00A908BA">
        <w:rPr>
          <w:b/>
          <w:bCs/>
        </w:rPr>
        <w:t>S</w:t>
      </w:r>
      <w:r w:rsidRPr="00A16C16">
        <w:rPr>
          <w:b/>
          <w:bCs/>
        </w:rPr>
        <w:t>1</w:t>
      </w:r>
      <w:r w:rsidR="00025205">
        <w:rPr>
          <w:b/>
          <w:bCs/>
        </w:rPr>
        <w:t>.1</w:t>
      </w:r>
      <w:r w:rsidR="009D2B81">
        <w:rPr>
          <w:b/>
          <w:bCs/>
        </w:rPr>
        <w:t>.</w:t>
      </w:r>
      <w:r w:rsidRPr="00A16C16">
        <w:t xml:space="preserve"> Species richness for the assemblages in the high and low-quality matri</w:t>
      </w:r>
      <w:r w:rsidR="000963EB">
        <w:t>x landscapes</w:t>
      </w:r>
      <w:r w:rsidRPr="00A16C16">
        <w:t xml:space="preserve"> </w:t>
      </w:r>
      <w:r w:rsidR="000963EB">
        <w:t xml:space="preserve">for landscape and local </w:t>
      </w:r>
      <w:r w:rsidRPr="00A16C16">
        <w:t>spatial scales</w:t>
      </w:r>
      <w:r w:rsidR="00AF28FC">
        <w:t>.</w:t>
      </w:r>
    </w:p>
    <w:tbl>
      <w:tblPr>
        <w:tblW w:w="9498" w:type="dxa"/>
        <w:tblCellMar>
          <w:left w:w="70" w:type="dxa"/>
          <w:right w:w="70" w:type="dxa"/>
        </w:tblCellMar>
        <w:tblLook w:val="04A0" w:firstRow="1" w:lastRow="0" w:firstColumn="1" w:lastColumn="0" w:noHBand="0" w:noVBand="1"/>
      </w:tblPr>
      <w:tblGrid>
        <w:gridCol w:w="663"/>
        <w:gridCol w:w="2512"/>
        <w:gridCol w:w="1355"/>
        <w:gridCol w:w="184"/>
        <w:gridCol w:w="2000"/>
        <w:gridCol w:w="2784"/>
      </w:tblGrid>
      <w:tr w:rsidR="00BB00CC" w:rsidRPr="00FB5EEC" w14:paraId="47830973" w14:textId="77777777" w:rsidTr="00D15FD6">
        <w:trPr>
          <w:trHeight w:val="320"/>
        </w:trPr>
        <w:tc>
          <w:tcPr>
            <w:tcW w:w="3175" w:type="dxa"/>
            <w:gridSpan w:val="2"/>
            <w:vMerge w:val="restart"/>
            <w:tcBorders>
              <w:top w:val="single" w:sz="4" w:space="0" w:color="auto"/>
              <w:left w:val="nil"/>
              <w:bottom w:val="single" w:sz="8" w:space="0" w:color="000000"/>
              <w:right w:val="nil"/>
            </w:tcBorders>
            <w:shd w:val="clear" w:color="auto" w:fill="BFBFBF" w:themeFill="background1" w:themeFillShade="BF"/>
            <w:noWrap/>
            <w:vAlign w:val="bottom"/>
            <w:hideMark/>
          </w:tcPr>
          <w:p w14:paraId="15848C98" w14:textId="77777777" w:rsidR="00983BC7" w:rsidRPr="00FB5EEC" w:rsidRDefault="00983BC7" w:rsidP="00D15FD6">
            <w:pPr>
              <w:pStyle w:val="legendatabelasfiguras"/>
              <w:rPr>
                <w:b/>
                <w:bCs w:val="0"/>
                <w:sz w:val="20"/>
                <w:szCs w:val="20"/>
                <w:lang w:eastAsia="pt-BR"/>
              </w:rPr>
            </w:pPr>
            <w:r w:rsidRPr="00FB5EEC">
              <w:rPr>
                <w:b/>
                <w:bCs w:val="0"/>
                <w:sz w:val="20"/>
                <w:szCs w:val="20"/>
                <w:lang w:eastAsia="pt-BR"/>
              </w:rPr>
              <w:t>Assemblage</w:t>
            </w:r>
          </w:p>
        </w:tc>
        <w:tc>
          <w:tcPr>
            <w:tcW w:w="1355" w:type="dxa"/>
            <w:vMerge w:val="restart"/>
            <w:tcBorders>
              <w:top w:val="single" w:sz="4" w:space="0" w:color="auto"/>
              <w:left w:val="nil"/>
              <w:bottom w:val="single" w:sz="8" w:space="0" w:color="000000"/>
              <w:right w:val="nil"/>
            </w:tcBorders>
            <w:shd w:val="clear" w:color="auto" w:fill="BFBFBF" w:themeFill="background1" w:themeFillShade="BF"/>
            <w:vAlign w:val="bottom"/>
            <w:hideMark/>
          </w:tcPr>
          <w:p w14:paraId="19126CF3" w14:textId="77777777" w:rsidR="00983BC7" w:rsidRPr="00FB5EEC" w:rsidRDefault="00983BC7" w:rsidP="00D15FD6">
            <w:pPr>
              <w:pStyle w:val="legendatabelasfiguras"/>
              <w:rPr>
                <w:b/>
                <w:bCs w:val="0"/>
                <w:sz w:val="20"/>
                <w:szCs w:val="20"/>
                <w:lang w:eastAsia="pt-BR"/>
              </w:rPr>
            </w:pPr>
            <w:r w:rsidRPr="00FB5EEC">
              <w:rPr>
                <w:b/>
                <w:bCs w:val="0"/>
                <w:sz w:val="20"/>
                <w:szCs w:val="20"/>
                <w:lang w:eastAsia="pt-BR"/>
              </w:rPr>
              <w:t>Total richness</w:t>
            </w:r>
          </w:p>
        </w:tc>
        <w:tc>
          <w:tcPr>
            <w:tcW w:w="2184" w:type="dxa"/>
            <w:gridSpan w:val="2"/>
            <w:tcBorders>
              <w:top w:val="single" w:sz="4" w:space="0" w:color="auto"/>
              <w:left w:val="nil"/>
              <w:bottom w:val="nil"/>
              <w:right w:val="nil"/>
            </w:tcBorders>
            <w:shd w:val="clear" w:color="auto" w:fill="BFBFBF" w:themeFill="background1" w:themeFillShade="BF"/>
            <w:noWrap/>
            <w:vAlign w:val="bottom"/>
            <w:hideMark/>
          </w:tcPr>
          <w:p w14:paraId="72EA75EC" w14:textId="77777777" w:rsidR="00983BC7" w:rsidRPr="00FB5EEC" w:rsidRDefault="00983BC7" w:rsidP="00D15FD6">
            <w:pPr>
              <w:pStyle w:val="legendatabelasfiguras"/>
              <w:rPr>
                <w:b/>
                <w:bCs w:val="0"/>
                <w:sz w:val="20"/>
                <w:szCs w:val="20"/>
                <w:lang w:eastAsia="pt-BR"/>
              </w:rPr>
            </w:pPr>
            <w:r w:rsidRPr="00FB5EEC">
              <w:rPr>
                <w:b/>
                <w:bCs w:val="0"/>
                <w:sz w:val="20"/>
                <w:szCs w:val="20"/>
                <w:lang w:eastAsia="pt-BR"/>
              </w:rPr>
              <w:t>Landscape</w:t>
            </w:r>
          </w:p>
        </w:tc>
        <w:tc>
          <w:tcPr>
            <w:tcW w:w="2784" w:type="dxa"/>
            <w:tcBorders>
              <w:top w:val="single" w:sz="4" w:space="0" w:color="auto"/>
              <w:left w:val="nil"/>
              <w:bottom w:val="nil"/>
              <w:right w:val="nil"/>
            </w:tcBorders>
            <w:shd w:val="clear" w:color="auto" w:fill="BFBFBF" w:themeFill="background1" w:themeFillShade="BF"/>
            <w:noWrap/>
            <w:vAlign w:val="bottom"/>
            <w:hideMark/>
          </w:tcPr>
          <w:p w14:paraId="27BAE229" w14:textId="0C39358F" w:rsidR="00983BC7" w:rsidRPr="00FB5EEC" w:rsidRDefault="000963EB" w:rsidP="00D15FD6">
            <w:pPr>
              <w:pStyle w:val="legendatabelasfiguras"/>
              <w:rPr>
                <w:b/>
                <w:bCs w:val="0"/>
                <w:sz w:val="20"/>
                <w:szCs w:val="20"/>
                <w:lang w:eastAsia="pt-BR"/>
              </w:rPr>
            </w:pPr>
            <w:r w:rsidRPr="00FB5EEC">
              <w:rPr>
                <w:b/>
                <w:bCs w:val="0"/>
                <w:sz w:val="20"/>
                <w:szCs w:val="20"/>
                <w:lang w:eastAsia="pt-BR"/>
              </w:rPr>
              <w:t>Local</w:t>
            </w:r>
          </w:p>
        </w:tc>
      </w:tr>
      <w:tr w:rsidR="00BB00CC" w:rsidRPr="00FB5EEC" w14:paraId="322E9A24" w14:textId="77777777" w:rsidTr="00D15FD6">
        <w:trPr>
          <w:trHeight w:val="340"/>
        </w:trPr>
        <w:tc>
          <w:tcPr>
            <w:tcW w:w="3175" w:type="dxa"/>
            <w:gridSpan w:val="2"/>
            <w:vMerge/>
            <w:tcBorders>
              <w:top w:val="single" w:sz="4" w:space="0" w:color="auto"/>
              <w:left w:val="nil"/>
              <w:bottom w:val="single" w:sz="8" w:space="0" w:color="000000"/>
              <w:right w:val="nil"/>
            </w:tcBorders>
            <w:shd w:val="clear" w:color="auto" w:fill="BFBFBF" w:themeFill="background1" w:themeFillShade="BF"/>
            <w:vAlign w:val="center"/>
            <w:hideMark/>
          </w:tcPr>
          <w:p w14:paraId="090E505B" w14:textId="77777777" w:rsidR="00983BC7" w:rsidRPr="00FB5EEC" w:rsidRDefault="00983BC7" w:rsidP="00D15FD6">
            <w:pPr>
              <w:pStyle w:val="legendatabelasfiguras"/>
              <w:rPr>
                <w:b/>
                <w:bCs w:val="0"/>
                <w:sz w:val="20"/>
                <w:szCs w:val="20"/>
                <w:lang w:eastAsia="pt-BR"/>
              </w:rPr>
            </w:pPr>
          </w:p>
        </w:tc>
        <w:tc>
          <w:tcPr>
            <w:tcW w:w="1355" w:type="dxa"/>
            <w:vMerge/>
            <w:tcBorders>
              <w:top w:val="single" w:sz="4" w:space="0" w:color="auto"/>
              <w:left w:val="nil"/>
              <w:bottom w:val="single" w:sz="8" w:space="0" w:color="000000"/>
              <w:right w:val="nil"/>
            </w:tcBorders>
            <w:shd w:val="clear" w:color="auto" w:fill="BFBFBF" w:themeFill="background1" w:themeFillShade="BF"/>
            <w:vAlign w:val="center"/>
            <w:hideMark/>
          </w:tcPr>
          <w:p w14:paraId="052D62CB" w14:textId="77777777" w:rsidR="00983BC7" w:rsidRPr="00FB5EEC" w:rsidRDefault="00983BC7" w:rsidP="00D15FD6">
            <w:pPr>
              <w:pStyle w:val="legendatabelasfiguras"/>
              <w:rPr>
                <w:b/>
                <w:bCs w:val="0"/>
                <w:sz w:val="20"/>
                <w:szCs w:val="20"/>
                <w:lang w:eastAsia="pt-BR"/>
              </w:rPr>
            </w:pPr>
          </w:p>
        </w:tc>
        <w:tc>
          <w:tcPr>
            <w:tcW w:w="2184" w:type="dxa"/>
            <w:gridSpan w:val="2"/>
            <w:tcBorders>
              <w:top w:val="nil"/>
              <w:left w:val="nil"/>
              <w:bottom w:val="single" w:sz="8" w:space="0" w:color="auto"/>
              <w:right w:val="nil"/>
            </w:tcBorders>
            <w:shd w:val="clear" w:color="auto" w:fill="BFBFBF" w:themeFill="background1" w:themeFillShade="BF"/>
            <w:noWrap/>
            <w:vAlign w:val="bottom"/>
            <w:hideMark/>
          </w:tcPr>
          <w:p w14:paraId="3933ADE9" w14:textId="62183E60" w:rsidR="00983BC7" w:rsidRPr="00FB5EEC" w:rsidRDefault="00983BC7" w:rsidP="00D15FD6">
            <w:pPr>
              <w:pStyle w:val="legendatabelasfiguras"/>
              <w:rPr>
                <w:b/>
                <w:bCs w:val="0"/>
                <w:sz w:val="20"/>
                <w:szCs w:val="20"/>
                <w:lang w:eastAsia="pt-BR"/>
              </w:rPr>
            </w:pPr>
            <w:r w:rsidRPr="00FB5EEC">
              <w:rPr>
                <w:b/>
                <w:bCs w:val="0"/>
                <w:sz w:val="20"/>
                <w:szCs w:val="20"/>
                <w:lang w:eastAsia="pt-BR"/>
              </w:rPr>
              <w:t>Median (min</w:t>
            </w:r>
            <w:r w:rsidR="00D15FD6" w:rsidRPr="00FB5EEC">
              <w:rPr>
                <w:b/>
                <w:bCs w:val="0"/>
                <w:sz w:val="20"/>
                <w:szCs w:val="20"/>
                <w:lang w:eastAsia="pt-BR"/>
              </w:rPr>
              <w:t xml:space="preserve"> – </w:t>
            </w:r>
            <w:r w:rsidRPr="00FB5EEC">
              <w:rPr>
                <w:b/>
                <w:bCs w:val="0"/>
                <w:sz w:val="20"/>
                <w:szCs w:val="20"/>
                <w:lang w:eastAsia="pt-BR"/>
              </w:rPr>
              <w:t>max)</w:t>
            </w:r>
          </w:p>
        </w:tc>
        <w:tc>
          <w:tcPr>
            <w:tcW w:w="2784" w:type="dxa"/>
            <w:tcBorders>
              <w:top w:val="nil"/>
              <w:left w:val="nil"/>
              <w:bottom w:val="single" w:sz="8" w:space="0" w:color="auto"/>
              <w:right w:val="nil"/>
            </w:tcBorders>
            <w:shd w:val="clear" w:color="auto" w:fill="BFBFBF" w:themeFill="background1" w:themeFillShade="BF"/>
            <w:noWrap/>
            <w:vAlign w:val="bottom"/>
            <w:hideMark/>
          </w:tcPr>
          <w:p w14:paraId="0EA384E9" w14:textId="2BEC04BB" w:rsidR="00983BC7" w:rsidRPr="00FB5EEC" w:rsidRDefault="00983BC7" w:rsidP="00D15FD6">
            <w:pPr>
              <w:pStyle w:val="legendatabelasfiguras"/>
              <w:rPr>
                <w:b/>
                <w:bCs w:val="0"/>
                <w:sz w:val="20"/>
                <w:szCs w:val="20"/>
                <w:lang w:eastAsia="pt-BR"/>
              </w:rPr>
            </w:pPr>
            <w:r w:rsidRPr="00FB5EEC">
              <w:rPr>
                <w:b/>
                <w:bCs w:val="0"/>
                <w:sz w:val="20"/>
                <w:szCs w:val="20"/>
                <w:lang w:eastAsia="pt-BR"/>
              </w:rPr>
              <w:t>Median (min</w:t>
            </w:r>
            <w:r w:rsidR="00D15FD6" w:rsidRPr="00FB5EEC">
              <w:rPr>
                <w:b/>
                <w:bCs w:val="0"/>
                <w:sz w:val="20"/>
                <w:szCs w:val="20"/>
                <w:lang w:eastAsia="pt-BR"/>
              </w:rPr>
              <w:t xml:space="preserve"> – </w:t>
            </w:r>
            <w:r w:rsidRPr="00FB5EEC">
              <w:rPr>
                <w:b/>
                <w:bCs w:val="0"/>
                <w:sz w:val="20"/>
                <w:szCs w:val="20"/>
                <w:lang w:eastAsia="pt-BR"/>
              </w:rPr>
              <w:t>max)</w:t>
            </w:r>
          </w:p>
        </w:tc>
      </w:tr>
      <w:tr w:rsidR="00983BC7" w:rsidRPr="00FB5EEC" w14:paraId="7897F6D7" w14:textId="77777777" w:rsidTr="00D15FD6">
        <w:trPr>
          <w:trHeight w:val="320"/>
        </w:trPr>
        <w:tc>
          <w:tcPr>
            <w:tcW w:w="3175" w:type="dxa"/>
            <w:gridSpan w:val="2"/>
            <w:tcBorders>
              <w:top w:val="nil"/>
              <w:left w:val="nil"/>
              <w:bottom w:val="nil"/>
              <w:right w:val="nil"/>
            </w:tcBorders>
            <w:shd w:val="clear" w:color="auto" w:fill="auto"/>
            <w:noWrap/>
            <w:vAlign w:val="bottom"/>
            <w:hideMark/>
          </w:tcPr>
          <w:p w14:paraId="40DC1319" w14:textId="77777777" w:rsidR="00983BC7" w:rsidRPr="00FB5EEC" w:rsidRDefault="00983BC7" w:rsidP="00D15FD6">
            <w:pPr>
              <w:pStyle w:val="legendatabelasfiguras"/>
              <w:rPr>
                <w:sz w:val="20"/>
                <w:szCs w:val="20"/>
                <w:lang w:eastAsia="pt-BR"/>
              </w:rPr>
            </w:pPr>
            <w:r w:rsidRPr="00FB5EEC">
              <w:rPr>
                <w:sz w:val="20"/>
                <w:szCs w:val="20"/>
                <w:lang w:eastAsia="pt-BR"/>
              </w:rPr>
              <w:t>Specialists</w:t>
            </w:r>
          </w:p>
        </w:tc>
        <w:tc>
          <w:tcPr>
            <w:tcW w:w="1539" w:type="dxa"/>
            <w:gridSpan w:val="2"/>
            <w:tcBorders>
              <w:top w:val="nil"/>
              <w:left w:val="nil"/>
              <w:bottom w:val="nil"/>
              <w:right w:val="nil"/>
            </w:tcBorders>
            <w:shd w:val="clear" w:color="auto" w:fill="auto"/>
            <w:noWrap/>
            <w:vAlign w:val="bottom"/>
            <w:hideMark/>
          </w:tcPr>
          <w:p w14:paraId="55D56C83" w14:textId="77777777" w:rsidR="00983BC7" w:rsidRPr="00FB5EEC" w:rsidRDefault="00983BC7" w:rsidP="00D15FD6">
            <w:pPr>
              <w:pStyle w:val="legendatabelasfiguras"/>
              <w:rPr>
                <w:sz w:val="20"/>
                <w:szCs w:val="20"/>
                <w:lang w:eastAsia="pt-BR"/>
              </w:rPr>
            </w:pPr>
            <w:r w:rsidRPr="00FB5EEC">
              <w:rPr>
                <w:sz w:val="20"/>
                <w:szCs w:val="20"/>
                <w:lang w:eastAsia="pt-BR"/>
              </w:rPr>
              <w:t>93</w:t>
            </w:r>
          </w:p>
        </w:tc>
        <w:tc>
          <w:tcPr>
            <w:tcW w:w="2000" w:type="dxa"/>
            <w:tcBorders>
              <w:top w:val="nil"/>
              <w:left w:val="nil"/>
              <w:bottom w:val="nil"/>
              <w:right w:val="nil"/>
            </w:tcBorders>
            <w:shd w:val="clear" w:color="auto" w:fill="auto"/>
            <w:noWrap/>
            <w:vAlign w:val="bottom"/>
            <w:hideMark/>
          </w:tcPr>
          <w:p w14:paraId="77B0D3E6" w14:textId="77777777" w:rsidR="00983BC7" w:rsidRPr="00FB5EEC" w:rsidRDefault="00983BC7" w:rsidP="00D15FD6">
            <w:pPr>
              <w:pStyle w:val="legendatabelasfiguras"/>
              <w:rPr>
                <w:sz w:val="20"/>
                <w:szCs w:val="20"/>
                <w:lang w:eastAsia="pt-BR"/>
              </w:rPr>
            </w:pPr>
          </w:p>
        </w:tc>
        <w:tc>
          <w:tcPr>
            <w:tcW w:w="2784" w:type="dxa"/>
            <w:tcBorders>
              <w:top w:val="nil"/>
              <w:left w:val="nil"/>
              <w:bottom w:val="nil"/>
              <w:right w:val="nil"/>
            </w:tcBorders>
            <w:shd w:val="clear" w:color="auto" w:fill="auto"/>
            <w:noWrap/>
            <w:vAlign w:val="bottom"/>
            <w:hideMark/>
          </w:tcPr>
          <w:p w14:paraId="55BE177D" w14:textId="77777777" w:rsidR="00983BC7" w:rsidRPr="00FB5EEC" w:rsidRDefault="00983BC7" w:rsidP="00D15FD6">
            <w:pPr>
              <w:pStyle w:val="legendatabelasfiguras"/>
              <w:rPr>
                <w:sz w:val="20"/>
                <w:szCs w:val="20"/>
                <w:lang w:eastAsia="pt-BR"/>
              </w:rPr>
            </w:pPr>
          </w:p>
        </w:tc>
      </w:tr>
      <w:tr w:rsidR="00983BC7" w:rsidRPr="00FB5EEC" w14:paraId="16CD8B09" w14:textId="77777777" w:rsidTr="00D15FD6">
        <w:trPr>
          <w:trHeight w:val="320"/>
        </w:trPr>
        <w:tc>
          <w:tcPr>
            <w:tcW w:w="663" w:type="dxa"/>
            <w:tcBorders>
              <w:top w:val="nil"/>
              <w:left w:val="nil"/>
              <w:bottom w:val="nil"/>
              <w:right w:val="nil"/>
            </w:tcBorders>
            <w:shd w:val="clear" w:color="auto" w:fill="auto"/>
            <w:noWrap/>
            <w:vAlign w:val="bottom"/>
            <w:hideMark/>
          </w:tcPr>
          <w:p w14:paraId="78E58D8A" w14:textId="77777777" w:rsidR="00983BC7" w:rsidRPr="00FB5EEC" w:rsidRDefault="00983BC7" w:rsidP="00D15FD6">
            <w:pPr>
              <w:pStyle w:val="legendatabelasfiguras"/>
              <w:rPr>
                <w:sz w:val="20"/>
                <w:szCs w:val="20"/>
                <w:lang w:eastAsia="pt-BR"/>
              </w:rPr>
            </w:pPr>
          </w:p>
        </w:tc>
        <w:tc>
          <w:tcPr>
            <w:tcW w:w="2512" w:type="dxa"/>
            <w:tcBorders>
              <w:top w:val="nil"/>
              <w:left w:val="nil"/>
              <w:bottom w:val="nil"/>
              <w:right w:val="nil"/>
            </w:tcBorders>
            <w:shd w:val="clear" w:color="auto" w:fill="auto"/>
            <w:noWrap/>
            <w:vAlign w:val="bottom"/>
            <w:hideMark/>
          </w:tcPr>
          <w:p w14:paraId="1973D5A8" w14:textId="77777777" w:rsidR="00983BC7" w:rsidRPr="00FB5EEC" w:rsidRDefault="00983BC7" w:rsidP="00D15FD6">
            <w:pPr>
              <w:pStyle w:val="legendatabelasfiguras"/>
              <w:rPr>
                <w:sz w:val="20"/>
                <w:szCs w:val="20"/>
                <w:lang w:eastAsia="pt-BR"/>
              </w:rPr>
            </w:pPr>
            <w:r w:rsidRPr="00FB5EEC">
              <w:rPr>
                <w:sz w:val="20"/>
                <w:szCs w:val="20"/>
                <w:lang w:eastAsia="pt-BR"/>
              </w:rPr>
              <w:t>Low-quality matrix</w:t>
            </w:r>
          </w:p>
        </w:tc>
        <w:tc>
          <w:tcPr>
            <w:tcW w:w="1539" w:type="dxa"/>
            <w:gridSpan w:val="2"/>
            <w:tcBorders>
              <w:top w:val="nil"/>
              <w:left w:val="nil"/>
              <w:bottom w:val="nil"/>
              <w:right w:val="nil"/>
            </w:tcBorders>
            <w:shd w:val="clear" w:color="auto" w:fill="auto"/>
            <w:noWrap/>
            <w:vAlign w:val="bottom"/>
            <w:hideMark/>
          </w:tcPr>
          <w:p w14:paraId="0BD83E83" w14:textId="77777777" w:rsidR="00983BC7" w:rsidRPr="00FB5EEC" w:rsidRDefault="00983BC7" w:rsidP="00D15FD6">
            <w:pPr>
              <w:pStyle w:val="legendatabelasfiguras"/>
              <w:rPr>
                <w:sz w:val="20"/>
                <w:szCs w:val="20"/>
                <w:lang w:eastAsia="pt-BR"/>
              </w:rPr>
            </w:pPr>
            <w:r w:rsidRPr="00FB5EEC">
              <w:rPr>
                <w:sz w:val="20"/>
                <w:szCs w:val="20"/>
                <w:lang w:eastAsia="pt-BR"/>
              </w:rPr>
              <w:t>82</w:t>
            </w:r>
          </w:p>
        </w:tc>
        <w:tc>
          <w:tcPr>
            <w:tcW w:w="2000" w:type="dxa"/>
            <w:tcBorders>
              <w:top w:val="nil"/>
              <w:left w:val="nil"/>
              <w:bottom w:val="nil"/>
              <w:right w:val="nil"/>
            </w:tcBorders>
            <w:shd w:val="clear" w:color="auto" w:fill="auto"/>
            <w:noWrap/>
            <w:vAlign w:val="bottom"/>
            <w:hideMark/>
          </w:tcPr>
          <w:p w14:paraId="01E2EF13" w14:textId="68A05DB8" w:rsidR="00983BC7" w:rsidRPr="00FB5EEC" w:rsidRDefault="00983BC7" w:rsidP="00D15FD6">
            <w:pPr>
              <w:pStyle w:val="legendatabelasfiguras"/>
              <w:rPr>
                <w:sz w:val="20"/>
                <w:szCs w:val="20"/>
                <w:lang w:eastAsia="pt-BR"/>
              </w:rPr>
            </w:pPr>
            <w:r w:rsidRPr="00FB5EEC">
              <w:rPr>
                <w:sz w:val="20"/>
                <w:szCs w:val="20"/>
                <w:lang w:eastAsia="pt-BR"/>
              </w:rPr>
              <w:t>32 (17</w:t>
            </w:r>
            <w:r w:rsidR="00D15FD6" w:rsidRPr="00FB5EEC">
              <w:rPr>
                <w:sz w:val="20"/>
                <w:szCs w:val="20"/>
                <w:lang w:eastAsia="pt-BR"/>
              </w:rPr>
              <w:t xml:space="preserve"> – </w:t>
            </w:r>
            <w:r w:rsidRPr="00FB5EEC">
              <w:rPr>
                <w:sz w:val="20"/>
                <w:szCs w:val="20"/>
                <w:lang w:eastAsia="pt-BR"/>
              </w:rPr>
              <w:t>61)</w:t>
            </w:r>
          </w:p>
        </w:tc>
        <w:tc>
          <w:tcPr>
            <w:tcW w:w="2784" w:type="dxa"/>
            <w:tcBorders>
              <w:top w:val="nil"/>
              <w:left w:val="nil"/>
              <w:bottom w:val="nil"/>
              <w:right w:val="nil"/>
            </w:tcBorders>
            <w:shd w:val="clear" w:color="auto" w:fill="auto"/>
            <w:noWrap/>
            <w:vAlign w:val="bottom"/>
            <w:hideMark/>
          </w:tcPr>
          <w:p w14:paraId="79FA6A50" w14:textId="5F0D0F37" w:rsidR="00983BC7" w:rsidRPr="00FB5EEC" w:rsidRDefault="00983BC7" w:rsidP="00D15FD6">
            <w:pPr>
              <w:pStyle w:val="legendatabelasfiguras"/>
              <w:rPr>
                <w:sz w:val="20"/>
                <w:szCs w:val="20"/>
                <w:lang w:eastAsia="pt-BR"/>
              </w:rPr>
            </w:pPr>
            <w:r w:rsidRPr="00FB5EEC">
              <w:rPr>
                <w:sz w:val="20"/>
                <w:szCs w:val="20"/>
                <w:lang w:eastAsia="pt-BR"/>
              </w:rPr>
              <w:t>16 (4</w:t>
            </w:r>
            <w:r w:rsidR="00D15FD6" w:rsidRPr="00FB5EEC">
              <w:rPr>
                <w:sz w:val="20"/>
                <w:szCs w:val="20"/>
                <w:lang w:eastAsia="pt-BR"/>
              </w:rPr>
              <w:t xml:space="preserve"> – </w:t>
            </w:r>
            <w:r w:rsidRPr="00FB5EEC">
              <w:rPr>
                <w:sz w:val="20"/>
                <w:szCs w:val="20"/>
                <w:lang w:eastAsia="pt-BR"/>
              </w:rPr>
              <w:t>42)</w:t>
            </w:r>
          </w:p>
        </w:tc>
      </w:tr>
      <w:tr w:rsidR="00983BC7" w:rsidRPr="00FB5EEC" w14:paraId="42620D52" w14:textId="77777777" w:rsidTr="00D15FD6">
        <w:trPr>
          <w:trHeight w:val="320"/>
        </w:trPr>
        <w:tc>
          <w:tcPr>
            <w:tcW w:w="663" w:type="dxa"/>
            <w:tcBorders>
              <w:top w:val="nil"/>
              <w:left w:val="nil"/>
              <w:bottom w:val="nil"/>
              <w:right w:val="nil"/>
            </w:tcBorders>
            <w:shd w:val="clear" w:color="auto" w:fill="auto"/>
            <w:noWrap/>
            <w:vAlign w:val="bottom"/>
            <w:hideMark/>
          </w:tcPr>
          <w:p w14:paraId="665B8826" w14:textId="77777777" w:rsidR="00983BC7" w:rsidRPr="00FB5EEC" w:rsidRDefault="00983BC7" w:rsidP="00D15FD6">
            <w:pPr>
              <w:pStyle w:val="legendatabelasfiguras"/>
              <w:rPr>
                <w:sz w:val="20"/>
                <w:szCs w:val="20"/>
                <w:lang w:eastAsia="pt-BR"/>
              </w:rPr>
            </w:pPr>
          </w:p>
        </w:tc>
        <w:tc>
          <w:tcPr>
            <w:tcW w:w="2512" w:type="dxa"/>
            <w:tcBorders>
              <w:top w:val="nil"/>
              <w:left w:val="nil"/>
              <w:bottom w:val="nil"/>
              <w:right w:val="nil"/>
            </w:tcBorders>
            <w:shd w:val="clear" w:color="auto" w:fill="auto"/>
            <w:noWrap/>
            <w:vAlign w:val="bottom"/>
            <w:hideMark/>
          </w:tcPr>
          <w:p w14:paraId="6082F644" w14:textId="77777777" w:rsidR="00983BC7" w:rsidRPr="00FB5EEC" w:rsidRDefault="00983BC7" w:rsidP="00D15FD6">
            <w:pPr>
              <w:pStyle w:val="legendatabelasfiguras"/>
              <w:rPr>
                <w:sz w:val="20"/>
                <w:szCs w:val="20"/>
                <w:lang w:eastAsia="pt-BR"/>
              </w:rPr>
            </w:pPr>
            <w:r w:rsidRPr="00FB5EEC">
              <w:rPr>
                <w:sz w:val="20"/>
                <w:szCs w:val="20"/>
                <w:lang w:eastAsia="pt-BR"/>
              </w:rPr>
              <w:t>High-quality matrix</w:t>
            </w:r>
          </w:p>
        </w:tc>
        <w:tc>
          <w:tcPr>
            <w:tcW w:w="1539" w:type="dxa"/>
            <w:gridSpan w:val="2"/>
            <w:tcBorders>
              <w:top w:val="nil"/>
              <w:left w:val="nil"/>
              <w:bottom w:val="nil"/>
              <w:right w:val="nil"/>
            </w:tcBorders>
            <w:shd w:val="clear" w:color="auto" w:fill="auto"/>
            <w:noWrap/>
            <w:vAlign w:val="bottom"/>
            <w:hideMark/>
          </w:tcPr>
          <w:p w14:paraId="1B2E6E17" w14:textId="77777777" w:rsidR="00983BC7" w:rsidRPr="00FB5EEC" w:rsidRDefault="00983BC7" w:rsidP="00D15FD6">
            <w:pPr>
              <w:pStyle w:val="legendatabelasfiguras"/>
              <w:rPr>
                <w:sz w:val="20"/>
                <w:szCs w:val="20"/>
                <w:lang w:eastAsia="pt-BR"/>
              </w:rPr>
            </w:pPr>
            <w:r w:rsidRPr="00FB5EEC">
              <w:rPr>
                <w:sz w:val="20"/>
                <w:szCs w:val="20"/>
                <w:lang w:eastAsia="pt-BR"/>
              </w:rPr>
              <w:t>68</w:t>
            </w:r>
          </w:p>
        </w:tc>
        <w:tc>
          <w:tcPr>
            <w:tcW w:w="2000" w:type="dxa"/>
            <w:tcBorders>
              <w:top w:val="nil"/>
              <w:left w:val="nil"/>
              <w:bottom w:val="nil"/>
              <w:right w:val="nil"/>
            </w:tcBorders>
            <w:shd w:val="clear" w:color="auto" w:fill="auto"/>
            <w:noWrap/>
            <w:vAlign w:val="bottom"/>
            <w:hideMark/>
          </w:tcPr>
          <w:p w14:paraId="5F422499" w14:textId="4F256563" w:rsidR="00983BC7" w:rsidRPr="00FB5EEC" w:rsidRDefault="00983BC7" w:rsidP="00D15FD6">
            <w:pPr>
              <w:pStyle w:val="legendatabelasfiguras"/>
              <w:rPr>
                <w:sz w:val="20"/>
                <w:szCs w:val="20"/>
                <w:lang w:eastAsia="pt-BR"/>
              </w:rPr>
            </w:pPr>
            <w:r w:rsidRPr="00FB5EEC">
              <w:rPr>
                <w:sz w:val="20"/>
                <w:szCs w:val="20"/>
                <w:lang w:eastAsia="pt-BR"/>
              </w:rPr>
              <w:t>40 (29</w:t>
            </w:r>
            <w:r w:rsidR="00D15FD6" w:rsidRPr="00FB5EEC">
              <w:rPr>
                <w:sz w:val="20"/>
                <w:szCs w:val="20"/>
                <w:lang w:eastAsia="pt-BR"/>
              </w:rPr>
              <w:t xml:space="preserve"> – </w:t>
            </w:r>
            <w:r w:rsidRPr="00FB5EEC">
              <w:rPr>
                <w:sz w:val="20"/>
                <w:szCs w:val="20"/>
                <w:lang w:eastAsia="pt-BR"/>
              </w:rPr>
              <w:t>48)</w:t>
            </w:r>
          </w:p>
        </w:tc>
        <w:tc>
          <w:tcPr>
            <w:tcW w:w="2784" w:type="dxa"/>
            <w:tcBorders>
              <w:top w:val="nil"/>
              <w:left w:val="nil"/>
              <w:bottom w:val="nil"/>
              <w:right w:val="nil"/>
            </w:tcBorders>
            <w:shd w:val="clear" w:color="auto" w:fill="auto"/>
            <w:noWrap/>
            <w:vAlign w:val="bottom"/>
            <w:hideMark/>
          </w:tcPr>
          <w:p w14:paraId="0782DCEC" w14:textId="0A28E53D" w:rsidR="00983BC7" w:rsidRPr="00FB5EEC" w:rsidRDefault="00983BC7" w:rsidP="00D15FD6">
            <w:pPr>
              <w:pStyle w:val="legendatabelasfiguras"/>
              <w:rPr>
                <w:sz w:val="20"/>
                <w:szCs w:val="20"/>
                <w:lang w:eastAsia="pt-BR"/>
              </w:rPr>
            </w:pPr>
            <w:r w:rsidRPr="00FB5EEC">
              <w:rPr>
                <w:sz w:val="20"/>
                <w:szCs w:val="20"/>
                <w:lang w:eastAsia="pt-BR"/>
              </w:rPr>
              <w:t>24 (12</w:t>
            </w:r>
            <w:r w:rsidR="00D15FD6" w:rsidRPr="00FB5EEC">
              <w:rPr>
                <w:sz w:val="20"/>
                <w:szCs w:val="20"/>
                <w:lang w:eastAsia="pt-BR"/>
              </w:rPr>
              <w:t xml:space="preserve"> – </w:t>
            </w:r>
            <w:r w:rsidRPr="00FB5EEC">
              <w:rPr>
                <w:sz w:val="20"/>
                <w:szCs w:val="20"/>
                <w:lang w:eastAsia="pt-BR"/>
              </w:rPr>
              <w:t>40</w:t>
            </w:r>
            <w:r w:rsidR="00AF28FC" w:rsidRPr="00FB5EEC">
              <w:rPr>
                <w:sz w:val="20"/>
                <w:szCs w:val="20"/>
                <w:lang w:eastAsia="pt-BR"/>
              </w:rPr>
              <w:t>)</w:t>
            </w:r>
          </w:p>
        </w:tc>
      </w:tr>
      <w:tr w:rsidR="00983BC7" w:rsidRPr="00FB5EEC" w14:paraId="669D38E1" w14:textId="77777777" w:rsidTr="00D15FD6">
        <w:trPr>
          <w:trHeight w:val="320"/>
        </w:trPr>
        <w:tc>
          <w:tcPr>
            <w:tcW w:w="3175" w:type="dxa"/>
            <w:gridSpan w:val="2"/>
            <w:tcBorders>
              <w:top w:val="nil"/>
              <w:left w:val="nil"/>
              <w:bottom w:val="nil"/>
              <w:right w:val="nil"/>
            </w:tcBorders>
            <w:shd w:val="clear" w:color="auto" w:fill="auto"/>
            <w:noWrap/>
            <w:vAlign w:val="bottom"/>
            <w:hideMark/>
          </w:tcPr>
          <w:p w14:paraId="46A5D67C" w14:textId="77777777" w:rsidR="00983BC7" w:rsidRPr="00FB5EEC" w:rsidRDefault="00983BC7" w:rsidP="00D15FD6">
            <w:pPr>
              <w:pStyle w:val="legendatabelasfiguras"/>
              <w:rPr>
                <w:sz w:val="20"/>
                <w:szCs w:val="20"/>
                <w:lang w:eastAsia="pt-BR"/>
              </w:rPr>
            </w:pPr>
            <w:r w:rsidRPr="00FB5EEC">
              <w:rPr>
                <w:sz w:val="20"/>
                <w:szCs w:val="20"/>
                <w:lang w:eastAsia="pt-BR"/>
              </w:rPr>
              <w:t>Generalists</w:t>
            </w:r>
          </w:p>
        </w:tc>
        <w:tc>
          <w:tcPr>
            <w:tcW w:w="1539" w:type="dxa"/>
            <w:gridSpan w:val="2"/>
            <w:tcBorders>
              <w:top w:val="nil"/>
              <w:left w:val="nil"/>
              <w:bottom w:val="nil"/>
              <w:right w:val="nil"/>
            </w:tcBorders>
            <w:shd w:val="clear" w:color="auto" w:fill="auto"/>
            <w:noWrap/>
            <w:vAlign w:val="bottom"/>
            <w:hideMark/>
          </w:tcPr>
          <w:p w14:paraId="632228C3" w14:textId="77777777" w:rsidR="00983BC7" w:rsidRPr="00FB5EEC" w:rsidRDefault="00983BC7" w:rsidP="00D15FD6">
            <w:pPr>
              <w:pStyle w:val="legendatabelasfiguras"/>
              <w:rPr>
                <w:sz w:val="20"/>
                <w:szCs w:val="20"/>
                <w:lang w:eastAsia="pt-BR"/>
              </w:rPr>
            </w:pPr>
            <w:r w:rsidRPr="00FB5EEC">
              <w:rPr>
                <w:sz w:val="20"/>
                <w:szCs w:val="20"/>
                <w:lang w:eastAsia="pt-BR"/>
              </w:rPr>
              <w:t>87</w:t>
            </w:r>
          </w:p>
        </w:tc>
        <w:tc>
          <w:tcPr>
            <w:tcW w:w="2000" w:type="dxa"/>
            <w:tcBorders>
              <w:top w:val="nil"/>
              <w:left w:val="nil"/>
              <w:bottom w:val="nil"/>
              <w:right w:val="nil"/>
            </w:tcBorders>
            <w:shd w:val="clear" w:color="auto" w:fill="auto"/>
            <w:noWrap/>
            <w:vAlign w:val="bottom"/>
            <w:hideMark/>
          </w:tcPr>
          <w:p w14:paraId="3082B940" w14:textId="77777777" w:rsidR="00983BC7" w:rsidRPr="00FB5EEC" w:rsidRDefault="00983BC7" w:rsidP="00D15FD6">
            <w:pPr>
              <w:pStyle w:val="legendatabelasfiguras"/>
              <w:rPr>
                <w:sz w:val="20"/>
                <w:szCs w:val="20"/>
                <w:lang w:eastAsia="pt-BR"/>
              </w:rPr>
            </w:pPr>
          </w:p>
        </w:tc>
        <w:tc>
          <w:tcPr>
            <w:tcW w:w="2784" w:type="dxa"/>
            <w:tcBorders>
              <w:top w:val="nil"/>
              <w:left w:val="nil"/>
              <w:bottom w:val="nil"/>
              <w:right w:val="nil"/>
            </w:tcBorders>
            <w:shd w:val="clear" w:color="auto" w:fill="auto"/>
            <w:noWrap/>
            <w:vAlign w:val="bottom"/>
            <w:hideMark/>
          </w:tcPr>
          <w:p w14:paraId="2209A21F" w14:textId="77777777" w:rsidR="00983BC7" w:rsidRPr="00FB5EEC" w:rsidRDefault="00983BC7" w:rsidP="00D15FD6">
            <w:pPr>
              <w:pStyle w:val="legendatabelasfiguras"/>
              <w:rPr>
                <w:sz w:val="20"/>
                <w:szCs w:val="20"/>
                <w:lang w:eastAsia="pt-BR"/>
              </w:rPr>
            </w:pPr>
          </w:p>
        </w:tc>
      </w:tr>
      <w:tr w:rsidR="00983BC7" w:rsidRPr="00FB5EEC" w14:paraId="4F3D195E" w14:textId="77777777" w:rsidTr="00D15FD6">
        <w:trPr>
          <w:trHeight w:val="320"/>
        </w:trPr>
        <w:tc>
          <w:tcPr>
            <w:tcW w:w="663" w:type="dxa"/>
            <w:tcBorders>
              <w:top w:val="nil"/>
              <w:left w:val="nil"/>
              <w:bottom w:val="nil"/>
              <w:right w:val="nil"/>
            </w:tcBorders>
            <w:shd w:val="clear" w:color="auto" w:fill="auto"/>
            <w:noWrap/>
            <w:vAlign w:val="bottom"/>
            <w:hideMark/>
          </w:tcPr>
          <w:p w14:paraId="389C03BA" w14:textId="77777777" w:rsidR="00983BC7" w:rsidRPr="00FB5EEC" w:rsidRDefault="00983BC7" w:rsidP="00D15FD6">
            <w:pPr>
              <w:pStyle w:val="legendatabelasfiguras"/>
              <w:rPr>
                <w:sz w:val="20"/>
                <w:szCs w:val="20"/>
                <w:lang w:eastAsia="pt-BR"/>
              </w:rPr>
            </w:pPr>
          </w:p>
        </w:tc>
        <w:tc>
          <w:tcPr>
            <w:tcW w:w="2512" w:type="dxa"/>
            <w:tcBorders>
              <w:top w:val="nil"/>
              <w:left w:val="nil"/>
              <w:bottom w:val="nil"/>
              <w:right w:val="nil"/>
            </w:tcBorders>
            <w:shd w:val="clear" w:color="auto" w:fill="auto"/>
            <w:noWrap/>
            <w:vAlign w:val="bottom"/>
            <w:hideMark/>
          </w:tcPr>
          <w:p w14:paraId="5447D74D" w14:textId="77777777" w:rsidR="00983BC7" w:rsidRPr="00FB5EEC" w:rsidRDefault="00983BC7" w:rsidP="00D15FD6">
            <w:pPr>
              <w:pStyle w:val="legendatabelasfiguras"/>
              <w:rPr>
                <w:sz w:val="20"/>
                <w:szCs w:val="20"/>
                <w:lang w:eastAsia="pt-BR"/>
              </w:rPr>
            </w:pPr>
            <w:r w:rsidRPr="00FB5EEC">
              <w:rPr>
                <w:sz w:val="20"/>
                <w:szCs w:val="20"/>
                <w:lang w:eastAsia="pt-BR"/>
              </w:rPr>
              <w:t>Low-quality matrix</w:t>
            </w:r>
          </w:p>
        </w:tc>
        <w:tc>
          <w:tcPr>
            <w:tcW w:w="1539" w:type="dxa"/>
            <w:gridSpan w:val="2"/>
            <w:tcBorders>
              <w:top w:val="nil"/>
              <w:left w:val="nil"/>
              <w:bottom w:val="nil"/>
              <w:right w:val="nil"/>
            </w:tcBorders>
            <w:shd w:val="clear" w:color="auto" w:fill="auto"/>
            <w:noWrap/>
            <w:vAlign w:val="bottom"/>
            <w:hideMark/>
          </w:tcPr>
          <w:p w14:paraId="631B91EB" w14:textId="77777777" w:rsidR="00983BC7" w:rsidRPr="00FB5EEC" w:rsidRDefault="00983BC7" w:rsidP="00D15FD6">
            <w:pPr>
              <w:pStyle w:val="legendatabelasfiguras"/>
              <w:rPr>
                <w:sz w:val="20"/>
                <w:szCs w:val="20"/>
                <w:lang w:eastAsia="pt-BR"/>
              </w:rPr>
            </w:pPr>
            <w:r w:rsidRPr="00FB5EEC">
              <w:rPr>
                <w:sz w:val="20"/>
                <w:szCs w:val="20"/>
                <w:lang w:eastAsia="pt-BR"/>
              </w:rPr>
              <w:t>74</w:t>
            </w:r>
          </w:p>
        </w:tc>
        <w:tc>
          <w:tcPr>
            <w:tcW w:w="2000" w:type="dxa"/>
            <w:tcBorders>
              <w:top w:val="nil"/>
              <w:left w:val="nil"/>
              <w:bottom w:val="nil"/>
              <w:right w:val="nil"/>
            </w:tcBorders>
            <w:shd w:val="clear" w:color="auto" w:fill="auto"/>
            <w:noWrap/>
            <w:vAlign w:val="bottom"/>
            <w:hideMark/>
          </w:tcPr>
          <w:p w14:paraId="33B9C242" w14:textId="2ECAA659" w:rsidR="00983BC7" w:rsidRPr="00FB5EEC" w:rsidRDefault="00983BC7" w:rsidP="00D15FD6">
            <w:pPr>
              <w:pStyle w:val="legendatabelasfiguras"/>
              <w:rPr>
                <w:sz w:val="20"/>
                <w:szCs w:val="20"/>
                <w:lang w:eastAsia="pt-BR"/>
              </w:rPr>
            </w:pPr>
            <w:r w:rsidRPr="00FB5EEC">
              <w:rPr>
                <w:sz w:val="20"/>
                <w:szCs w:val="20"/>
                <w:lang w:eastAsia="pt-BR"/>
              </w:rPr>
              <w:t>38 (34</w:t>
            </w:r>
            <w:r w:rsidR="00D15FD6" w:rsidRPr="00FB5EEC">
              <w:rPr>
                <w:sz w:val="20"/>
                <w:szCs w:val="20"/>
                <w:lang w:eastAsia="pt-BR"/>
              </w:rPr>
              <w:t xml:space="preserve"> – </w:t>
            </w:r>
            <w:r w:rsidRPr="00FB5EEC">
              <w:rPr>
                <w:sz w:val="20"/>
                <w:szCs w:val="20"/>
                <w:lang w:eastAsia="pt-BR"/>
              </w:rPr>
              <w:t>44)</w:t>
            </w:r>
          </w:p>
        </w:tc>
        <w:tc>
          <w:tcPr>
            <w:tcW w:w="2784" w:type="dxa"/>
            <w:tcBorders>
              <w:top w:val="nil"/>
              <w:left w:val="nil"/>
              <w:bottom w:val="nil"/>
              <w:right w:val="nil"/>
            </w:tcBorders>
            <w:shd w:val="clear" w:color="auto" w:fill="auto"/>
            <w:noWrap/>
            <w:vAlign w:val="bottom"/>
            <w:hideMark/>
          </w:tcPr>
          <w:p w14:paraId="785E284D" w14:textId="387B4C3F" w:rsidR="00983BC7" w:rsidRPr="00FB5EEC" w:rsidRDefault="00983BC7" w:rsidP="00D15FD6">
            <w:pPr>
              <w:pStyle w:val="legendatabelasfiguras"/>
              <w:rPr>
                <w:sz w:val="20"/>
                <w:szCs w:val="20"/>
                <w:lang w:eastAsia="pt-BR"/>
              </w:rPr>
            </w:pPr>
            <w:r w:rsidRPr="00FB5EEC">
              <w:rPr>
                <w:sz w:val="20"/>
                <w:szCs w:val="20"/>
                <w:lang w:eastAsia="pt-BR"/>
              </w:rPr>
              <w:t>19 (10</w:t>
            </w:r>
            <w:r w:rsidR="00D15FD6" w:rsidRPr="00FB5EEC">
              <w:rPr>
                <w:sz w:val="20"/>
                <w:szCs w:val="20"/>
                <w:lang w:eastAsia="pt-BR"/>
              </w:rPr>
              <w:t xml:space="preserve"> – </w:t>
            </w:r>
            <w:r w:rsidRPr="00FB5EEC">
              <w:rPr>
                <w:sz w:val="20"/>
                <w:szCs w:val="20"/>
                <w:lang w:eastAsia="pt-BR"/>
              </w:rPr>
              <w:t>31)</w:t>
            </w:r>
          </w:p>
        </w:tc>
      </w:tr>
      <w:tr w:rsidR="00983BC7" w:rsidRPr="00FB5EEC" w14:paraId="39FCBAD2" w14:textId="77777777" w:rsidTr="00D15FD6">
        <w:trPr>
          <w:trHeight w:val="320"/>
        </w:trPr>
        <w:tc>
          <w:tcPr>
            <w:tcW w:w="663" w:type="dxa"/>
            <w:tcBorders>
              <w:top w:val="nil"/>
              <w:left w:val="nil"/>
              <w:bottom w:val="nil"/>
              <w:right w:val="nil"/>
            </w:tcBorders>
            <w:shd w:val="clear" w:color="auto" w:fill="auto"/>
            <w:noWrap/>
            <w:vAlign w:val="bottom"/>
            <w:hideMark/>
          </w:tcPr>
          <w:p w14:paraId="76030DAD" w14:textId="77777777" w:rsidR="00983BC7" w:rsidRPr="00FB5EEC" w:rsidRDefault="00983BC7" w:rsidP="00D15FD6">
            <w:pPr>
              <w:pStyle w:val="legendatabelasfiguras"/>
              <w:rPr>
                <w:sz w:val="20"/>
                <w:szCs w:val="20"/>
                <w:lang w:eastAsia="pt-BR"/>
              </w:rPr>
            </w:pPr>
          </w:p>
        </w:tc>
        <w:tc>
          <w:tcPr>
            <w:tcW w:w="2512" w:type="dxa"/>
            <w:tcBorders>
              <w:top w:val="nil"/>
              <w:left w:val="nil"/>
              <w:bottom w:val="nil"/>
              <w:right w:val="nil"/>
            </w:tcBorders>
            <w:shd w:val="clear" w:color="auto" w:fill="auto"/>
            <w:noWrap/>
            <w:vAlign w:val="bottom"/>
            <w:hideMark/>
          </w:tcPr>
          <w:p w14:paraId="6E30A094" w14:textId="77777777" w:rsidR="00983BC7" w:rsidRPr="00FB5EEC" w:rsidRDefault="00983BC7" w:rsidP="00D15FD6">
            <w:pPr>
              <w:pStyle w:val="legendatabelasfiguras"/>
              <w:rPr>
                <w:sz w:val="20"/>
                <w:szCs w:val="20"/>
                <w:lang w:eastAsia="pt-BR"/>
              </w:rPr>
            </w:pPr>
            <w:r w:rsidRPr="00FB5EEC">
              <w:rPr>
                <w:sz w:val="20"/>
                <w:szCs w:val="20"/>
                <w:lang w:eastAsia="pt-BR"/>
              </w:rPr>
              <w:t>High-quality matrix</w:t>
            </w:r>
          </w:p>
        </w:tc>
        <w:tc>
          <w:tcPr>
            <w:tcW w:w="1539" w:type="dxa"/>
            <w:gridSpan w:val="2"/>
            <w:tcBorders>
              <w:top w:val="nil"/>
              <w:left w:val="nil"/>
              <w:bottom w:val="nil"/>
              <w:right w:val="nil"/>
            </w:tcBorders>
            <w:shd w:val="clear" w:color="auto" w:fill="auto"/>
            <w:noWrap/>
            <w:vAlign w:val="bottom"/>
            <w:hideMark/>
          </w:tcPr>
          <w:p w14:paraId="5A8D3BFC" w14:textId="77777777" w:rsidR="00983BC7" w:rsidRPr="00FB5EEC" w:rsidRDefault="00983BC7" w:rsidP="00D15FD6">
            <w:pPr>
              <w:pStyle w:val="legendatabelasfiguras"/>
              <w:rPr>
                <w:sz w:val="20"/>
                <w:szCs w:val="20"/>
                <w:lang w:eastAsia="pt-BR"/>
              </w:rPr>
            </w:pPr>
            <w:r w:rsidRPr="00FB5EEC">
              <w:rPr>
                <w:sz w:val="20"/>
                <w:szCs w:val="20"/>
                <w:lang w:eastAsia="pt-BR"/>
              </w:rPr>
              <w:t>77</w:t>
            </w:r>
          </w:p>
        </w:tc>
        <w:tc>
          <w:tcPr>
            <w:tcW w:w="2000" w:type="dxa"/>
            <w:tcBorders>
              <w:top w:val="nil"/>
              <w:left w:val="nil"/>
              <w:bottom w:val="nil"/>
              <w:right w:val="nil"/>
            </w:tcBorders>
            <w:shd w:val="clear" w:color="auto" w:fill="auto"/>
            <w:noWrap/>
            <w:vAlign w:val="bottom"/>
            <w:hideMark/>
          </w:tcPr>
          <w:p w14:paraId="774313E0" w14:textId="0A3331BB" w:rsidR="00983BC7" w:rsidRPr="00FB5EEC" w:rsidRDefault="00983BC7" w:rsidP="00D15FD6">
            <w:pPr>
              <w:pStyle w:val="legendatabelasfiguras"/>
              <w:rPr>
                <w:sz w:val="20"/>
                <w:szCs w:val="20"/>
                <w:lang w:eastAsia="pt-BR"/>
              </w:rPr>
            </w:pPr>
            <w:r w:rsidRPr="00FB5EEC">
              <w:rPr>
                <w:sz w:val="20"/>
                <w:szCs w:val="20"/>
                <w:lang w:eastAsia="pt-BR"/>
              </w:rPr>
              <w:t>44.5 (38</w:t>
            </w:r>
            <w:r w:rsidR="00D15FD6" w:rsidRPr="00FB5EEC">
              <w:rPr>
                <w:sz w:val="20"/>
                <w:szCs w:val="20"/>
                <w:lang w:eastAsia="pt-BR"/>
              </w:rPr>
              <w:t xml:space="preserve"> – </w:t>
            </w:r>
            <w:r w:rsidRPr="00FB5EEC">
              <w:rPr>
                <w:sz w:val="20"/>
                <w:szCs w:val="20"/>
                <w:lang w:eastAsia="pt-BR"/>
              </w:rPr>
              <w:t>49)</w:t>
            </w:r>
          </w:p>
        </w:tc>
        <w:tc>
          <w:tcPr>
            <w:tcW w:w="2784" w:type="dxa"/>
            <w:tcBorders>
              <w:top w:val="nil"/>
              <w:left w:val="nil"/>
              <w:bottom w:val="nil"/>
              <w:right w:val="nil"/>
            </w:tcBorders>
            <w:shd w:val="clear" w:color="auto" w:fill="auto"/>
            <w:noWrap/>
            <w:vAlign w:val="bottom"/>
            <w:hideMark/>
          </w:tcPr>
          <w:p w14:paraId="635E76B4" w14:textId="5459488D" w:rsidR="00983BC7" w:rsidRPr="00FB5EEC" w:rsidRDefault="00983BC7" w:rsidP="00D15FD6">
            <w:pPr>
              <w:pStyle w:val="legendatabelasfiguras"/>
              <w:rPr>
                <w:sz w:val="20"/>
                <w:szCs w:val="20"/>
                <w:lang w:eastAsia="pt-BR"/>
              </w:rPr>
            </w:pPr>
            <w:r w:rsidRPr="00FB5EEC">
              <w:rPr>
                <w:sz w:val="20"/>
                <w:szCs w:val="20"/>
                <w:lang w:eastAsia="pt-BR"/>
              </w:rPr>
              <w:t>22.5 (15</w:t>
            </w:r>
            <w:r w:rsidR="00D15FD6" w:rsidRPr="00FB5EEC">
              <w:rPr>
                <w:sz w:val="20"/>
                <w:szCs w:val="20"/>
                <w:lang w:eastAsia="pt-BR"/>
              </w:rPr>
              <w:t xml:space="preserve"> – </w:t>
            </w:r>
            <w:r w:rsidRPr="00FB5EEC">
              <w:rPr>
                <w:sz w:val="20"/>
                <w:szCs w:val="20"/>
                <w:lang w:eastAsia="pt-BR"/>
              </w:rPr>
              <w:t>31)</w:t>
            </w:r>
          </w:p>
        </w:tc>
      </w:tr>
      <w:tr w:rsidR="00983BC7" w:rsidRPr="00FB5EEC" w14:paraId="42AED0A6" w14:textId="77777777" w:rsidTr="00D15FD6">
        <w:trPr>
          <w:trHeight w:val="210"/>
        </w:trPr>
        <w:tc>
          <w:tcPr>
            <w:tcW w:w="3175" w:type="dxa"/>
            <w:gridSpan w:val="2"/>
            <w:tcBorders>
              <w:top w:val="single" w:sz="4" w:space="0" w:color="auto"/>
              <w:left w:val="nil"/>
              <w:bottom w:val="single" w:sz="8" w:space="0" w:color="auto"/>
              <w:right w:val="nil"/>
            </w:tcBorders>
            <w:shd w:val="clear" w:color="auto" w:fill="auto"/>
            <w:noWrap/>
            <w:vAlign w:val="bottom"/>
            <w:hideMark/>
          </w:tcPr>
          <w:p w14:paraId="2F97E58E" w14:textId="77777777" w:rsidR="00983BC7" w:rsidRPr="00FB5EEC" w:rsidRDefault="00983BC7" w:rsidP="00D15FD6">
            <w:pPr>
              <w:pStyle w:val="legendatabelasfiguras"/>
              <w:rPr>
                <w:sz w:val="20"/>
                <w:szCs w:val="20"/>
                <w:lang w:eastAsia="pt-BR"/>
              </w:rPr>
            </w:pPr>
            <w:r w:rsidRPr="00FB5EEC">
              <w:rPr>
                <w:sz w:val="20"/>
                <w:szCs w:val="20"/>
                <w:lang w:eastAsia="pt-BR"/>
              </w:rPr>
              <w:t>Total</w:t>
            </w:r>
          </w:p>
        </w:tc>
        <w:tc>
          <w:tcPr>
            <w:tcW w:w="1539" w:type="dxa"/>
            <w:gridSpan w:val="2"/>
            <w:tcBorders>
              <w:top w:val="single" w:sz="4" w:space="0" w:color="auto"/>
              <w:left w:val="nil"/>
              <w:bottom w:val="single" w:sz="8" w:space="0" w:color="auto"/>
              <w:right w:val="nil"/>
            </w:tcBorders>
            <w:shd w:val="clear" w:color="auto" w:fill="auto"/>
            <w:noWrap/>
            <w:vAlign w:val="bottom"/>
            <w:hideMark/>
          </w:tcPr>
          <w:p w14:paraId="714E3533" w14:textId="77777777" w:rsidR="00983BC7" w:rsidRPr="00FB5EEC" w:rsidRDefault="00983BC7" w:rsidP="00D15FD6">
            <w:pPr>
              <w:pStyle w:val="legendatabelasfiguras"/>
              <w:rPr>
                <w:sz w:val="20"/>
                <w:szCs w:val="20"/>
                <w:lang w:eastAsia="pt-BR"/>
              </w:rPr>
            </w:pPr>
            <w:r w:rsidRPr="00FB5EEC">
              <w:rPr>
                <w:sz w:val="20"/>
                <w:szCs w:val="20"/>
                <w:lang w:eastAsia="pt-BR"/>
              </w:rPr>
              <w:t>180</w:t>
            </w:r>
          </w:p>
        </w:tc>
        <w:tc>
          <w:tcPr>
            <w:tcW w:w="2000" w:type="dxa"/>
            <w:tcBorders>
              <w:top w:val="single" w:sz="4" w:space="0" w:color="auto"/>
              <w:left w:val="nil"/>
              <w:bottom w:val="single" w:sz="8" w:space="0" w:color="auto"/>
              <w:right w:val="nil"/>
            </w:tcBorders>
            <w:shd w:val="clear" w:color="auto" w:fill="auto"/>
            <w:noWrap/>
            <w:vAlign w:val="bottom"/>
            <w:hideMark/>
          </w:tcPr>
          <w:p w14:paraId="605BE3B4" w14:textId="77777777" w:rsidR="00983BC7" w:rsidRPr="00FB5EEC" w:rsidRDefault="00983BC7" w:rsidP="00D15FD6">
            <w:pPr>
              <w:pStyle w:val="legendatabelasfiguras"/>
              <w:rPr>
                <w:sz w:val="20"/>
                <w:szCs w:val="20"/>
                <w:lang w:eastAsia="pt-BR"/>
              </w:rPr>
            </w:pPr>
            <w:r w:rsidRPr="00FB5EEC">
              <w:rPr>
                <w:sz w:val="20"/>
                <w:szCs w:val="20"/>
                <w:lang w:eastAsia="pt-BR"/>
              </w:rPr>
              <w:t> </w:t>
            </w:r>
          </w:p>
        </w:tc>
        <w:tc>
          <w:tcPr>
            <w:tcW w:w="2784" w:type="dxa"/>
            <w:tcBorders>
              <w:top w:val="single" w:sz="4" w:space="0" w:color="auto"/>
              <w:left w:val="nil"/>
              <w:bottom w:val="single" w:sz="8" w:space="0" w:color="auto"/>
              <w:right w:val="nil"/>
            </w:tcBorders>
            <w:shd w:val="clear" w:color="auto" w:fill="auto"/>
            <w:noWrap/>
            <w:vAlign w:val="bottom"/>
            <w:hideMark/>
          </w:tcPr>
          <w:p w14:paraId="403B6C19" w14:textId="77777777" w:rsidR="00983BC7" w:rsidRPr="00FB5EEC" w:rsidRDefault="00983BC7" w:rsidP="00D15FD6">
            <w:pPr>
              <w:pStyle w:val="legendatabelasfiguras"/>
              <w:rPr>
                <w:sz w:val="20"/>
                <w:szCs w:val="20"/>
                <w:lang w:eastAsia="pt-BR"/>
              </w:rPr>
            </w:pPr>
            <w:r w:rsidRPr="00FB5EEC">
              <w:rPr>
                <w:sz w:val="20"/>
                <w:szCs w:val="20"/>
                <w:lang w:eastAsia="pt-BR"/>
              </w:rPr>
              <w:t> </w:t>
            </w:r>
          </w:p>
        </w:tc>
      </w:tr>
    </w:tbl>
    <w:p w14:paraId="47875AC7" w14:textId="7A9DEBB8" w:rsidR="00983BC7" w:rsidRDefault="00983BC7" w:rsidP="00D15FD6"/>
    <w:p w14:paraId="6A32CE7B" w14:textId="3F78DF11" w:rsidR="00227EC9" w:rsidRDefault="00227EC9" w:rsidP="00227EC9">
      <w:r w:rsidRPr="003F5FD7">
        <w:rPr>
          <w:b/>
          <w:bCs/>
        </w:rPr>
        <w:t xml:space="preserve">Beta diversity </w:t>
      </w:r>
      <w:r w:rsidR="003F5FD7">
        <w:t>(</w:t>
      </w:r>
      <w:proofErr w:type="spellStart"/>
      <w:r w:rsidR="003F5FD7" w:rsidRPr="004C33C2">
        <w:rPr>
          <w:i/>
          <w:iCs/>
        </w:rPr>
        <w:t>sensu</w:t>
      </w:r>
      <w:proofErr w:type="spellEnd"/>
      <w:r w:rsidR="003F5FD7" w:rsidRPr="004C33C2">
        <w:rPr>
          <w:i/>
          <w:iCs/>
        </w:rPr>
        <w:t xml:space="preserve"> </w:t>
      </w:r>
      <w:proofErr w:type="spellStart"/>
      <w:r w:rsidR="003F5FD7">
        <w:t>Baselga</w:t>
      </w:r>
      <w:proofErr w:type="spellEnd"/>
      <w:r w:rsidR="003F5FD7">
        <w:t xml:space="preserve"> et al. 201</w:t>
      </w:r>
      <w:r w:rsidR="004B5492">
        <w:t>0</w:t>
      </w:r>
      <w:r w:rsidR="004C33C2">
        <w:t>)</w:t>
      </w:r>
      <w:r w:rsidR="003F5FD7">
        <w:t xml:space="preserve"> between</w:t>
      </w:r>
      <w:r>
        <w:t xml:space="preserve"> assemblages in high- and low-quality matrix</w:t>
      </w:r>
      <w:r w:rsidR="003F5FD7">
        <w:t xml:space="preserve"> regions</w:t>
      </w:r>
      <w:r>
        <w:t xml:space="preserve"> was </w:t>
      </w:r>
      <w:r w:rsidR="00A46065">
        <w:t xml:space="preserve">very small </w:t>
      </w:r>
      <w:r w:rsidR="003F5FD7">
        <w:t>(Fig S1.1)</w:t>
      </w:r>
      <w:r>
        <w:t xml:space="preserve">. </w:t>
      </w:r>
    </w:p>
    <w:p w14:paraId="24116453" w14:textId="49CF46A3" w:rsidR="00227EC9" w:rsidRDefault="00227EC9" w:rsidP="00227EC9">
      <w:pPr>
        <w:spacing w:line="240" w:lineRule="auto"/>
        <w:ind w:firstLine="0"/>
        <w:jc w:val="center"/>
        <w:rPr>
          <w:rFonts w:eastAsia="Times New Roman"/>
          <w:lang w:val="pt-BR" w:eastAsia="pt-BR"/>
        </w:rPr>
      </w:pPr>
      <w:r w:rsidRPr="00227EC9">
        <w:rPr>
          <w:rFonts w:eastAsia="Times New Roman"/>
          <w:noProof/>
          <w:lang w:val="pt-BR" w:eastAsia="pt-BR"/>
        </w:rPr>
        <w:drawing>
          <wp:inline distT="0" distB="0" distL="0" distR="0" wp14:anchorId="3F907626" wp14:editId="3704E237">
            <wp:extent cx="3838670" cy="2399366"/>
            <wp:effectExtent l="0" t="0" r="0" b="1270"/>
            <wp:docPr id="3" name="Imagem 3"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barras&#10;&#10;Descrição gerada automa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90247" cy="2431605"/>
                    </a:xfrm>
                    <a:prstGeom prst="rect">
                      <a:avLst/>
                    </a:prstGeom>
                    <a:noFill/>
                    <a:ln>
                      <a:noFill/>
                    </a:ln>
                  </pic:spPr>
                </pic:pic>
              </a:graphicData>
            </a:graphic>
          </wp:inline>
        </w:drawing>
      </w:r>
    </w:p>
    <w:p w14:paraId="2FD5BA73" w14:textId="25775F77" w:rsidR="00227EC9" w:rsidRPr="00227EC9" w:rsidRDefault="00227EC9" w:rsidP="003F5FD7">
      <w:pPr>
        <w:ind w:firstLine="0"/>
        <w:rPr>
          <w:lang w:eastAsia="pt-BR"/>
        </w:rPr>
      </w:pPr>
      <w:r w:rsidRPr="00227EC9">
        <w:rPr>
          <w:b/>
          <w:bCs/>
          <w:lang w:eastAsia="pt-BR"/>
        </w:rPr>
        <w:t>Fig</w:t>
      </w:r>
      <w:r w:rsidR="004C33C2">
        <w:rPr>
          <w:b/>
          <w:bCs/>
          <w:lang w:eastAsia="pt-BR"/>
        </w:rPr>
        <w:t xml:space="preserve">ure </w:t>
      </w:r>
      <w:r w:rsidRPr="00227EC9">
        <w:rPr>
          <w:b/>
          <w:bCs/>
          <w:lang w:eastAsia="pt-BR"/>
        </w:rPr>
        <w:t>S1.1</w:t>
      </w:r>
      <w:r w:rsidR="002C6D99">
        <w:rPr>
          <w:b/>
          <w:bCs/>
          <w:lang w:eastAsia="pt-BR"/>
        </w:rPr>
        <w:t>.</w:t>
      </w:r>
      <w:r w:rsidRPr="00227EC9">
        <w:rPr>
          <w:lang w:eastAsia="pt-BR"/>
        </w:rPr>
        <w:t xml:space="preserve"> Beta d</w:t>
      </w:r>
      <w:r>
        <w:rPr>
          <w:lang w:eastAsia="pt-BR"/>
        </w:rPr>
        <w:t xml:space="preserve">iversity between high- and low-quality matrix regions partitioned in </w:t>
      </w:r>
      <w:proofErr w:type="spellStart"/>
      <w:r>
        <w:rPr>
          <w:lang w:eastAsia="pt-BR"/>
        </w:rPr>
        <w:t>Nestedness</w:t>
      </w:r>
      <w:proofErr w:type="spellEnd"/>
      <w:r>
        <w:rPr>
          <w:lang w:eastAsia="pt-BR"/>
        </w:rPr>
        <w:t xml:space="preserve"> and Turnover (</w:t>
      </w:r>
      <w:proofErr w:type="spellStart"/>
      <w:r w:rsidRPr="003F5FD7">
        <w:rPr>
          <w:i/>
          <w:iCs/>
          <w:lang w:eastAsia="pt-BR"/>
        </w:rPr>
        <w:t>sensu</w:t>
      </w:r>
      <w:proofErr w:type="spellEnd"/>
      <w:r>
        <w:rPr>
          <w:lang w:eastAsia="pt-BR"/>
        </w:rPr>
        <w:t xml:space="preserve"> </w:t>
      </w:r>
      <w:proofErr w:type="spellStart"/>
      <w:r>
        <w:rPr>
          <w:lang w:eastAsia="pt-BR"/>
        </w:rPr>
        <w:t>Baselga</w:t>
      </w:r>
      <w:proofErr w:type="spellEnd"/>
      <w:r>
        <w:rPr>
          <w:lang w:eastAsia="pt-BR"/>
        </w:rPr>
        <w:t xml:space="preserve"> 2010), calculated with all species and separately for forest specialists and generalists.  </w:t>
      </w:r>
      <w:r w:rsidR="00A46065">
        <w:rPr>
          <w:lang w:eastAsia="pt-BR"/>
        </w:rPr>
        <w:t>Analysis</w:t>
      </w:r>
      <w:r>
        <w:rPr>
          <w:lang w:eastAsia="pt-BR"/>
        </w:rPr>
        <w:t xml:space="preserve"> done using </w:t>
      </w:r>
      <w:proofErr w:type="spellStart"/>
      <w:r>
        <w:rPr>
          <w:lang w:eastAsia="pt-BR"/>
        </w:rPr>
        <w:t>bepart</w:t>
      </w:r>
      <w:proofErr w:type="spellEnd"/>
      <w:r>
        <w:rPr>
          <w:lang w:eastAsia="pt-BR"/>
        </w:rPr>
        <w:t xml:space="preserve"> R package (</w:t>
      </w:r>
      <w:proofErr w:type="spellStart"/>
      <w:r w:rsidR="003F5FD7">
        <w:rPr>
          <w:lang w:eastAsia="pt-BR"/>
        </w:rPr>
        <w:t>Baselga</w:t>
      </w:r>
      <w:proofErr w:type="spellEnd"/>
      <w:r w:rsidR="003F5FD7">
        <w:rPr>
          <w:lang w:eastAsia="pt-BR"/>
        </w:rPr>
        <w:t xml:space="preserve"> et al. 2022</w:t>
      </w:r>
      <w:r>
        <w:rPr>
          <w:lang w:eastAsia="pt-BR"/>
        </w:rPr>
        <w:t>).</w:t>
      </w:r>
    </w:p>
    <w:p w14:paraId="26B9B8E1" w14:textId="2AC1D248" w:rsidR="00227EC9" w:rsidRPr="00227EC9" w:rsidRDefault="00227EC9" w:rsidP="00227EC9">
      <w:pPr>
        <w:spacing w:line="240" w:lineRule="auto"/>
        <w:ind w:firstLine="0"/>
        <w:rPr>
          <w:rFonts w:eastAsia="Times New Roman"/>
          <w:lang w:eastAsia="pt-BR"/>
        </w:rPr>
      </w:pPr>
    </w:p>
    <w:p w14:paraId="75C104BD" w14:textId="77777777" w:rsidR="00E867E6" w:rsidRDefault="00E867E6" w:rsidP="00E867E6">
      <w:pPr>
        <w:pStyle w:val="Ttulo2"/>
      </w:pPr>
    </w:p>
    <w:p w14:paraId="10351424" w14:textId="792B96A6" w:rsidR="00E867E6" w:rsidRDefault="00E867E6" w:rsidP="002F28C6">
      <w:r>
        <w:t xml:space="preserve">It is worth noting that our bird species list </w:t>
      </w:r>
      <w:r w:rsidR="009A78DA">
        <w:t>contains</w:t>
      </w:r>
      <w:r>
        <w:t xml:space="preserve"> </w:t>
      </w:r>
      <w:r w:rsidR="002F28C6">
        <w:t xml:space="preserve">few </w:t>
      </w:r>
      <w:r>
        <w:t>species that were not expected to occur given the</w:t>
      </w:r>
      <w:r w:rsidR="008F2647">
        <w:t xml:space="preserve"> current</w:t>
      </w:r>
      <w:r>
        <w:t xml:space="preserve"> </w:t>
      </w:r>
      <w:r w:rsidR="008F2647">
        <w:t>knowledge of their d</w:t>
      </w:r>
      <w:r>
        <w:t>istribution</w:t>
      </w:r>
      <w:r w:rsidR="009A78DA">
        <w:t>al range</w:t>
      </w:r>
      <w:r w:rsidR="002F28C6">
        <w:t xml:space="preserve"> based </w:t>
      </w:r>
      <w:r w:rsidR="00737C88">
        <w:t>o</w:t>
      </w:r>
      <w:r w:rsidR="002F28C6">
        <w:t>n field observation</w:t>
      </w:r>
      <w:r w:rsidR="00375E45">
        <w:t>s</w:t>
      </w:r>
      <w:r w:rsidR="002F28C6">
        <w:t>, especially in the South of Minas Gerais</w:t>
      </w:r>
      <w:r>
        <w:t>.</w:t>
      </w:r>
      <w:r w:rsidR="009A78DA">
        <w:t xml:space="preserve"> </w:t>
      </w:r>
      <w:r w:rsidR="002F28C6">
        <w:t>The region is</w:t>
      </w:r>
      <w:r w:rsidR="00375E45">
        <w:t xml:space="preserve"> located</w:t>
      </w:r>
      <w:r w:rsidR="002F28C6">
        <w:t xml:space="preserve"> in an ecotone which might explain some species </w:t>
      </w:r>
      <w:r w:rsidR="00375E45">
        <w:t xml:space="preserve">associated to humid forests </w:t>
      </w:r>
      <w:r w:rsidR="002F28C6">
        <w:t>occurring further into the Atlantic forest distribution range. We</w:t>
      </w:r>
      <w:r w:rsidR="00375E45">
        <w:t xml:space="preserve"> also</w:t>
      </w:r>
      <w:r w:rsidR="002F28C6">
        <w:t xml:space="preserve"> highlight that</w:t>
      </w:r>
      <w:r w:rsidR="009A78DA">
        <w:t xml:space="preserve"> the region</w:t>
      </w:r>
      <w:r w:rsidR="002F28C6">
        <w:t xml:space="preserve"> is </w:t>
      </w:r>
      <w:proofErr w:type="spellStart"/>
      <w:r w:rsidR="00375E45">
        <w:t>undersampled</w:t>
      </w:r>
      <w:proofErr w:type="spellEnd"/>
      <w:r w:rsidR="002F28C6">
        <w:t xml:space="preserve"> </w:t>
      </w:r>
      <w:r w:rsidR="00375E45">
        <w:t>since it is an agricultural dominated region</w:t>
      </w:r>
      <w:r w:rsidR="009A78DA">
        <w:t xml:space="preserve"> poorly attractive for ornithologists and bird watchers</w:t>
      </w:r>
      <w:r w:rsidR="00375E45">
        <w:t xml:space="preserve">. Thus, many other interesting species might occur undetectable in the region. </w:t>
      </w:r>
      <w:r w:rsidR="00A72083">
        <w:t xml:space="preserve">Fortunately, we have vouchers (audio records) of </w:t>
      </w:r>
      <w:r w:rsidR="00375E45">
        <w:t>s</w:t>
      </w:r>
      <w:r w:rsidR="00737C88">
        <w:t>o</w:t>
      </w:r>
      <w:r w:rsidR="00375E45">
        <w:t xml:space="preserve">me </w:t>
      </w:r>
      <w:r w:rsidR="002C6D99">
        <w:t xml:space="preserve">of the species </w:t>
      </w:r>
      <w:r w:rsidR="002C6D99">
        <w:lastRenderedPageBreak/>
        <w:t>recorded deposited on</w:t>
      </w:r>
      <w:r w:rsidR="002C6D99" w:rsidRPr="00A72083">
        <w:t xml:space="preserve"> </w:t>
      </w:r>
      <w:proofErr w:type="spellStart"/>
      <w:r w:rsidR="002C6D99" w:rsidRPr="00A72083">
        <w:t>Xeno</w:t>
      </w:r>
      <w:proofErr w:type="spellEnd"/>
      <w:r w:rsidR="002C6D99" w:rsidRPr="00A72083">
        <w:t>-canto website (</w:t>
      </w:r>
      <w:hyperlink r:id="rId5" w:history="1">
        <w:r w:rsidR="002C6D99" w:rsidRPr="00D94463">
          <w:rPr>
            <w:rStyle w:val="Hyperlink"/>
          </w:rPr>
          <w:t>https://xeno-canto.org/contributor/ETMICIBVME</w:t>
        </w:r>
      </w:hyperlink>
      <w:r w:rsidR="002C6D99" w:rsidRPr="00A72083">
        <w:t>)</w:t>
      </w:r>
      <w:r w:rsidR="002C6D99">
        <w:t xml:space="preserve">, including </w:t>
      </w:r>
      <w:r w:rsidR="00A72083">
        <w:t>some of the unexpected species, as</w:t>
      </w:r>
      <w:r w:rsidR="00A72083" w:rsidRPr="00A72083">
        <w:t xml:space="preserve"> </w:t>
      </w:r>
      <w:proofErr w:type="spellStart"/>
      <w:r w:rsidR="00A72083" w:rsidRPr="00A72083">
        <w:rPr>
          <w:i/>
        </w:rPr>
        <w:t>Grallaria</w:t>
      </w:r>
      <w:proofErr w:type="spellEnd"/>
      <w:r w:rsidR="00A72083" w:rsidRPr="00A72083">
        <w:rPr>
          <w:i/>
        </w:rPr>
        <w:t xml:space="preserve"> varia,</w:t>
      </w:r>
      <w:r w:rsidR="00A72083" w:rsidRPr="00A72083">
        <w:t xml:space="preserve"> </w:t>
      </w:r>
      <w:proofErr w:type="spellStart"/>
      <w:r w:rsidR="00A72083" w:rsidRPr="00A72083">
        <w:rPr>
          <w:i/>
        </w:rPr>
        <w:t>Anabazenops</w:t>
      </w:r>
      <w:proofErr w:type="spellEnd"/>
      <w:r w:rsidR="00A72083" w:rsidRPr="00A72083">
        <w:rPr>
          <w:i/>
        </w:rPr>
        <w:t xml:space="preserve"> </w:t>
      </w:r>
      <w:proofErr w:type="spellStart"/>
      <w:r w:rsidR="00A72083" w:rsidRPr="00A72083">
        <w:rPr>
          <w:i/>
        </w:rPr>
        <w:t>fuscus</w:t>
      </w:r>
      <w:proofErr w:type="spellEnd"/>
      <w:r w:rsidR="00A72083" w:rsidRPr="00A72083">
        <w:rPr>
          <w:i/>
        </w:rPr>
        <w:t xml:space="preserve">, </w:t>
      </w:r>
      <w:proofErr w:type="spellStart"/>
      <w:r w:rsidR="00A72083" w:rsidRPr="00A72083">
        <w:rPr>
          <w:i/>
        </w:rPr>
        <w:t>Chamaeza</w:t>
      </w:r>
      <w:proofErr w:type="spellEnd"/>
      <w:r w:rsidR="00A72083" w:rsidRPr="00A72083">
        <w:rPr>
          <w:i/>
        </w:rPr>
        <w:t xml:space="preserve"> </w:t>
      </w:r>
      <w:proofErr w:type="spellStart"/>
      <w:r w:rsidR="00A72083" w:rsidRPr="00A72083">
        <w:rPr>
          <w:i/>
        </w:rPr>
        <w:t>campanisona</w:t>
      </w:r>
      <w:proofErr w:type="spellEnd"/>
      <w:r w:rsidR="002C6D99">
        <w:t>.</w:t>
      </w:r>
      <w:r w:rsidR="008F2647">
        <w:t xml:space="preserve"> Thus, it may be possible that</w:t>
      </w:r>
      <w:r w:rsidR="00FA5938">
        <w:t xml:space="preserve"> our records </w:t>
      </w:r>
      <w:r w:rsidR="00375E45">
        <w:t xml:space="preserve">could contribute to </w:t>
      </w:r>
      <w:r w:rsidR="00FA5938">
        <w:t xml:space="preserve">expanding the distributional range of </w:t>
      </w:r>
      <w:proofErr w:type="spellStart"/>
      <w:r w:rsidR="00FA5938" w:rsidRPr="00A72083">
        <w:rPr>
          <w:i/>
        </w:rPr>
        <w:t>Anabazenops</w:t>
      </w:r>
      <w:proofErr w:type="spellEnd"/>
      <w:r w:rsidR="00FA5938" w:rsidRPr="00A72083">
        <w:rPr>
          <w:i/>
        </w:rPr>
        <w:t xml:space="preserve"> </w:t>
      </w:r>
      <w:proofErr w:type="spellStart"/>
      <w:r w:rsidR="00FA5938" w:rsidRPr="00A72083">
        <w:rPr>
          <w:i/>
        </w:rPr>
        <w:t>fuscus</w:t>
      </w:r>
      <w:proofErr w:type="spellEnd"/>
      <w:r w:rsidR="00FA5938" w:rsidRPr="00A72083">
        <w:rPr>
          <w:i/>
        </w:rPr>
        <w:t xml:space="preserve">, </w:t>
      </w:r>
      <w:proofErr w:type="spellStart"/>
      <w:r w:rsidR="00FA5938" w:rsidRPr="00A72083">
        <w:rPr>
          <w:i/>
        </w:rPr>
        <w:t>Chamaeza</w:t>
      </w:r>
      <w:proofErr w:type="spellEnd"/>
      <w:r w:rsidR="00FA5938" w:rsidRPr="00A72083">
        <w:rPr>
          <w:i/>
        </w:rPr>
        <w:t xml:space="preserve"> </w:t>
      </w:r>
      <w:proofErr w:type="spellStart"/>
      <w:r w:rsidR="00375E45">
        <w:rPr>
          <w:i/>
        </w:rPr>
        <w:t>campanisona</w:t>
      </w:r>
      <w:proofErr w:type="spellEnd"/>
      <w:r w:rsidR="00FA5938">
        <w:rPr>
          <w:i/>
        </w:rPr>
        <w:t xml:space="preserve">, </w:t>
      </w:r>
      <w:proofErr w:type="spellStart"/>
      <w:r w:rsidR="00FA5938" w:rsidRPr="00A72083">
        <w:rPr>
          <w:i/>
        </w:rPr>
        <w:t>Grallaria</w:t>
      </w:r>
      <w:proofErr w:type="spellEnd"/>
      <w:r w:rsidR="00FA5938" w:rsidRPr="00A72083">
        <w:rPr>
          <w:i/>
        </w:rPr>
        <w:t xml:space="preserve"> varia</w:t>
      </w:r>
      <w:r w:rsidR="00FA5938">
        <w:rPr>
          <w:i/>
        </w:rPr>
        <w:t xml:space="preserve">, </w:t>
      </w:r>
      <w:proofErr w:type="spellStart"/>
      <w:r w:rsidR="00FA5938" w:rsidRPr="009A78DA">
        <w:rPr>
          <w:i/>
          <w:iCs/>
        </w:rPr>
        <w:t>Drymophila</w:t>
      </w:r>
      <w:proofErr w:type="spellEnd"/>
      <w:r w:rsidR="00FA5938">
        <w:rPr>
          <w:i/>
          <w:iCs/>
        </w:rPr>
        <w:t xml:space="preserve"> </w:t>
      </w:r>
      <w:proofErr w:type="spellStart"/>
      <w:r w:rsidR="00FA5938">
        <w:rPr>
          <w:i/>
          <w:iCs/>
        </w:rPr>
        <w:t>rubricol</w:t>
      </w:r>
      <w:r w:rsidR="0027485B">
        <w:rPr>
          <w:i/>
          <w:iCs/>
        </w:rPr>
        <w:t>l</w:t>
      </w:r>
      <w:r w:rsidR="00FA5938">
        <w:rPr>
          <w:i/>
          <w:iCs/>
        </w:rPr>
        <w:t>is</w:t>
      </w:r>
      <w:proofErr w:type="spellEnd"/>
      <w:r w:rsidR="00FA5938">
        <w:rPr>
          <w:i/>
          <w:iCs/>
        </w:rPr>
        <w:t>,</w:t>
      </w:r>
      <w:r w:rsidR="0027485B">
        <w:rPr>
          <w:i/>
          <w:iCs/>
        </w:rPr>
        <w:t xml:space="preserve"> </w:t>
      </w:r>
      <w:r w:rsidR="0027485B" w:rsidRPr="0027485B">
        <w:t>and</w:t>
      </w:r>
      <w:r w:rsidR="00FA5938">
        <w:rPr>
          <w:i/>
          <w:iCs/>
        </w:rPr>
        <w:t xml:space="preserve"> </w:t>
      </w:r>
      <w:proofErr w:type="spellStart"/>
      <w:r w:rsidR="00FA5938" w:rsidRPr="009A78DA">
        <w:rPr>
          <w:i/>
          <w:iCs/>
        </w:rPr>
        <w:t>Drymophila</w:t>
      </w:r>
      <w:proofErr w:type="spellEnd"/>
      <w:r w:rsidR="00FA5938">
        <w:rPr>
          <w:i/>
          <w:iCs/>
        </w:rPr>
        <w:t xml:space="preserve"> </w:t>
      </w:r>
      <w:proofErr w:type="spellStart"/>
      <w:r w:rsidR="00FA5938">
        <w:rPr>
          <w:i/>
          <w:iCs/>
        </w:rPr>
        <w:t>squamata</w:t>
      </w:r>
      <w:proofErr w:type="spellEnd"/>
      <w:r w:rsidR="00FA5938">
        <w:t>.</w:t>
      </w:r>
      <w:r w:rsidR="002F28C6">
        <w:t xml:space="preserve"> </w:t>
      </w:r>
      <w:r w:rsidR="00375E45">
        <w:t>I</w:t>
      </w:r>
      <w:r w:rsidR="00737C88">
        <w:t>t is i</w:t>
      </w:r>
      <w:r w:rsidR="00375E45">
        <w:t xml:space="preserve">mportant to highlight that the detection of </w:t>
      </w:r>
      <w:r w:rsidR="00737C88">
        <w:t>these</w:t>
      </w:r>
      <w:r w:rsidR="00375E45">
        <w:t xml:space="preserve"> species </w:t>
      </w:r>
      <w:r w:rsidR="002F28C6">
        <w:t>w</w:t>
      </w:r>
      <w:r w:rsidR="00144FDD">
        <w:t xml:space="preserve">as </w:t>
      </w:r>
      <w:r w:rsidR="002F28C6">
        <w:t>in general rare, which indicate</w:t>
      </w:r>
      <w:r w:rsidR="00737C88">
        <w:t>s</w:t>
      </w:r>
      <w:r w:rsidR="002F28C6">
        <w:t xml:space="preserve"> that th</w:t>
      </w:r>
      <w:r w:rsidR="00737C88">
        <w:t>ey</w:t>
      </w:r>
      <w:r w:rsidR="002F28C6">
        <w:t xml:space="preserve"> </w:t>
      </w:r>
      <w:r w:rsidR="00737C88">
        <w:t>may</w:t>
      </w:r>
      <w:r w:rsidR="00375E45">
        <w:t xml:space="preserve"> have low population</w:t>
      </w:r>
      <w:r w:rsidR="002F28C6">
        <w:t xml:space="preserve">. </w:t>
      </w:r>
    </w:p>
    <w:p w14:paraId="67774B59" w14:textId="6FE82F04" w:rsidR="009D2B81" w:rsidRPr="00F73D65" w:rsidRDefault="00375E45" w:rsidP="00F73D65">
      <w:pPr>
        <w:spacing w:before="240"/>
      </w:pPr>
      <w:r>
        <w:t xml:space="preserve">Even though some of the species mentioned above are known as ‘unlikely’ in the region, </w:t>
      </w:r>
      <w:r w:rsidR="00F73D65">
        <w:t xml:space="preserve">an </w:t>
      </w:r>
      <w:r w:rsidR="00A72083">
        <w:t xml:space="preserve">unpublished study on niche species modeling </w:t>
      </w:r>
      <w:r w:rsidR="009A78DA" w:rsidRPr="009A78DA">
        <w:t xml:space="preserve">of </w:t>
      </w:r>
      <w:r w:rsidR="00F73D65">
        <w:t xml:space="preserve">birds in </w:t>
      </w:r>
      <w:r w:rsidR="009A78DA" w:rsidRPr="009A78DA">
        <w:t>the Brazilian Atlantic Forest</w:t>
      </w:r>
      <w:r w:rsidR="00F73D65">
        <w:t xml:space="preserve"> shows that our study area (both regions) is suitable for many of these unexpected species (Acosta et al. </w:t>
      </w:r>
      <w:r w:rsidR="00F73D65">
        <w:rPr>
          <w:i/>
          <w:iCs/>
        </w:rPr>
        <w:t xml:space="preserve"> in prep</w:t>
      </w:r>
      <w:r w:rsidR="00F73D65">
        <w:t xml:space="preserve">). </w:t>
      </w:r>
      <w:r w:rsidR="00144FDD">
        <w:t>In this study</w:t>
      </w:r>
      <w:r w:rsidR="00F73D65">
        <w:t>, t</w:t>
      </w:r>
      <w:r w:rsidR="009A78DA" w:rsidRPr="009A78DA">
        <w:t>he current suitability of the Atlantic Forest biome for each bird species was obtained using species distribution modeling (SDM)</w:t>
      </w:r>
      <w:r w:rsidR="00144FDD">
        <w:t>,</w:t>
      </w:r>
      <w:r w:rsidR="009A78DA" w:rsidRPr="009A78DA">
        <w:t xml:space="preserve"> which relies on species’ records and on climate variables to build models of geographic distributio</w:t>
      </w:r>
      <w:r w:rsidR="00144FDD">
        <w:t>n</w:t>
      </w:r>
      <w:r w:rsidR="009A78DA" w:rsidRPr="009A78DA">
        <w:t xml:space="preserve">. </w:t>
      </w:r>
      <w:r w:rsidR="002C6D99">
        <w:t>We</w:t>
      </w:r>
      <w:r w:rsidR="009A78DA" w:rsidRPr="009A78DA">
        <w:t xml:space="preserve"> show </w:t>
      </w:r>
      <w:r w:rsidR="002C6D99">
        <w:t xml:space="preserve">in Figure S1.2 </w:t>
      </w:r>
      <w:r w:rsidR="009A78DA" w:rsidRPr="009A78DA">
        <w:t>habitat suitability maps for</w:t>
      </w:r>
      <w:r w:rsidR="009D2B81">
        <w:t xml:space="preserve"> </w:t>
      </w:r>
      <w:r w:rsidR="00FA5938">
        <w:t>seven</w:t>
      </w:r>
      <w:r w:rsidR="00A72083">
        <w:t xml:space="preserve"> species </w:t>
      </w:r>
      <w:r w:rsidR="00D5743F">
        <w:t>of</w:t>
      </w:r>
      <w:r w:rsidR="00A72083">
        <w:t xml:space="preserve"> interesting findings in the study area:</w:t>
      </w:r>
      <w:r w:rsidR="009A78DA" w:rsidRPr="009A78DA">
        <w:t xml:space="preserve"> </w:t>
      </w:r>
      <w:proofErr w:type="spellStart"/>
      <w:r w:rsidR="009A78DA" w:rsidRPr="009A78DA">
        <w:rPr>
          <w:i/>
          <w:iCs/>
        </w:rPr>
        <w:t>Anabazenops</w:t>
      </w:r>
      <w:proofErr w:type="spellEnd"/>
      <w:r w:rsidR="009A78DA" w:rsidRPr="009A78DA">
        <w:rPr>
          <w:i/>
          <w:iCs/>
        </w:rPr>
        <w:t xml:space="preserve"> </w:t>
      </w:r>
      <w:proofErr w:type="spellStart"/>
      <w:r w:rsidR="009A78DA" w:rsidRPr="009A78DA">
        <w:rPr>
          <w:i/>
          <w:iCs/>
        </w:rPr>
        <w:t>fuscus</w:t>
      </w:r>
      <w:proofErr w:type="spellEnd"/>
      <w:r w:rsidR="009A78DA" w:rsidRPr="009A78DA">
        <w:rPr>
          <w:i/>
          <w:iCs/>
        </w:rPr>
        <w:t xml:space="preserve">, </w:t>
      </w:r>
      <w:proofErr w:type="spellStart"/>
      <w:r w:rsidR="009A78DA" w:rsidRPr="009A78DA">
        <w:rPr>
          <w:i/>
          <w:iCs/>
        </w:rPr>
        <w:t>Chamaeza</w:t>
      </w:r>
      <w:proofErr w:type="spellEnd"/>
      <w:r w:rsidR="009A78DA" w:rsidRPr="009A78DA">
        <w:rPr>
          <w:i/>
          <w:iCs/>
        </w:rPr>
        <w:t xml:space="preserve"> </w:t>
      </w:r>
      <w:proofErr w:type="spellStart"/>
      <w:r w:rsidR="009A78DA" w:rsidRPr="009A78DA">
        <w:rPr>
          <w:i/>
          <w:iCs/>
        </w:rPr>
        <w:t>meruloides</w:t>
      </w:r>
      <w:proofErr w:type="spellEnd"/>
      <w:r w:rsidR="009A78DA" w:rsidRPr="009A78DA">
        <w:rPr>
          <w:i/>
          <w:iCs/>
        </w:rPr>
        <w:t xml:space="preserve">, </w:t>
      </w:r>
      <w:proofErr w:type="spellStart"/>
      <w:r w:rsidR="009A78DA" w:rsidRPr="009A78DA">
        <w:rPr>
          <w:i/>
          <w:iCs/>
        </w:rPr>
        <w:t>Chamaeza</w:t>
      </w:r>
      <w:proofErr w:type="spellEnd"/>
      <w:r w:rsidR="009A78DA" w:rsidRPr="009A78DA">
        <w:rPr>
          <w:i/>
          <w:iCs/>
        </w:rPr>
        <w:t xml:space="preserve"> </w:t>
      </w:r>
      <w:proofErr w:type="spellStart"/>
      <w:r w:rsidR="009A78DA" w:rsidRPr="009A78DA">
        <w:rPr>
          <w:i/>
          <w:iCs/>
        </w:rPr>
        <w:t>campanisona</w:t>
      </w:r>
      <w:proofErr w:type="spellEnd"/>
      <w:r w:rsidR="009A78DA" w:rsidRPr="009A78DA">
        <w:rPr>
          <w:i/>
          <w:iCs/>
        </w:rPr>
        <w:t xml:space="preserve">, </w:t>
      </w:r>
      <w:proofErr w:type="spellStart"/>
      <w:r w:rsidR="009A78DA" w:rsidRPr="009A78DA">
        <w:rPr>
          <w:i/>
          <w:iCs/>
        </w:rPr>
        <w:t>Drymophila</w:t>
      </w:r>
      <w:proofErr w:type="spellEnd"/>
      <w:r w:rsidR="009A78DA" w:rsidRPr="009A78DA">
        <w:rPr>
          <w:i/>
          <w:iCs/>
        </w:rPr>
        <w:t xml:space="preserve"> </w:t>
      </w:r>
      <w:proofErr w:type="spellStart"/>
      <w:r w:rsidR="009A78DA" w:rsidRPr="009A78DA">
        <w:rPr>
          <w:i/>
          <w:iCs/>
        </w:rPr>
        <w:t>ferruginea</w:t>
      </w:r>
      <w:proofErr w:type="spellEnd"/>
      <w:r w:rsidR="009A78DA" w:rsidRPr="009A78DA">
        <w:rPr>
          <w:i/>
          <w:iCs/>
        </w:rPr>
        <w:t xml:space="preserve">, </w:t>
      </w:r>
      <w:proofErr w:type="spellStart"/>
      <w:r w:rsidR="009A78DA" w:rsidRPr="009A78DA">
        <w:rPr>
          <w:i/>
          <w:iCs/>
        </w:rPr>
        <w:t>Drymophila</w:t>
      </w:r>
      <w:proofErr w:type="spellEnd"/>
      <w:r w:rsidR="009A78DA" w:rsidRPr="009A78DA">
        <w:rPr>
          <w:i/>
          <w:iCs/>
        </w:rPr>
        <w:t xml:space="preserve"> </w:t>
      </w:r>
      <w:proofErr w:type="spellStart"/>
      <w:r w:rsidR="009A78DA" w:rsidRPr="009A78DA">
        <w:rPr>
          <w:i/>
          <w:iCs/>
        </w:rPr>
        <w:t>malura</w:t>
      </w:r>
      <w:proofErr w:type="spellEnd"/>
      <w:r w:rsidR="009A78DA" w:rsidRPr="009A78DA">
        <w:rPr>
          <w:i/>
          <w:iCs/>
        </w:rPr>
        <w:t>,</w:t>
      </w:r>
      <w:r w:rsidR="00E678BD" w:rsidRPr="00E678BD">
        <w:rPr>
          <w:i/>
          <w:iCs/>
        </w:rPr>
        <w:t xml:space="preserve"> </w:t>
      </w:r>
      <w:proofErr w:type="spellStart"/>
      <w:r w:rsidR="00E678BD" w:rsidRPr="009A78DA">
        <w:rPr>
          <w:i/>
          <w:iCs/>
        </w:rPr>
        <w:t>Grallaria</w:t>
      </w:r>
      <w:proofErr w:type="spellEnd"/>
      <w:r w:rsidR="00E678BD" w:rsidRPr="009A78DA">
        <w:rPr>
          <w:i/>
          <w:iCs/>
        </w:rPr>
        <w:t xml:space="preserve"> varia</w:t>
      </w:r>
      <w:r w:rsidR="00FB3FBD">
        <w:rPr>
          <w:i/>
          <w:iCs/>
        </w:rPr>
        <w:t xml:space="preserve">, </w:t>
      </w:r>
      <w:proofErr w:type="spellStart"/>
      <w:r w:rsidR="009A78DA" w:rsidRPr="009A78DA">
        <w:rPr>
          <w:i/>
          <w:iCs/>
        </w:rPr>
        <w:t>Odontophorus</w:t>
      </w:r>
      <w:proofErr w:type="spellEnd"/>
      <w:r w:rsidR="009A78DA" w:rsidRPr="009A78DA">
        <w:rPr>
          <w:i/>
          <w:iCs/>
        </w:rPr>
        <w:t xml:space="preserve"> </w:t>
      </w:r>
      <w:proofErr w:type="spellStart"/>
      <w:r w:rsidR="009A78DA" w:rsidRPr="009A78DA">
        <w:rPr>
          <w:i/>
          <w:iCs/>
        </w:rPr>
        <w:t>cap</w:t>
      </w:r>
      <w:r w:rsidR="00E678BD">
        <w:rPr>
          <w:i/>
          <w:iCs/>
        </w:rPr>
        <w:t>u</w:t>
      </w:r>
      <w:r w:rsidR="009A78DA" w:rsidRPr="009A78DA">
        <w:rPr>
          <w:i/>
          <w:iCs/>
        </w:rPr>
        <w:t>eira</w:t>
      </w:r>
      <w:proofErr w:type="spellEnd"/>
      <w:r w:rsidR="009A78DA" w:rsidRPr="009A78DA">
        <w:rPr>
          <w:i/>
          <w:iCs/>
        </w:rPr>
        <w:t>.</w:t>
      </w:r>
    </w:p>
    <w:p w14:paraId="52EC9EF3" w14:textId="3BD8385F" w:rsidR="009D2B81" w:rsidRDefault="00E81934" w:rsidP="008F2647">
      <w:pPr>
        <w:ind w:firstLine="0"/>
        <w:jc w:val="center"/>
      </w:pPr>
      <w:r>
        <w:rPr>
          <w:noProof/>
          <w:lang w:val="pt-BR" w:eastAsia="pt-BR"/>
        </w:rPr>
        <w:lastRenderedPageBreak/>
        <w:drawing>
          <wp:inline distT="0" distB="0" distL="0" distR="0" wp14:anchorId="0341F8A0" wp14:editId="3589A54A">
            <wp:extent cx="4191000" cy="6426200"/>
            <wp:effectExtent l="0" t="0" r="0" b="0"/>
            <wp:docPr id="17" name="Imagem 17" descr="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Mapa&#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91000" cy="6426200"/>
                    </a:xfrm>
                    <a:prstGeom prst="rect">
                      <a:avLst/>
                    </a:prstGeom>
                  </pic:spPr>
                </pic:pic>
              </a:graphicData>
            </a:graphic>
          </wp:inline>
        </w:drawing>
      </w:r>
    </w:p>
    <w:p w14:paraId="3C00E164" w14:textId="26ADA608" w:rsidR="00D5743F" w:rsidRPr="00D5743F" w:rsidRDefault="009D2B81" w:rsidP="009D2B81">
      <w:pPr>
        <w:ind w:firstLine="0"/>
      </w:pPr>
      <w:r w:rsidRPr="002C6D99">
        <w:rPr>
          <w:b/>
          <w:bCs/>
        </w:rPr>
        <w:t>Figure S1.2</w:t>
      </w:r>
      <w:r>
        <w:t xml:space="preserve">. </w:t>
      </w:r>
      <w:r w:rsidRPr="002C6D99">
        <w:t>Habitat suitability</w:t>
      </w:r>
      <w:r>
        <w:t xml:space="preserve"> </w:t>
      </w:r>
      <w:r w:rsidRPr="002C6D99">
        <w:t>for some species recorded in our field surveys</w:t>
      </w:r>
      <w:r w:rsidR="00322378">
        <w:t>, with focus</w:t>
      </w:r>
      <w:r w:rsidRPr="002C6D99">
        <w:t xml:space="preserve"> in the </w:t>
      </w:r>
      <w:r w:rsidR="00D73016">
        <w:t xml:space="preserve">south and southeastern </w:t>
      </w:r>
      <w:r w:rsidR="00322378">
        <w:t xml:space="preserve">area </w:t>
      </w:r>
      <w:r w:rsidR="00D73016">
        <w:t xml:space="preserve">of the </w:t>
      </w:r>
      <w:r w:rsidRPr="002C6D99">
        <w:t xml:space="preserve">Brazilian Atlantic Forest. Black points are the sampling sites of our study. </w:t>
      </w:r>
      <w:r w:rsidR="00D5743F">
        <w:t xml:space="preserve">Source Acosta et al. </w:t>
      </w:r>
      <w:r w:rsidR="00D5743F">
        <w:rPr>
          <w:i/>
          <w:iCs/>
        </w:rPr>
        <w:t>in prep.</w:t>
      </w:r>
    </w:p>
    <w:p w14:paraId="6E72FFC4" w14:textId="4CCAFC1C" w:rsidR="00D5743F" w:rsidRDefault="00D5743F" w:rsidP="009D2B81">
      <w:pPr>
        <w:ind w:firstLine="0"/>
      </w:pPr>
    </w:p>
    <w:p w14:paraId="2236AC65" w14:textId="55E5E8DE" w:rsidR="00D5743F" w:rsidRPr="00D5743F" w:rsidRDefault="00D5743F" w:rsidP="009D2B81">
      <w:pPr>
        <w:ind w:firstLine="0"/>
        <w:rPr>
          <w:b/>
          <w:bCs/>
        </w:rPr>
      </w:pPr>
      <w:r w:rsidRPr="00D5743F">
        <w:rPr>
          <w:b/>
          <w:bCs/>
        </w:rPr>
        <w:t>Reference</w:t>
      </w:r>
    </w:p>
    <w:p w14:paraId="6892D0BC" w14:textId="252D4CBE" w:rsidR="009D2B81" w:rsidRDefault="009D2B81" w:rsidP="009D2B81">
      <w:pPr>
        <w:ind w:firstLine="0"/>
      </w:pPr>
      <w:r w:rsidRPr="002C6D99">
        <w:t xml:space="preserve">Acosta, A.L.; Giannini, T.C.; De </w:t>
      </w:r>
      <w:proofErr w:type="spellStart"/>
      <w:r w:rsidRPr="002C6D99">
        <w:t>Coster</w:t>
      </w:r>
      <w:proofErr w:type="spellEnd"/>
      <w:r w:rsidRPr="002C6D99">
        <w:t xml:space="preserve">, G.; Banks-Leite, C. Metzger, J.P. </w:t>
      </w:r>
      <w:r w:rsidRPr="002C6D99">
        <w:rPr>
          <w:i/>
          <w:iCs/>
        </w:rPr>
        <w:t xml:space="preserve">in prep. </w:t>
      </w:r>
      <w:r w:rsidRPr="002C6D99">
        <w:t>How climate change can affect the environmental services provided by birds in the Atlantic Forest.</w:t>
      </w:r>
    </w:p>
    <w:p w14:paraId="31D3EDB9" w14:textId="7023704D" w:rsidR="00227EC9" w:rsidRDefault="00227EC9">
      <w:pPr>
        <w:spacing w:line="240" w:lineRule="auto"/>
        <w:ind w:firstLine="0"/>
        <w:rPr>
          <w:b/>
          <w:bCs/>
          <w:sz w:val="28"/>
          <w:szCs w:val="28"/>
        </w:rPr>
      </w:pPr>
    </w:p>
    <w:p w14:paraId="1A982A25" w14:textId="77777777" w:rsidR="00D5743F" w:rsidRDefault="00D5743F">
      <w:pPr>
        <w:spacing w:line="240" w:lineRule="auto"/>
        <w:ind w:firstLine="0"/>
        <w:rPr>
          <w:b/>
          <w:bCs/>
          <w:sz w:val="28"/>
          <w:szCs w:val="28"/>
        </w:rPr>
      </w:pPr>
    </w:p>
    <w:p w14:paraId="51224DDB" w14:textId="1DEAED89" w:rsidR="00D15FD6" w:rsidRDefault="00D15FD6" w:rsidP="003B541A">
      <w:pPr>
        <w:pStyle w:val="Ttulo2"/>
      </w:pPr>
      <w:r>
        <w:lastRenderedPageBreak/>
        <w:t xml:space="preserve">Species traits selection </w:t>
      </w:r>
    </w:p>
    <w:p w14:paraId="0EF46576" w14:textId="626EC03A" w:rsidR="00D15FD6" w:rsidRDefault="000963EB" w:rsidP="00D15FD6">
      <w:r>
        <w:t>B</w:t>
      </w:r>
      <w:r w:rsidR="001F79DC">
        <w:t>ird</w:t>
      </w:r>
      <w:r w:rsidR="00D15FD6">
        <w:t xml:space="preserve"> trait</w:t>
      </w:r>
      <w:r w:rsidR="001F79DC">
        <w:t>s select</w:t>
      </w:r>
      <w:r>
        <w:t>ion</w:t>
      </w:r>
      <w:r w:rsidR="00D15FD6">
        <w:t xml:space="preserve"> and </w:t>
      </w:r>
      <w:r w:rsidR="001F79DC">
        <w:t xml:space="preserve">the associated hypothesis of how species may respond to habitat loss </w:t>
      </w:r>
      <w:r w:rsidR="002E7551">
        <w:t xml:space="preserve">according to </w:t>
      </w:r>
      <w:r w:rsidR="001F79DC">
        <w:t xml:space="preserve">its traits </w:t>
      </w:r>
      <w:r w:rsidR="002E7551">
        <w:t>are</w:t>
      </w:r>
      <w:r w:rsidR="001F79DC">
        <w:t xml:space="preserve"> </w:t>
      </w:r>
      <w:r w:rsidR="002E7551">
        <w:t xml:space="preserve">summarized </w:t>
      </w:r>
      <w:r w:rsidR="001F79DC">
        <w:t xml:space="preserve">in </w:t>
      </w:r>
      <w:r w:rsidR="001F79DC" w:rsidRPr="0067498D">
        <w:t>Table S</w:t>
      </w:r>
      <w:r w:rsidR="00025205" w:rsidRPr="0067498D">
        <w:t>1.</w:t>
      </w:r>
      <w:r w:rsidR="001F79DC" w:rsidRPr="0067498D">
        <w:t>2</w:t>
      </w:r>
      <w:r w:rsidR="001F79DC">
        <w:t xml:space="preserve"> and described in detail in the following paragraphs.</w:t>
      </w:r>
      <w:r w:rsidR="00D15FD6">
        <w:tab/>
      </w:r>
    </w:p>
    <w:p w14:paraId="00678456" w14:textId="1E4C9A28" w:rsidR="00D15FD6" w:rsidRDefault="00D15FD6" w:rsidP="00D15FD6"/>
    <w:p w14:paraId="25E12FE2" w14:textId="1F45B1F9" w:rsidR="00D15FD6" w:rsidRPr="00D15FD6" w:rsidRDefault="00D15FD6" w:rsidP="00D15FD6">
      <w:pPr>
        <w:pStyle w:val="legendatabelasfiguras"/>
      </w:pPr>
      <w:r w:rsidRPr="0067498D">
        <w:rPr>
          <w:b/>
          <w:bCs w:val="0"/>
        </w:rPr>
        <w:t>Table S</w:t>
      </w:r>
      <w:r w:rsidR="00025205" w:rsidRPr="0067498D">
        <w:rPr>
          <w:b/>
          <w:bCs w:val="0"/>
        </w:rPr>
        <w:t>1.</w:t>
      </w:r>
      <w:r w:rsidRPr="0067498D">
        <w:rPr>
          <w:b/>
          <w:bCs w:val="0"/>
        </w:rPr>
        <w:t>2</w:t>
      </w:r>
      <w:r w:rsidR="009D2B81">
        <w:rPr>
          <w:b/>
          <w:bCs w:val="0"/>
        </w:rPr>
        <w:t>.</w:t>
      </w:r>
      <w:r w:rsidRPr="00D15FD6">
        <w:t xml:space="preserve"> Bird traits </w:t>
      </w:r>
      <w:r w:rsidR="000963EB">
        <w:t>with the information of</w:t>
      </w:r>
      <w:r w:rsidR="002E7551">
        <w:t xml:space="preserve"> the operational variables</w:t>
      </w:r>
      <w:r w:rsidR="00431431">
        <w:t>,</w:t>
      </w:r>
      <w:r w:rsidR="002E7551">
        <w:t xml:space="preserve"> the hypothesis of species habitat loss filtering according to trait values</w:t>
      </w:r>
      <w:r w:rsidR="00431431">
        <w:t>, and the sources of data acquisition.</w:t>
      </w:r>
    </w:p>
    <w:tbl>
      <w:tblPr>
        <w:tblStyle w:val="4"/>
        <w:tblW w:w="9606" w:type="dxa"/>
        <w:tblCellMar>
          <w:top w:w="40" w:type="dxa"/>
          <w:left w:w="40" w:type="dxa"/>
          <w:bottom w:w="40" w:type="dxa"/>
          <w:right w:w="40" w:type="dxa"/>
        </w:tblCellMar>
        <w:tblLook w:val="0600" w:firstRow="0" w:lastRow="0" w:firstColumn="0" w:lastColumn="0" w:noHBand="1" w:noVBand="1"/>
      </w:tblPr>
      <w:tblGrid>
        <w:gridCol w:w="993"/>
        <w:gridCol w:w="3118"/>
        <w:gridCol w:w="3686"/>
        <w:gridCol w:w="1809"/>
      </w:tblGrid>
      <w:tr w:rsidR="00D15FD6" w:rsidRPr="00D15FD6" w14:paraId="4DDE8EC0" w14:textId="77777777" w:rsidTr="0063683A">
        <w:trPr>
          <w:trHeight w:val="440"/>
        </w:trPr>
        <w:tc>
          <w:tcPr>
            <w:tcW w:w="993" w:type="dxa"/>
            <w:tcBorders>
              <w:top w:val="single" w:sz="6" w:space="0" w:color="000000"/>
              <w:bottom w:val="single" w:sz="6" w:space="0" w:color="000000"/>
            </w:tcBorders>
            <w:shd w:val="clear" w:color="auto" w:fill="D9D9D9"/>
          </w:tcPr>
          <w:p w14:paraId="4AF6C8C4" w14:textId="77777777" w:rsidR="00D15FD6" w:rsidRPr="00431431" w:rsidRDefault="00D15FD6" w:rsidP="0063683A">
            <w:pPr>
              <w:pStyle w:val="legendatabelasfiguras"/>
              <w:rPr>
                <w:b/>
                <w:bCs w:val="0"/>
              </w:rPr>
            </w:pPr>
            <w:r w:rsidRPr="00431431">
              <w:rPr>
                <w:b/>
                <w:bCs w:val="0"/>
              </w:rPr>
              <w:t>Trait</w:t>
            </w:r>
          </w:p>
        </w:tc>
        <w:tc>
          <w:tcPr>
            <w:tcW w:w="3118" w:type="dxa"/>
            <w:tcBorders>
              <w:top w:val="single" w:sz="6" w:space="0" w:color="000000"/>
              <w:bottom w:val="single" w:sz="6" w:space="0" w:color="000000"/>
            </w:tcBorders>
            <w:shd w:val="clear" w:color="auto" w:fill="D9D9D9"/>
          </w:tcPr>
          <w:p w14:paraId="7880F4F8" w14:textId="77777777" w:rsidR="00D15FD6" w:rsidRPr="00431431" w:rsidRDefault="00D15FD6" w:rsidP="0063683A">
            <w:pPr>
              <w:pStyle w:val="legendatabelasfiguras"/>
              <w:rPr>
                <w:b/>
                <w:bCs w:val="0"/>
              </w:rPr>
            </w:pPr>
            <w:r w:rsidRPr="00431431">
              <w:rPr>
                <w:b/>
                <w:bCs w:val="0"/>
              </w:rPr>
              <w:t>Operational variable</w:t>
            </w:r>
          </w:p>
        </w:tc>
        <w:tc>
          <w:tcPr>
            <w:tcW w:w="3686" w:type="dxa"/>
            <w:tcBorders>
              <w:top w:val="single" w:sz="6" w:space="0" w:color="000000"/>
              <w:bottom w:val="single" w:sz="6" w:space="0" w:color="000000"/>
            </w:tcBorders>
            <w:shd w:val="clear" w:color="auto" w:fill="D9D9D9"/>
          </w:tcPr>
          <w:p w14:paraId="0642D245" w14:textId="77777777" w:rsidR="00D15FD6" w:rsidRPr="00431431" w:rsidRDefault="00D15FD6" w:rsidP="0063683A">
            <w:pPr>
              <w:pStyle w:val="legendatabelasfiguras"/>
              <w:rPr>
                <w:b/>
                <w:bCs w:val="0"/>
              </w:rPr>
            </w:pPr>
            <w:r w:rsidRPr="00431431">
              <w:rPr>
                <w:b/>
                <w:bCs w:val="0"/>
              </w:rPr>
              <w:t>Hypothesis</w:t>
            </w:r>
          </w:p>
        </w:tc>
        <w:tc>
          <w:tcPr>
            <w:tcW w:w="1809" w:type="dxa"/>
            <w:tcBorders>
              <w:top w:val="single" w:sz="6" w:space="0" w:color="000000"/>
              <w:bottom w:val="single" w:sz="6" w:space="0" w:color="000000"/>
            </w:tcBorders>
            <w:shd w:val="clear" w:color="auto" w:fill="D9D9D9"/>
          </w:tcPr>
          <w:p w14:paraId="4C89646D" w14:textId="77777777" w:rsidR="00D15FD6" w:rsidRPr="00431431" w:rsidRDefault="00D15FD6" w:rsidP="0063683A">
            <w:pPr>
              <w:pStyle w:val="legendatabelasfiguras"/>
              <w:rPr>
                <w:b/>
                <w:bCs w:val="0"/>
              </w:rPr>
            </w:pPr>
            <w:r w:rsidRPr="00431431">
              <w:rPr>
                <w:b/>
                <w:bCs w:val="0"/>
              </w:rPr>
              <w:t>Data source</w:t>
            </w:r>
          </w:p>
        </w:tc>
      </w:tr>
      <w:tr w:rsidR="00D15FD6" w:rsidRPr="00737C88" w14:paraId="57535A90" w14:textId="77777777" w:rsidTr="0063683A">
        <w:trPr>
          <w:trHeight w:val="768"/>
        </w:trPr>
        <w:tc>
          <w:tcPr>
            <w:tcW w:w="993" w:type="dxa"/>
            <w:tcBorders>
              <w:top w:val="single" w:sz="6" w:space="0" w:color="000000"/>
            </w:tcBorders>
          </w:tcPr>
          <w:p w14:paraId="6E173DD4" w14:textId="77777777" w:rsidR="00D15FD6" w:rsidRPr="00D15FD6" w:rsidRDefault="00D15FD6" w:rsidP="0063683A">
            <w:pPr>
              <w:pStyle w:val="legendatabelasfiguras"/>
            </w:pPr>
            <w:r w:rsidRPr="00D15FD6">
              <w:t>Body size</w:t>
            </w:r>
          </w:p>
        </w:tc>
        <w:tc>
          <w:tcPr>
            <w:tcW w:w="3118" w:type="dxa"/>
            <w:tcBorders>
              <w:top w:val="single" w:sz="6" w:space="0" w:color="000000"/>
            </w:tcBorders>
          </w:tcPr>
          <w:p w14:paraId="0CABE54E" w14:textId="696590D3" w:rsidR="00D15FD6" w:rsidRPr="00D15FD6" w:rsidRDefault="00431431" w:rsidP="0063683A">
            <w:pPr>
              <w:pStyle w:val="legendatabelasfiguras"/>
            </w:pPr>
            <w:r>
              <w:t xml:space="preserve">Continuous. </w:t>
            </w:r>
            <w:r w:rsidR="00D15FD6" w:rsidRPr="00D15FD6">
              <w:t xml:space="preserve">Log of mean body mass </w:t>
            </w:r>
            <w:r w:rsidR="0088553D">
              <w:t xml:space="preserve">for both sexes </w:t>
            </w:r>
            <w:r w:rsidR="00D15FD6" w:rsidRPr="00D15FD6">
              <w:t>in grams</w:t>
            </w:r>
            <w:r w:rsidR="0088553D">
              <w:t>.</w:t>
            </w:r>
          </w:p>
        </w:tc>
        <w:tc>
          <w:tcPr>
            <w:tcW w:w="3686" w:type="dxa"/>
            <w:tcBorders>
              <w:top w:val="single" w:sz="6" w:space="0" w:color="000000"/>
            </w:tcBorders>
          </w:tcPr>
          <w:p w14:paraId="39889B68" w14:textId="470684F2" w:rsidR="00D15FD6" w:rsidRPr="00D15FD6" w:rsidRDefault="00D15FD6" w:rsidP="0063683A">
            <w:pPr>
              <w:pStyle w:val="legendatabelasfiguras"/>
            </w:pPr>
            <w:r w:rsidRPr="00D15FD6">
              <w:t>Abundance</w:t>
            </w:r>
            <w:r w:rsidR="00A43611">
              <w:t xml:space="preserve"> of large species</w:t>
            </w:r>
            <w:r w:rsidRPr="00D15FD6">
              <w:t xml:space="preserve"> decreases more intensely with habitat loss.</w:t>
            </w:r>
          </w:p>
        </w:tc>
        <w:tc>
          <w:tcPr>
            <w:tcW w:w="1809" w:type="dxa"/>
            <w:tcBorders>
              <w:top w:val="single" w:sz="6" w:space="0" w:color="000000"/>
            </w:tcBorders>
          </w:tcPr>
          <w:p w14:paraId="48BEB5DA" w14:textId="77777777" w:rsidR="00D15FD6" w:rsidRPr="00D15FD6" w:rsidRDefault="00D15FD6" w:rsidP="0063683A">
            <w:pPr>
              <w:pStyle w:val="legendatabelasfiguras"/>
              <w:rPr>
                <w:lang w:val="pt-BR"/>
              </w:rPr>
            </w:pPr>
            <w:r w:rsidRPr="00D15FD6">
              <w:rPr>
                <w:lang w:val="pt-BR"/>
              </w:rPr>
              <w:t>Ramirez et al. 2008; Rodrigues et al. 2019</w:t>
            </w:r>
          </w:p>
        </w:tc>
      </w:tr>
      <w:tr w:rsidR="00D15FD6" w:rsidRPr="00D15FD6" w14:paraId="3D7403B4" w14:textId="77777777" w:rsidTr="0063683A">
        <w:trPr>
          <w:trHeight w:val="615"/>
        </w:trPr>
        <w:tc>
          <w:tcPr>
            <w:tcW w:w="993" w:type="dxa"/>
            <w:shd w:val="clear" w:color="auto" w:fill="D9D9D9"/>
          </w:tcPr>
          <w:p w14:paraId="33C63582" w14:textId="77777777" w:rsidR="00D15FD6" w:rsidRPr="00D15FD6" w:rsidRDefault="00D15FD6" w:rsidP="0063683A">
            <w:pPr>
              <w:pStyle w:val="legendatabelasfiguras"/>
            </w:pPr>
            <w:r w:rsidRPr="00D15FD6">
              <w:t>Nest type</w:t>
            </w:r>
          </w:p>
        </w:tc>
        <w:tc>
          <w:tcPr>
            <w:tcW w:w="3118" w:type="dxa"/>
            <w:shd w:val="clear" w:color="auto" w:fill="D9D9D9"/>
          </w:tcPr>
          <w:p w14:paraId="55FF84FB" w14:textId="5938B579" w:rsidR="00D15FD6" w:rsidRPr="00D15FD6" w:rsidRDefault="00431431" w:rsidP="0063683A">
            <w:pPr>
              <w:pStyle w:val="legendatabelasfiguras"/>
            </w:pPr>
            <w:r>
              <w:t xml:space="preserve">Categorical. </w:t>
            </w:r>
            <w:r w:rsidR="00D15FD6" w:rsidRPr="00D15FD6">
              <w:t>Nest in cavities; open or semi-open nest; closed nest.</w:t>
            </w:r>
          </w:p>
        </w:tc>
        <w:tc>
          <w:tcPr>
            <w:tcW w:w="3686" w:type="dxa"/>
            <w:shd w:val="clear" w:color="auto" w:fill="D9D9D9"/>
          </w:tcPr>
          <w:p w14:paraId="469D7955" w14:textId="23D42F41" w:rsidR="00D15FD6" w:rsidRPr="00D15FD6" w:rsidRDefault="00215F11" w:rsidP="0063683A">
            <w:pPr>
              <w:pStyle w:val="legendatabelasfiguras"/>
            </w:pPr>
            <w:r>
              <w:t>The abundance</w:t>
            </w:r>
            <w:r w:rsidR="00D15FD6" w:rsidRPr="00D15FD6">
              <w:t xml:space="preserve"> of species with open/semi-open</w:t>
            </w:r>
            <w:r w:rsidR="00431431">
              <w:t xml:space="preserve"> nests</w:t>
            </w:r>
            <w:r w:rsidR="00D15FD6" w:rsidRPr="00D15FD6">
              <w:t xml:space="preserve"> decreases more intensely with habitat loss than </w:t>
            </w:r>
            <w:r w:rsidR="00431431">
              <w:t xml:space="preserve">for species with </w:t>
            </w:r>
            <w:r w:rsidR="00D15FD6" w:rsidRPr="00D15FD6">
              <w:t>other nest types.</w:t>
            </w:r>
          </w:p>
        </w:tc>
        <w:tc>
          <w:tcPr>
            <w:tcW w:w="1809" w:type="dxa"/>
            <w:shd w:val="clear" w:color="auto" w:fill="D9D9D9"/>
          </w:tcPr>
          <w:p w14:paraId="22449E27" w14:textId="77777777" w:rsidR="00D15FD6" w:rsidRPr="00D15FD6" w:rsidRDefault="00D15FD6" w:rsidP="0063683A">
            <w:pPr>
              <w:pStyle w:val="legendatabelasfiguras"/>
            </w:pPr>
            <w:r w:rsidRPr="00D15FD6">
              <w:t xml:space="preserve">Del </w:t>
            </w:r>
            <w:proofErr w:type="spellStart"/>
            <w:r w:rsidRPr="00D15FD6">
              <w:t>Hoyo</w:t>
            </w:r>
            <w:proofErr w:type="spellEnd"/>
            <w:r w:rsidRPr="00D15FD6">
              <w:t xml:space="preserve"> et al. 2014</w:t>
            </w:r>
          </w:p>
        </w:tc>
      </w:tr>
      <w:tr w:rsidR="00D15FD6" w:rsidRPr="00D15FD6" w14:paraId="49300EE1" w14:textId="77777777" w:rsidTr="0063683A">
        <w:trPr>
          <w:trHeight w:val="780"/>
        </w:trPr>
        <w:tc>
          <w:tcPr>
            <w:tcW w:w="993" w:type="dxa"/>
            <w:vMerge w:val="restart"/>
          </w:tcPr>
          <w:p w14:paraId="02A8C814" w14:textId="77777777" w:rsidR="00D15FD6" w:rsidRPr="00D15FD6" w:rsidRDefault="00D15FD6" w:rsidP="0063683A">
            <w:pPr>
              <w:pStyle w:val="legendatabelasfiguras"/>
            </w:pPr>
            <w:r w:rsidRPr="00D15FD6">
              <w:t>Diet</w:t>
            </w:r>
          </w:p>
        </w:tc>
        <w:tc>
          <w:tcPr>
            <w:tcW w:w="3118" w:type="dxa"/>
          </w:tcPr>
          <w:p w14:paraId="20105CB1" w14:textId="452B1B85" w:rsidR="00D15FD6" w:rsidRPr="00D15FD6" w:rsidRDefault="00431431" w:rsidP="0063683A">
            <w:pPr>
              <w:pStyle w:val="legendatabelasfiguras"/>
            </w:pPr>
            <w:r>
              <w:t>Categorical m</w:t>
            </w:r>
            <w:r w:rsidR="00D15FD6" w:rsidRPr="00D15FD6">
              <w:t xml:space="preserve">ain diet: omnivorous, frugivorous, </w:t>
            </w:r>
            <w:proofErr w:type="spellStart"/>
            <w:r w:rsidR="00D15FD6" w:rsidRPr="00D15FD6">
              <w:t>nectarivorous</w:t>
            </w:r>
            <w:proofErr w:type="spellEnd"/>
            <w:r w:rsidR="00D15FD6" w:rsidRPr="00D15FD6">
              <w:t>, insectivorous, granivorous.</w:t>
            </w:r>
          </w:p>
        </w:tc>
        <w:tc>
          <w:tcPr>
            <w:tcW w:w="3686" w:type="dxa"/>
            <w:vMerge w:val="restart"/>
          </w:tcPr>
          <w:p w14:paraId="2EC0B956" w14:textId="2314F7D4" w:rsidR="00D15FD6" w:rsidRPr="00D15FD6" w:rsidRDefault="00215F11" w:rsidP="0063683A">
            <w:pPr>
              <w:pStyle w:val="legendatabelasfiguras"/>
            </w:pPr>
            <w:r>
              <w:t>The abundance</w:t>
            </w:r>
            <w:r w:rsidR="00D15FD6" w:rsidRPr="00D15FD6">
              <w:t xml:space="preserve"> of frugivorous and insectivorous species decrease</w:t>
            </w:r>
            <w:r w:rsidR="00431431">
              <w:t>s</w:t>
            </w:r>
            <w:r w:rsidR="00D15FD6" w:rsidRPr="00D15FD6">
              <w:t xml:space="preserve"> more intensely with habitat loss than </w:t>
            </w:r>
            <w:r w:rsidR="00431431">
              <w:t xml:space="preserve">for species with </w:t>
            </w:r>
            <w:r w:rsidR="00D15FD6" w:rsidRPr="00D15FD6">
              <w:t>other diets.</w:t>
            </w:r>
          </w:p>
        </w:tc>
        <w:tc>
          <w:tcPr>
            <w:tcW w:w="1809" w:type="dxa"/>
            <w:vMerge w:val="restart"/>
          </w:tcPr>
          <w:p w14:paraId="3292EA37" w14:textId="4DDC4D6B" w:rsidR="00D15FD6" w:rsidRPr="00D15FD6" w:rsidRDefault="00D15FD6" w:rsidP="0063683A">
            <w:pPr>
              <w:pStyle w:val="legendatabelasfiguras"/>
            </w:pPr>
            <w:r w:rsidRPr="00D15FD6">
              <w:t xml:space="preserve">Sick 1997, Del </w:t>
            </w:r>
            <w:proofErr w:type="spellStart"/>
            <w:r w:rsidRPr="00D15FD6">
              <w:t>Hoyo</w:t>
            </w:r>
            <w:proofErr w:type="spellEnd"/>
            <w:r w:rsidRPr="00D15FD6">
              <w:t xml:space="preserve"> et al. 2014; </w:t>
            </w:r>
            <w:proofErr w:type="spellStart"/>
            <w:r w:rsidRPr="00D15FD6">
              <w:t>Wilman</w:t>
            </w:r>
            <w:proofErr w:type="spellEnd"/>
            <w:r w:rsidRPr="00D15FD6">
              <w:t xml:space="preserve"> et al. 2014</w:t>
            </w:r>
          </w:p>
        </w:tc>
      </w:tr>
      <w:tr w:rsidR="00D15FD6" w:rsidRPr="00D15FD6" w14:paraId="0643EC15" w14:textId="77777777" w:rsidTr="0063683A">
        <w:trPr>
          <w:trHeight w:val="126"/>
        </w:trPr>
        <w:tc>
          <w:tcPr>
            <w:tcW w:w="993" w:type="dxa"/>
            <w:vMerge/>
            <w:shd w:val="clear" w:color="auto" w:fill="auto"/>
            <w:tcMar>
              <w:top w:w="100" w:type="dxa"/>
              <w:left w:w="100" w:type="dxa"/>
              <w:bottom w:w="100" w:type="dxa"/>
              <w:right w:w="100" w:type="dxa"/>
            </w:tcMar>
          </w:tcPr>
          <w:p w14:paraId="53B7B1D7" w14:textId="77777777" w:rsidR="00D15FD6" w:rsidRPr="00D15FD6" w:rsidRDefault="00D15FD6" w:rsidP="0063683A">
            <w:pPr>
              <w:pStyle w:val="legendatabelasfiguras"/>
            </w:pPr>
          </w:p>
        </w:tc>
        <w:tc>
          <w:tcPr>
            <w:tcW w:w="3118" w:type="dxa"/>
            <w:shd w:val="clear" w:color="auto" w:fill="auto"/>
          </w:tcPr>
          <w:p w14:paraId="492E78B8" w14:textId="5CCD17E1" w:rsidR="00D15FD6" w:rsidRPr="00D15FD6" w:rsidRDefault="00431431" w:rsidP="0063683A">
            <w:pPr>
              <w:pStyle w:val="legendatabelasfiguras"/>
            </w:pPr>
            <w:r>
              <w:t>Continuous. Percentage</w:t>
            </w:r>
            <w:r w:rsidR="00D15FD6" w:rsidRPr="00D15FD6">
              <w:t xml:space="preserve"> of fruits in the diet.</w:t>
            </w:r>
          </w:p>
        </w:tc>
        <w:tc>
          <w:tcPr>
            <w:tcW w:w="3686" w:type="dxa"/>
            <w:vMerge/>
            <w:shd w:val="clear" w:color="auto" w:fill="auto"/>
            <w:tcMar>
              <w:top w:w="100" w:type="dxa"/>
              <w:left w:w="100" w:type="dxa"/>
              <w:bottom w:w="100" w:type="dxa"/>
              <w:right w:w="100" w:type="dxa"/>
            </w:tcMar>
          </w:tcPr>
          <w:p w14:paraId="16DA0F1A" w14:textId="77777777" w:rsidR="00D15FD6" w:rsidRPr="00D15FD6" w:rsidRDefault="00D15FD6" w:rsidP="0063683A">
            <w:pPr>
              <w:pStyle w:val="legendatabelasfiguras"/>
            </w:pPr>
          </w:p>
        </w:tc>
        <w:tc>
          <w:tcPr>
            <w:tcW w:w="1809" w:type="dxa"/>
            <w:vMerge/>
            <w:shd w:val="clear" w:color="auto" w:fill="auto"/>
            <w:tcMar>
              <w:top w:w="100" w:type="dxa"/>
              <w:left w:w="100" w:type="dxa"/>
              <w:bottom w:w="100" w:type="dxa"/>
              <w:right w:w="100" w:type="dxa"/>
            </w:tcMar>
          </w:tcPr>
          <w:p w14:paraId="46820D45" w14:textId="77777777" w:rsidR="00D15FD6" w:rsidRPr="00D15FD6" w:rsidRDefault="00D15FD6" w:rsidP="0063683A">
            <w:pPr>
              <w:pStyle w:val="legendatabelasfiguras"/>
            </w:pPr>
          </w:p>
        </w:tc>
      </w:tr>
      <w:tr w:rsidR="00D15FD6" w:rsidRPr="00D15FD6" w14:paraId="7DD728B9" w14:textId="77777777" w:rsidTr="003B3167">
        <w:trPr>
          <w:trHeight w:val="104"/>
        </w:trPr>
        <w:tc>
          <w:tcPr>
            <w:tcW w:w="993" w:type="dxa"/>
            <w:vMerge/>
            <w:shd w:val="clear" w:color="auto" w:fill="auto"/>
            <w:tcMar>
              <w:top w:w="100" w:type="dxa"/>
              <w:left w:w="100" w:type="dxa"/>
              <w:bottom w:w="100" w:type="dxa"/>
              <w:right w:w="100" w:type="dxa"/>
            </w:tcMar>
          </w:tcPr>
          <w:p w14:paraId="76C49733" w14:textId="77777777" w:rsidR="00D15FD6" w:rsidRPr="00D15FD6" w:rsidRDefault="00D15FD6" w:rsidP="0063683A">
            <w:pPr>
              <w:pStyle w:val="legendatabelasfiguras"/>
            </w:pPr>
          </w:p>
        </w:tc>
        <w:tc>
          <w:tcPr>
            <w:tcW w:w="3118" w:type="dxa"/>
            <w:shd w:val="clear" w:color="auto" w:fill="auto"/>
          </w:tcPr>
          <w:p w14:paraId="6EE97ADB" w14:textId="132DFF87" w:rsidR="00D15FD6" w:rsidRPr="00D15FD6" w:rsidRDefault="00431431" w:rsidP="0063683A">
            <w:pPr>
              <w:pStyle w:val="legendatabelasfiguras"/>
            </w:pPr>
            <w:r>
              <w:t>Continuous. Percentage</w:t>
            </w:r>
            <w:r w:rsidRPr="00D15FD6">
              <w:t xml:space="preserve"> </w:t>
            </w:r>
            <w:r w:rsidR="00D15FD6" w:rsidRPr="00D15FD6">
              <w:t>of invertebrates in the diet.</w:t>
            </w:r>
          </w:p>
        </w:tc>
        <w:tc>
          <w:tcPr>
            <w:tcW w:w="3686" w:type="dxa"/>
            <w:vMerge/>
            <w:shd w:val="clear" w:color="auto" w:fill="auto"/>
            <w:tcMar>
              <w:top w:w="100" w:type="dxa"/>
              <w:left w:w="100" w:type="dxa"/>
              <w:bottom w:w="100" w:type="dxa"/>
              <w:right w:w="100" w:type="dxa"/>
            </w:tcMar>
          </w:tcPr>
          <w:p w14:paraId="0E1B232A" w14:textId="77777777" w:rsidR="00D15FD6" w:rsidRPr="00D15FD6" w:rsidRDefault="00D15FD6" w:rsidP="0063683A">
            <w:pPr>
              <w:pStyle w:val="legendatabelasfiguras"/>
            </w:pPr>
          </w:p>
        </w:tc>
        <w:tc>
          <w:tcPr>
            <w:tcW w:w="1809" w:type="dxa"/>
            <w:vMerge/>
            <w:shd w:val="clear" w:color="auto" w:fill="auto"/>
            <w:tcMar>
              <w:top w:w="100" w:type="dxa"/>
              <w:left w:w="100" w:type="dxa"/>
              <w:bottom w:w="100" w:type="dxa"/>
              <w:right w:w="100" w:type="dxa"/>
            </w:tcMar>
          </w:tcPr>
          <w:p w14:paraId="4220C29F" w14:textId="77777777" w:rsidR="00D15FD6" w:rsidRPr="00D15FD6" w:rsidRDefault="00D15FD6" w:rsidP="0063683A">
            <w:pPr>
              <w:pStyle w:val="legendatabelasfiguras"/>
            </w:pPr>
          </w:p>
        </w:tc>
      </w:tr>
      <w:tr w:rsidR="00D15FD6" w:rsidRPr="00D15FD6" w14:paraId="2497003D" w14:textId="77777777" w:rsidTr="001C5199">
        <w:trPr>
          <w:trHeight w:val="669"/>
        </w:trPr>
        <w:tc>
          <w:tcPr>
            <w:tcW w:w="993" w:type="dxa"/>
            <w:shd w:val="clear" w:color="auto" w:fill="D9D9D9"/>
          </w:tcPr>
          <w:p w14:paraId="42422EAD" w14:textId="77777777" w:rsidR="00D15FD6" w:rsidRPr="00D15FD6" w:rsidRDefault="00D15FD6" w:rsidP="0063683A">
            <w:pPr>
              <w:pStyle w:val="legendatabelasfiguras"/>
            </w:pPr>
            <w:r w:rsidRPr="00D15FD6">
              <w:t>Foraging stratum</w:t>
            </w:r>
          </w:p>
        </w:tc>
        <w:tc>
          <w:tcPr>
            <w:tcW w:w="3118" w:type="dxa"/>
            <w:shd w:val="clear" w:color="auto" w:fill="D9D9D9"/>
          </w:tcPr>
          <w:p w14:paraId="0FD25E4E" w14:textId="51F76CCE" w:rsidR="00D15FD6" w:rsidRDefault="00431431" w:rsidP="0063683A">
            <w:pPr>
              <w:pStyle w:val="legendatabelasfiguras"/>
            </w:pPr>
            <w:r>
              <w:t xml:space="preserve">Categorical. </w:t>
            </w:r>
            <w:r w:rsidR="00D15FD6" w:rsidRPr="00D15FD6">
              <w:t>Main foraging stratum: ground and/or understory, midstory and/or canopy</w:t>
            </w:r>
            <w:r w:rsidR="00215F11">
              <w:t>,</w:t>
            </w:r>
            <w:r w:rsidR="00D15FD6" w:rsidRPr="00D15FD6">
              <w:t xml:space="preserve"> and all strata.</w:t>
            </w:r>
          </w:p>
          <w:p w14:paraId="1C1606BC" w14:textId="77777777" w:rsidR="003B3167" w:rsidRPr="003B3167" w:rsidRDefault="003B3167" w:rsidP="0063683A">
            <w:pPr>
              <w:pStyle w:val="legendatabelasfiguras"/>
              <w:rPr>
                <w:sz w:val="10"/>
                <w:szCs w:val="10"/>
              </w:rPr>
            </w:pPr>
          </w:p>
          <w:p w14:paraId="00058B3A" w14:textId="14788804" w:rsidR="003B3167" w:rsidRPr="00D15FD6" w:rsidRDefault="003B3167" w:rsidP="0063683A">
            <w:pPr>
              <w:pStyle w:val="legendatabelasfiguras"/>
            </w:pPr>
            <w:r>
              <w:t>Continuous. Percentage</w:t>
            </w:r>
            <w:r w:rsidRPr="00D15FD6">
              <w:t xml:space="preserve"> of lower strata (ground and understory) use.</w:t>
            </w:r>
          </w:p>
        </w:tc>
        <w:tc>
          <w:tcPr>
            <w:tcW w:w="3686" w:type="dxa"/>
            <w:shd w:val="clear" w:color="auto" w:fill="D9D9D9"/>
          </w:tcPr>
          <w:p w14:paraId="6FBAE484" w14:textId="26D29E5A" w:rsidR="00D15FD6" w:rsidRPr="00D15FD6" w:rsidRDefault="00215F11" w:rsidP="0063683A">
            <w:pPr>
              <w:pStyle w:val="legendatabelasfiguras"/>
            </w:pPr>
            <w:r>
              <w:t>The abundance</w:t>
            </w:r>
            <w:r w:rsidR="00D15FD6" w:rsidRPr="00D15FD6">
              <w:t xml:space="preserve"> of species in the ground and understory strata </w:t>
            </w:r>
            <w:r>
              <w:t>decreases</w:t>
            </w:r>
            <w:r w:rsidR="00D15FD6" w:rsidRPr="00D15FD6">
              <w:t xml:space="preserve"> more intensely than species using midstory, canopy</w:t>
            </w:r>
            <w:r>
              <w:t>,</w:t>
            </w:r>
            <w:r w:rsidR="00D15FD6" w:rsidRPr="00D15FD6">
              <w:t xml:space="preserve"> or all strata.</w:t>
            </w:r>
          </w:p>
        </w:tc>
        <w:tc>
          <w:tcPr>
            <w:tcW w:w="1809" w:type="dxa"/>
            <w:shd w:val="clear" w:color="auto" w:fill="D9D9D9"/>
          </w:tcPr>
          <w:p w14:paraId="6FDDA1D9" w14:textId="1792D2A6" w:rsidR="00D15FD6" w:rsidRPr="00D15FD6" w:rsidRDefault="00D15FD6" w:rsidP="0063683A">
            <w:pPr>
              <w:pStyle w:val="legendatabelasfiguras"/>
            </w:pPr>
            <w:r w:rsidRPr="00D15FD6">
              <w:t xml:space="preserve">Sick 1997, Del </w:t>
            </w:r>
            <w:proofErr w:type="spellStart"/>
            <w:r w:rsidRPr="00D15FD6">
              <w:t>Hoyo</w:t>
            </w:r>
            <w:proofErr w:type="spellEnd"/>
            <w:r w:rsidRPr="00D15FD6">
              <w:t xml:space="preserve"> et al. 2014; </w:t>
            </w:r>
            <w:proofErr w:type="spellStart"/>
            <w:r w:rsidRPr="00D15FD6">
              <w:t>Wilman</w:t>
            </w:r>
            <w:proofErr w:type="spellEnd"/>
            <w:r w:rsidRPr="00D15FD6">
              <w:t xml:space="preserve"> et al. 2014</w:t>
            </w:r>
          </w:p>
        </w:tc>
      </w:tr>
      <w:tr w:rsidR="001C5199" w:rsidRPr="00D15FD6" w14:paraId="0E39C4F8" w14:textId="77777777" w:rsidTr="00A43611">
        <w:trPr>
          <w:trHeight w:val="1335"/>
        </w:trPr>
        <w:tc>
          <w:tcPr>
            <w:tcW w:w="993" w:type="dxa"/>
            <w:tcBorders>
              <w:bottom w:val="single" w:sz="4" w:space="0" w:color="auto"/>
            </w:tcBorders>
            <w:shd w:val="clear" w:color="auto" w:fill="auto"/>
          </w:tcPr>
          <w:p w14:paraId="6E189CE9" w14:textId="54A6947C" w:rsidR="001C5199" w:rsidRPr="00D15FD6" w:rsidRDefault="001C5199" w:rsidP="0063683A">
            <w:pPr>
              <w:pStyle w:val="legendatabelasfiguras"/>
            </w:pPr>
            <w:r>
              <w:t>Hand-wing index</w:t>
            </w:r>
          </w:p>
        </w:tc>
        <w:tc>
          <w:tcPr>
            <w:tcW w:w="3118" w:type="dxa"/>
            <w:tcBorders>
              <w:bottom w:val="single" w:sz="4" w:space="0" w:color="auto"/>
            </w:tcBorders>
            <w:shd w:val="clear" w:color="auto" w:fill="auto"/>
          </w:tcPr>
          <w:p w14:paraId="41488CF5" w14:textId="3E9BABF4" w:rsidR="001C5199" w:rsidRDefault="001C5199" w:rsidP="0063683A">
            <w:pPr>
              <w:pStyle w:val="legendatabelasfiguras"/>
            </w:pPr>
            <w:r>
              <w:t xml:space="preserve">Continuous. </w:t>
            </w:r>
            <w:r w:rsidR="00A43611">
              <w:t>Index for w</w:t>
            </w:r>
            <w:r>
              <w:t>ing shape</w:t>
            </w:r>
            <w:r w:rsidR="00A43611">
              <w:t xml:space="preserve">. </w:t>
            </w:r>
            <w:r>
              <w:t>Mean of Hand-wing index for both sexes.</w:t>
            </w:r>
          </w:p>
        </w:tc>
        <w:tc>
          <w:tcPr>
            <w:tcW w:w="3686" w:type="dxa"/>
            <w:tcBorders>
              <w:bottom w:val="single" w:sz="4" w:space="0" w:color="auto"/>
            </w:tcBorders>
            <w:shd w:val="clear" w:color="auto" w:fill="auto"/>
          </w:tcPr>
          <w:p w14:paraId="175465A7" w14:textId="288A1E6C" w:rsidR="001C5199" w:rsidRDefault="00A43611" w:rsidP="0063683A">
            <w:pPr>
              <w:pStyle w:val="legendatabelasfiguras"/>
            </w:pPr>
            <w:r>
              <w:t>Abundance of species with larger hand-wing index</w:t>
            </w:r>
            <w:r w:rsidR="00B21C96">
              <w:t xml:space="preserve"> (larger dispersal ability)</w:t>
            </w:r>
            <w:r>
              <w:t xml:space="preserve"> decreases less intensely with habitat loss.</w:t>
            </w:r>
          </w:p>
        </w:tc>
        <w:tc>
          <w:tcPr>
            <w:tcW w:w="1809" w:type="dxa"/>
            <w:tcBorders>
              <w:bottom w:val="single" w:sz="4" w:space="0" w:color="auto"/>
            </w:tcBorders>
            <w:shd w:val="clear" w:color="auto" w:fill="auto"/>
          </w:tcPr>
          <w:p w14:paraId="1BCC788F" w14:textId="2783D818" w:rsidR="001C5199" w:rsidRPr="00D15FD6" w:rsidRDefault="001C5199" w:rsidP="0063683A">
            <w:pPr>
              <w:pStyle w:val="legendatabelasfiguras"/>
            </w:pPr>
            <w:r>
              <w:t>Sheard et al. 2020</w:t>
            </w:r>
          </w:p>
        </w:tc>
      </w:tr>
    </w:tbl>
    <w:p w14:paraId="7BC2ABDF" w14:textId="77777777" w:rsidR="00D15FD6" w:rsidRDefault="00D15FD6" w:rsidP="00D15FD6">
      <w:pPr>
        <w:ind w:firstLine="0"/>
      </w:pPr>
    </w:p>
    <w:p w14:paraId="2C119E7B" w14:textId="4A078903" w:rsidR="00D15FD6" w:rsidRDefault="00D15FD6" w:rsidP="00D15FD6">
      <w:r w:rsidRPr="00D15FD6">
        <w:rPr>
          <w:b/>
          <w:bCs/>
        </w:rPr>
        <w:t>Body size</w:t>
      </w:r>
      <w:r>
        <w:t xml:space="preserve"> is one of the key attributes of vertebrates in respect of extinction risk, reproduction, and dispersal (Owens and Bennett 2000, Ripple et al. 2017). In birds, species with large mean body sizes are often considered more vulnerable to extinction given their low population densities, large </w:t>
      </w:r>
      <w:r>
        <w:lastRenderedPageBreak/>
        <w:t xml:space="preserve">home ranges, slow growth rates, high energetic requirements, and high sensitivity to anthropogenic overexploitation (Cardillo et al. 2005). The risk of local extinction in altered and smaller habitats correlates with mean body size (e.g. </w:t>
      </w:r>
      <w:proofErr w:type="spellStart"/>
      <w:r>
        <w:t>Barbaro</w:t>
      </w:r>
      <w:proofErr w:type="spellEnd"/>
      <w:r>
        <w:t xml:space="preserve"> and Halder 2009, Flynn et al. 2009, Newbold et al. 2013, Bregman et al. 2016, Bovo et al. 2018). However, sometimes this trait is not a good predictor of community changes (e.g. </w:t>
      </w:r>
      <w:proofErr w:type="spellStart"/>
      <w:r>
        <w:t>Tscharntke</w:t>
      </w:r>
      <w:proofErr w:type="spellEnd"/>
      <w:r>
        <w:t xml:space="preserve"> et al. 2008, </w:t>
      </w:r>
      <w:proofErr w:type="spellStart"/>
      <w:r>
        <w:t>Angert</w:t>
      </w:r>
      <w:proofErr w:type="spellEnd"/>
      <w:r>
        <w:t xml:space="preserve"> et al. 2011), probably because large species may also benefit from having higher mobility (</w:t>
      </w:r>
      <w:proofErr w:type="spellStart"/>
      <w:r>
        <w:t>Tscharntke</w:t>
      </w:r>
      <w:proofErr w:type="spellEnd"/>
      <w:r>
        <w:t xml:space="preserve"> et al. 2012). We compiled information on avian body mass</w:t>
      </w:r>
      <w:r w:rsidR="00EE52E3">
        <w:t xml:space="preserve"> (mean values from males and females)</w:t>
      </w:r>
      <w:r>
        <w:t xml:space="preserve"> in Boesing et al. (2018), which followed Ramirez et al. (2008) and Rodrigues et al. (2019). Body mass was log-transformed before modeling.</w:t>
      </w:r>
    </w:p>
    <w:p w14:paraId="3AF998F2" w14:textId="791199EA" w:rsidR="00D15FD6" w:rsidRDefault="00D15FD6" w:rsidP="00D15FD6">
      <w:r w:rsidRPr="00D15FD6">
        <w:rPr>
          <w:b/>
          <w:bCs/>
        </w:rPr>
        <w:t>Nest type</w:t>
      </w:r>
      <w:r>
        <w:t xml:space="preserve"> is often associated with reproduction effort and is most likely to affect recruitment (Bennett and Owens 2002). For example, species that make nests in cavities have higher growth rates (</w:t>
      </w:r>
      <w:proofErr w:type="spellStart"/>
      <w:r>
        <w:t>Bellier</w:t>
      </w:r>
      <w:proofErr w:type="spellEnd"/>
      <w:r>
        <w:t xml:space="preserve"> et al. 2018) probably because it is a safer nest against parasitism and predation (</w:t>
      </w:r>
      <w:proofErr w:type="spellStart"/>
      <w:r>
        <w:t>Sibly</w:t>
      </w:r>
      <w:proofErr w:type="spellEnd"/>
      <w:r>
        <w:t xml:space="preserve"> et al. 2012). Nest predation and parasitism are among the most impacting factors of bird populations’ decline in fragmented landscapes (</w:t>
      </w:r>
      <w:proofErr w:type="spellStart"/>
      <w:r>
        <w:t>Cavitt</w:t>
      </w:r>
      <w:proofErr w:type="spellEnd"/>
      <w:r>
        <w:t xml:space="preserve"> and Martin 2002). In addition, the lack of suitable nesting habitats in disturbed environments can have a strong effect on the reproductive success of certain bird species, such as those from Picidae and Psittacidae families, which require old or dead trees to build their nests (Sick 1997). We assigned </w:t>
      </w:r>
      <w:r w:rsidR="002E7551">
        <w:t>the</w:t>
      </w:r>
      <w:r>
        <w:t xml:space="preserve"> species to 3 nesting categories: closed, cavity</w:t>
      </w:r>
      <w:r w:rsidR="00215F11">
        <w:t>,</w:t>
      </w:r>
      <w:r>
        <w:t xml:space="preserve"> and open/semi-open. We collapsed open and semi-open nest types </w:t>
      </w:r>
      <w:r w:rsidR="00431431">
        <w:t xml:space="preserve">due to </w:t>
      </w:r>
      <w:r>
        <w:t xml:space="preserve">the low proportion of specialist species with open nests in our data. Nest type information was collected in Del </w:t>
      </w:r>
      <w:proofErr w:type="spellStart"/>
      <w:r>
        <w:t>Hoyo</w:t>
      </w:r>
      <w:proofErr w:type="spellEnd"/>
      <w:r>
        <w:t xml:space="preserve"> et al. (2014).</w:t>
      </w:r>
    </w:p>
    <w:p w14:paraId="05F1C9FB" w14:textId="226D1571" w:rsidR="00D15FD6" w:rsidRDefault="00D15FD6" w:rsidP="00D15FD6">
      <w:r>
        <w:t xml:space="preserve">Habitat loss, fragmentation, and land-use change affect the structure of the habitat by altering differently the provision of </w:t>
      </w:r>
      <w:r w:rsidRPr="00D15FD6">
        <w:t>food</w:t>
      </w:r>
      <w:r>
        <w:t xml:space="preserve"> for birds. For example, </w:t>
      </w:r>
      <w:proofErr w:type="spellStart"/>
      <w:r>
        <w:t>nectarivorous</w:t>
      </w:r>
      <w:proofErr w:type="spellEnd"/>
      <w:r>
        <w:t>, frugivorous, and insectivorous species seem to be more sensitive to habitat loss and fragmentation than omnivorous and granivorous (</w:t>
      </w:r>
      <w:proofErr w:type="spellStart"/>
      <w:r w:rsidR="00D85DA8">
        <w:t>S</w:t>
      </w:r>
      <w:r>
        <w:t>ekercio</w:t>
      </w:r>
      <w:r w:rsidR="00D85DA8">
        <w:t>g</w:t>
      </w:r>
      <w:r>
        <w:t>lu</w:t>
      </w:r>
      <w:proofErr w:type="spellEnd"/>
      <w:r>
        <w:t xml:space="preserve"> et al. 2004, Newbold et al. 2013, Bovo et al. 2018, Chatterjee and </w:t>
      </w:r>
      <w:proofErr w:type="spellStart"/>
      <w:r>
        <w:t>Basu</w:t>
      </w:r>
      <w:proofErr w:type="spellEnd"/>
      <w:r>
        <w:t xml:space="preserve"> 2018). We assigned species to five </w:t>
      </w:r>
      <w:r w:rsidRPr="00D15FD6">
        <w:rPr>
          <w:b/>
          <w:bCs/>
        </w:rPr>
        <w:t>main diet</w:t>
      </w:r>
      <w:r>
        <w:t xml:space="preserve"> categories according to information available in the literature (Sick 1997, Del </w:t>
      </w:r>
      <w:proofErr w:type="spellStart"/>
      <w:r>
        <w:t>Hoyo</w:t>
      </w:r>
      <w:proofErr w:type="spellEnd"/>
      <w:r>
        <w:t xml:space="preserve"> 2014): omnivorous, insectivorous, frugivorous, </w:t>
      </w:r>
      <w:proofErr w:type="spellStart"/>
      <w:r>
        <w:t>nectarivorous</w:t>
      </w:r>
      <w:proofErr w:type="spellEnd"/>
      <w:r>
        <w:t>, granivorous. Because of the special relationship found for frugivorous and insectivorous species in land-use change (Newbold et al. 2014), we also assigned the p</w:t>
      </w:r>
      <w:r w:rsidR="00FB5EEC">
        <w:t>ercentage</w:t>
      </w:r>
      <w:r>
        <w:t xml:space="preserve"> of each of these components in species’ diet as trait variables. The percentages of fruits and insects in the species’ diet were extracted from the </w:t>
      </w:r>
      <w:proofErr w:type="spellStart"/>
      <w:r>
        <w:t>EltonTrait</w:t>
      </w:r>
      <w:proofErr w:type="spellEnd"/>
      <w:r>
        <w:t xml:space="preserve"> database (</w:t>
      </w:r>
      <w:proofErr w:type="spellStart"/>
      <w:r>
        <w:t>Wilman</w:t>
      </w:r>
      <w:proofErr w:type="spellEnd"/>
      <w:r>
        <w:t xml:space="preserve"> et al. 2014). For the analysis, we excluded the single granivorous forest specialist species in the high-quality matrix region and two omnivorous forest specialist species in the low-quality matrix region because of </w:t>
      </w:r>
      <w:r w:rsidR="00FB5EEC">
        <w:t>issues</w:t>
      </w:r>
      <w:r>
        <w:t xml:space="preserve"> during model fit.</w:t>
      </w:r>
    </w:p>
    <w:p w14:paraId="3D69C588" w14:textId="1432F813" w:rsidR="003B541A" w:rsidRDefault="00D15FD6" w:rsidP="00FB5EEC">
      <w:r w:rsidRPr="00D15FD6">
        <w:rPr>
          <w:b/>
          <w:bCs/>
        </w:rPr>
        <w:t xml:space="preserve">Foraging stratum </w:t>
      </w:r>
      <w:r w:rsidRPr="00D15FD6">
        <w:t xml:space="preserve">is of most importance for birds in fragmented landscapes. Ground and understory species are more prone to extinction (Laurance and Gomez 2005), mostly because of higher dispersal limitation and avoidance of open areas (gaps, matrix, and forest edges). We assigned </w:t>
      </w:r>
      <w:r w:rsidRPr="00D15FD6">
        <w:lastRenderedPageBreak/>
        <w:t>each species to 3 foraging strata categories: ground-understory, midstory-canopy, and all strata. We also used the percentage of use of lower foraging strata (ground and understory) as a</w:t>
      </w:r>
      <w:r w:rsidR="007C37AD">
        <w:t>n alternative</w:t>
      </w:r>
      <w:r w:rsidRPr="00D15FD6">
        <w:t xml:space="preserve"> </w:t>
      </w:r>
      <w:r w:rsidR="00FB5EEC">
        <w:t xml:space="preserve">operational </w:t>
      </w:r>
      <w:r w:rsidRPr="00D15FD6">
        <w:t xml:space="preserve">variable extracted from </w:t>
      </w:r>
      <w:proofErr w:type="spellStart"/>
      <w:r w:rsidRPr="00D15FD6">
        <w:t>EltonTrait</w:t>
      </w:r>
      <w:proofErr w:type="spellEnd"/>
      <w:r w:rsidRPr="00D15FD6">
        <w:t xml:space="preserve"> database (</w:t>
      </w:r>
      <w:proofErr w:type="spellStart"/>
      <w:r w:rsidRPr="00D15FD6">
        <w:t>Wilman</w:t>
      </w:r>
      <w:proofErr w:type="spellEnd"/>
      <w:r w:rsidRPr="00D15FD6">
        <w:t xml:space="preserve"> et al. 2014).</w:t>
      </w:r>
    </w:p>
    <w:p w14:paraId="0263BE15" w14:textId="61E92991" w:rsidR="00EE52E3" w:rsidRDefault="00EE52E3" w:rsidP="00FB5EEC">
      <w:r w:rsidRPr="00EE52E3">
        <w:rPr>
          <w:b/>
          <w:bCs/>
        </w:rPr>
        <w:t>Hand-wing index</w:t>
      </w:r>
      <w:r>
        <w:t xml:space="preserve"> is an estimate of wing shape widely adopted as a proxy for dispersal ability in birds (Sheard et al. 2020). Species with larger dispersal abilities are expected to suffer less </w:t>
      </w:r>
      <w:r w:rsidR="0062711C">
        <w:t>with</w:t>
      </w:r>
      <w:r>
        <w:t xml:space="preserve"> habitat loss and fragmentation because of higher connectivity among habitat patches. We compiled hand-wing index values from (Sheard et al. 2020).</w:t>
      </w:r>
    </w:p>
    <w:p w14:paraId="37ADCC65" w14:textId="77777777" w:rsidR="00FB5EEC" w:rsidRPr="00FB5EEC" w:rsidRDefault="00FB5EEC" w:rsidP="00FB5EEC"/>
    <w:p w14:paraId="232A5A3E" w14:textId="69552998" w:rsidR="003B541A" w:rsidRPr="003B541A" w:rsidRDefault="003B541A" w:rsidP="003B541A">
      <w:pPr>
        <w:pStyle w:val="Ttulo2"/>
      </w:pPr>
      <w:r w:rsidRPr="003B541A">
        <w:t xml:space="preserve">Comparing traits between forest specialists and </w:t>
      </w:r>
      <w:r w:rsidR="007C17BD">
        <w:t xml:space="preserve">habitat </w:t>
      </w:r>
      <w:r w:rsidRPr="003B541A">
        <w:t xml:space="preserve">generalists </w:t>
      </w:r>
    </w:p>
    <w:p w14:paraId="2AD4B519" w14:textId="7086FC80" w:rsidR="003B541A" w:rsidRPr="003B541A" w:rsidRDefault="003B541A" w:rsidP="003B541A">
      <w:r w:rsidRPr="003B541A">
        <w:t xml:space="preserve">All traits were compared between forest specialists and </w:t>
      </w:r>
      <w:r w:rsidR="007C17BD">
        <w:t>habitat</w:t>
      </w:r>
      <w:r w:rsidR="00FB5EEC">
        <w:t xml:space="preserve"> </w:t>
      </w:r>
      <w:r w:rsidRPr="003B541A">
        <w:t>generalists using graphical and multivariate analysis to ensure that the selected traits are comparable between groups, i.e.</w:t>
      </w:r>
      <w:r w:rsidR="00FB5EEC">
        <w:t>,</w:t>
      </w:r>
      <w:r w:rsidR="0044691B">
        <w:t xml:space="preserve"> the range of</w:t>
      </w:r>
      <w:r w:rsidR="00B525A4">
        <w:t xml:space="preserve"> numeric</w:t>
      </w:r>
      <w:r w:rsidR="0044691B">
        <w:t xml:space="preserve"> trait values between generalist and specialist species are around the same range (minimum and maximum) and that</w:t>
      </w:r>
      <w:r w:rsidRPr="003B541A">
        <w:t xml:space="preserve"> there was not a single trait that could </w:t>
      </w:r>
      <w:r w:rsidR="0044691B">
        <w:t xml:space="preserve">completely </w:t>
      </w:r>
      <w:r w:rsidRPr="003B541A">
        <w:t xml:space="preserve">separate </w:t>
      </w:r>
      <w:r w:rsidR="00C8436E">
        <w:t>them</w:t>
      </w:r>
      <w:r w:rsidRPr="003B541A">
        <w:t xml:space="preserve">. </w:t>
      </w:r>
      <w:r w:rsidR="00B525A4">
        <w:t>We found that hand-wing index presented larger maximum values and that</w:t>
      </w:r>
      <w:r w:rsidRPr="003B541A">
        <w:t xml:space="preserve"> </w:t>
      </w:r>
      <w:proofErr w:type="spellStart"/>
      <w:r w:rsidRPr="003B541A">
        <w:t>nectarivorous</w:t>
      </w:r>
      <w:proofErr w:type="spellEnd"/>
      <w:r w:rsidRPr="003B541A">
        <w:t xml:space="preserve"> </w:t>
      </w:r>
      <w:r>
        <w:t xml:space="preserve">birds </w:t>
      </w:r>
      <w:r w:rsidR="00B37A53">
        <w:t xml:space="preserve">were </w:t>
      </w:r>
      <w:r>
        <w:t>only</w:t>
      </w:r>
      <w:r w:rsidRPr="003B541A">
        <w:t xml:space="preserve"> generalist</w:t>
      </w:r>
      <w:r>
        <w:t>s</w:t>
      </w:r>
      <w:r w:rsidRPr="003B541A">
        <w:t xml:space="preserve"> and insectivorous were more common among specialists. </w:t>
      </w:r>
    </w:p>
    <w:p w14:paraId="5BADE541" w14:textId="5E461EEF" w:rsidR="003B541A" w:rsidRDefault="003B541A" w:rsidP="00FB5EEC">
      <w:r w:rsidRPr="003B541A">
        <w:t>Below, we present the comparisons of trait values between specialist</w:t>
      </w:r>
      <w:r w:rsidR="0074757A">
        <w:t>s</w:t>
      </w:r>
      <w:r w:rsidRPr="003B541A">
        <w:t xml:space="preserve"> and generalist</w:t>
      </w:r>
      <w:r w:rsidR="0074757A">
        <w:t>s</w:t>
      </w:r>
      <w:r w:rsidRPr="003B541A">
        <w:t>. Continuous variables were Z-score scaled</w:t>
      </w:r>
      <w:r>
        <w:t xml:space="preserve"> and are presented </w:t>
      </w:r>
      <w:r w:rsidRPr="009D2B81">
        <w:t>in Figure S</w:t>
      </w:r>
      <w:r w:rsidR="00025205" w:rsidRPr="009D2B81">
        <w:t>1.</w:t>
      </w:r>
      <w:r w:rsidR="009D2B81" w:rsidRPr="009D2B81">
        <w:t>3</w:t>
      </w:r>
      <w:r w:rsidR="007C37AD" w:rsidRPr="009D2B81">
        <w:t>,</w:t>
      </w:r>
      <w:r w:rsidRPr="009D2B81">
        <w:t xml:space="preserve"> </w:t>
      </w:r>
      <w:r w:rsidR="007C37AD" w:rsidRPr="009D2B81">
        <w:t>C</w:t>
      </w:r>
      <w:r w:rsidRPr="009D2B81">
        <w:t>ategorical variables are summarized in Table S</w:t>
      </w:r>
      <w:r w:rsidR="00025205" w:rsidRPr="009D2B81">
        <w:t>1.</w:t>
      </w:r>
      <w:r w:rsidR="009D2B81" w:rsidRPr="009D2B81">
        <w:t>4</w:t>
      </w:r>
      <w:r w:rsidRPr="009D2B81">
        <w:t>.</w:t>
      </w:r>
      <w:r w:rsidRPr="003B541A">
        <w:t xml:space="preserve"> </w:t>
      </w:r>
    </w:p>
    <w:p w14:paraId="4AF04453" w14:textId="2360B855" w:rsidR="00B37A53" w:rsidRPr="00B37A53" w:rsidRDefault="00B37A53" w:rsidP="00B37A53">
      <w:pPr>
        <w:spacing w:line="240" w:lineRule="auto"/>
        <w:ind w:firstLine="0"/>
        <w:jc w:val="center"/>
        <w:rPr>
          <w:rFonts w:eastAsia="Times New Roman"/>
          <w:lang w:val="pt-BR" w:eastAsia="pt-BR"/>
        </w:rPr>
      </w:pPr>
      <w:r w:rsidRPr="00B37A53">
        <w:rPr>
          <w:rFonts w:eastAsia="Times New Roman"/>
          <w:noProof/>
          <w:lang w:val="pt-BR" w:eastAsia="pt-BR"/>
        </w:rPr>
        <w:drawing>
          <wp:inline distT="0" distB="0" distL="0" distR="0" wp14:anchorId="648B3154" wp14:editId="750FADC2">
            <wp:extent cx="4409037" cy="3856776"/>
            <wp:effectExtent l="0" t="0" r="0" b="4445"/>
            <wp:docPr id="5" name="Imagem 5"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Gráfico, Gráfico de caixa estreita&#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5914" cy="3871539"/>
                    </a:xfrm>
                    <a:prstGeom prst="rect">
                      <a:avLst/>
                    </a:prstGeom>
                    <a:noFill/>
                    <a:ln>
                      <a:noFill/>
                    </a:ln>
                  </pic:spPr>
                </pic:pic>
              </a:graphicData>
            </a:graphic>
          </wp:inline>
        </w:drawing>
      </w:r>
    </w:p>
    <w:p w14:paraId="43A8FAA4" w14:textId="59F82BE1" w:rsidR="0074757A" w:rsidRPr="00C8436E" w:rsidRDefault="0074757A" w:rsidP="00C8436E">
      <w:pPr>
        <w:spacing w:line="240" w:lineRule="auto"/>
        <w:ind w:firstLine="0"/>
        <w:rPr>
          <w:rFonts w:eastAsia="Times New Roman"/>
          <w:lang w:val="pt-BR" w:eastAsia="pt-BR"/>
        </w:rPr>
      </w:pPr>
    </w:p>
    <w:p w14:paraId="737164A2" w14:textId="30222A4C" w:rsidR="0074757A" w:rsidRDefault="0074757A" w:rsidP="00FB5EEC">
      <w:pPr>
        <w:pStyle w:val="legendatabelasfiguras"/>
        <w:spacing w:line="240" w:lineRule="auto"/>
      </w:pPr>
      <w:r w:rsidRPr="0074757A">
        <w:rPr>
          <w:b/>
          <w:bCs w:val="0"/>
        </w:rPr>
        <w:lastRenderedPageBreak/>
        <w:t>Figure S1</w:t>
      </w:r>
      <w:r w:rsidR="00025205">
        <w:rPr>
          <w:b/>
          <w:bCs w:val="0"/>
        </w:rPr>
        <w:t>.</w:t>
      </w:r>
      <w:r w:rsidR="002C6D99">
        <w:rPr>
          <w:b/>
          <w:bCs w:val="0"/>
        </w:rPr>
        <w:t>3</w:t>
      </w:r>
      <w:r w:rsidR="009D2B81">
        <w:rPr>
          <w:b/>
          <w:bCs w:val="0"/>
        </w:rPr>
        <w:t>.</w:t>
      </w:r>
      <w:r w:rsidRPr="0074757A">
        <w:t xml:space="preserve"> Boxplots of values for the traits measured as continuous variables for</w:t>
      </w:r>
      <w:r w:rsidR="007C17BD">
        <w:t xml:space="preserve"> </w:t>
      </w:r>
      <w:r w:rsidRPr="0074757A">
        <w:t>specialist and generalist</w:t>
      </w:r>
      <w:r w:rsidR="007C17BD">
        <w:t xml:space="preserve"> birds</w:t>
      </w:r>
      <w:r w:rsidRPr="0074757A">
        <w:t>.</w:t>
      </w:r>
      <w:r w:rsidR="00B37A53">
        <w:t xml:space="preserve"> Values presented are maximum and minimum values in each group.</w:t>
      </w:r>
    </w:p>
    <w:p w14:paraId="70D4913B" w14:textId="77777777" w:rsidR="00B21C96" w:rsidRDefault="00B21C96" w:rsidP="00FB5EEC">
      <w:pPr>
        <w:pStyle w:val="legendatabelasfiguras"/>
        <w:spacing w:line="240" w:lineRule="auto"/>
      </w:pPr>
    </w:p>
    <w:p w14:paraId="21AEAC8B" w14:textId="617102C1" w:rsidR="0074757A" w:rsidRDefault="005312E5" w:rsidP="00FB5EEC">
      <w:pPr>
        <w:spacing w:line="240" w:lineRule="auto"/>
        <w:ind w:firstLine="0"/>
      </w:pPr>
      <w:r w:rsidRPr="005312E5">
        <w:rPr>
          <w:b/>
        </w:rPr>
        <w:t>Table S</w:t>
      </w:r>
      <w:r w:rsidR="00025205">
        <w:rPr>
          <w:b/>
        </w:rPr>
        <w:t>1.</w:t>
      </w:r>
      <w:r w:rsidR="009D2B81">
        <w:rPr>
          <w:b/>
        </w:rPr>
        <w:t>4.</w:t>
      </w:r>
      <w:r w:rsidRPr="005312E5">
        <w:t xml:space="preserve"> Percentage of the species in each trait category for specialists and generalists. Numbers inside brackets are the number of species.</w:t>
      </w:r>
    </w:p>
    <w:tbl>
      <w:tblPr>
        <w:tblW w:w="7708" w:type="dxa"/>
        <w:tblInd w:w="1023" w:type="dxa"/>
        <w:tblBorders>
          <w:top w:val="single" w:sz="4" w:space="0" w:color="auto"/>
          <w:bottom w:val="single" w:sz="4" w:space="0" w:color="auto"/>
        </w:tblBorders>
        <w:tblCellMar>
          <w:left w:w="70" w:type="dxa"/>
          <w:right w:w="70" w:type="dxa"/>
        </w:tblCellMar>
        <w:tblLook w:val="0000" w:firstRow="0" w:lastRow="0" w:firstColumn="0" w:lastColumn="0" w:noHBand="0" w:noVBand="0"/>
      </w:tblPr>
      <w:tblGrid>
        <w:gridCol w:w="2672"/>
        <w:gridCol w:w="2323"/>
        <w:gridCol w:w="2713"/>
      </w:tblGrid>
      <w:tr w:rsidR="000C69C3" w:rsidRPr="00FB5EEC" w14:paraId="60348D7B" w14:textId="77777777" w:rsidTr="000C69C3">
        <w:trPr>
          <w:trHeight w:val="140"/>
        </w:trPr>
        <w:tc>
          <w:tcPr>
            <w:tcW w:w="2672" w:type="dxa"/>
            <w:tcBorders>
              <w:top w:val="single" w:sz="4" w:space="0" w:color="auto"/>
              <w:bottom w:val="single" w:sz="4" w:space="0" w:color="auto"/>
            </w:tcBorders>
            <w:shd w:val="clear" w:color="auto" w:fill="D0CECE" w:themeFill="background2" w:themeFillShade="E6"/>
          </w:tcPr>
          <w:p w14:paraId="784EC0DD" w14:textId="77777777" w:rsidR="000C69C3" w:rsidRPr="00FB5EEC" w:rsidRDefault="000C69C3" w:rsidP="000C69C3">
            <w:pPr>
              <w:ind w:left="-70" w:firstLine="0"/>
              <w:rPr>
                <w:b/>
                <w:bCs/>
                <w:sz w:val="20"/>
                <w:szCs w:val="20"/>
              </w:rPr>
            </w:pPr>
            <w:r w:rsidRPr="00FB5EEC">
              <w:rPr>
                <w:b/>
                <w:bCs/>
                <w:sz w:val="20"/>
                <w:szCs w:val="20"/>
              </w:rPr>
              <w:t>Traits</w:t>
            </w:r>
            <w:r w:rsidRPr="00FB5EEC">
              <w:rPr>
                <w:b/>
                <w:bCs/>
                <w:sz w:val="20"/>
                <w:szCs w:val="20"/>
              </w:rPr>
              <w:tab/>
            </w:r>
          </w:p>
        </w:tc>
        <w:tc>
          <w:tcPr>
            <w:tcW w:w="2323" w:type="dxa"/>
            <w:tcBorders>
              <w:top w:val="single" w:sz="4" w:space="0" w:color="auto"/>
              <w:bottom w:val="single" w:sz="4" w:space="0" w:color="auto"/>
            </w:tcBorders>
            <w:shd w:val="clear" w:color="auto" w:fill="D0CECE" w:themeFill="background2" w:themeFillShade="E6"/>
          </w:tcPr>
          <w:p w14:paraId="0049D68D" w14:textId="77777777" w:rsidR="000C69C3" w:rsidRPr="00FB5EEC" w:rsidRDefault="000C69C3" w:rsidP="000C69C3">
            <w:pPr>
              <w:ind w:firstLine="0"/>
              <w:rPr>
                <w:b/>
                <w:bCs/>
                <w:sz w:val="20"/>
                <w:szCs w:val="20"/>
              </w:rPr>
            </w:pPr>
            <w:r w:rsidRPr="00FB5EEC">
              <w:rPr>
                <w:b/>
                <w:bCs/>
                <w:sz w:val="20"/>
                <w:szCs w:val="20"/>
              </w:rPr>
              <w:t>Specialists</w:t>
            </w:r>
          </w:p>
        </w:tc>
        <w:tc>
          <w:tcPr>
            <w:tcW w:w="2713" w:type="dxa"/>
            <w:tcBorders>
              <w:top w:val="single" w:sz="4" w:space="0" w:color="auto"/>
              <w:bottom w:val="single" w:sz="4" w:space="0" w:color="auto"/>
            </w:tcBorders>
            <w:shd w:val="clear" w:color="auto" w:fill="D0CECE" w:themeFill="background2" w:themeFillShade="E6"/>
          </w:tcPr>
          <w:p w14:paraId="2BB880DE" w14:textId="77777777" w:rsidR="000C69C3" w:rsidRPr="00FB5EEC" w:rsidRDefault="000C69C3" w:rsidP="000C69C3">
            <w:pPr>
              <w:ind w:firstLine="0"/>
              <w:rPr>
                <w:b/>
                <w:bCs/>
                <w:sz w:val="20"/>
                <w:szCs w:val="20"/>
              </w:rPr>
            </w:pPr>
            <w:r w:rsidRPr="00FB5EEC">
              <w:rPr>
                <w:b/>
                <w:bCs/>
                <w:sz w:val="20"/>
                <w:szCs w:val="20"/>
              </w:rPr>
              <w:t>Generalists</w:t>
            </w:r>
          </w:p>
        </w:tc>
      </w:tr>
      <w:tr w:rsidR="000C69C3" w:rsidRPr="00FB5EEC" w14:paraId="35CB2BEB" w14:textId="77777777" w:rsidTr="000C69C3">
        <w:trPr>
          <w:trHeight w:val="168"/>
        </w:trPr>
        <w:tc>
          <w:tcPr>
            <w:tcW w:w="2672" w:type="dxa"/>
            <w:tcBorders>
              <w:top w:val="single" w:sz="4" w:space="0" w:color="auto"/>
            </w:tcBorders>
          </w:tcPr>
          <w:p w14:paraId="5B247ED3" w14:textId="77777777" w:rsidR="000C69C3" w:rsidRPr="00FB5EEC" w:rsidRDefault="000C69C3" w:rsidP="000C69C3">
            <w:pPr>
              <w:pStyle w:val="legendatabelasfiguras"/>
              <w:rPr>
                <w:b/>
                <w:bCs w:val="0"/>
                <w:sz w:val="20"/>
                <w:szCs w:val="20"/>
              </w:rPr>
            </w:pPr>
            <w:r w:rsidRPr="00FB5EEC">
              <w:rPr>
                <w:b/>
                <w:bCs w:val="0"/>
                <w:sz w:val="20"/>
                <w:szCs w:val="20"/>
              </w:rPr>
              <w:t>Nest type</w:t>
            </w:r>
          </w:p>
        </w:tc>
        <w:tc>
          <w:tcPr>
            <w:tcW w:w="2323" w:type="dxa"/>
            <w:tcBorders>
              <w:top w:val="single" w:sz="4" w:space="0" w:color="auto"/>
            </w:tcBorders>
          </w:tcPr>
          <w:p w14:paraId="22224802" w14:textId="77777777" w:rsidR="000C69C3" w:rsidRPr="00FB5EEC" w:rsidRDefault="000C69C3" w:rsidP="000C69C3">
            <w:pPr>
              <w:pStyle w:val="legendatabelasfiguras"/>
              <w:rPr>
                <w:sz w:val="20"/>
                <w:szCs w:val="20"/>
              </w:rPr>
            </w:pPr>
          </w:p>
        </w:tc>
        <w:tc>
          <w:tcPr>
            <w:tcW w:w="2713" w:type="dxa"/>
            <w:tcBorders>
              <w:top w:val="single" w:sz="4" w:space="0" w:color="auto"/>
            </w:tcBorders>
          </w:tcPr>
          <w:p w14:paraId="18314906" w14:textId="77777777" w:rsidR="000C69C3" w:rsidRPr="00FB5EEC" w:rsidRDefault="000C69C3" w:rsidP="000C69C3">
            <w:pPr>
              <w:pStyle w:val="legendatabelasfiguras"/>
              <w:rPr>
                <w:sz w:val="20"/>
                <w:szCs w:val="20"/>
              </w:rPr>
            </w:pPr>
          </w:p>
        </w:tc>
      </w:tr>
      <w:tr w:rsidR="000C69C3" w:rsidRPr="00FB5EEC" w14:paraId="42B2D63E" w14:textId="77777777" w:rsidTr="000C69C3">
        <w:trPr>
          <w:trHeight w:val="427"/>
        </w:trPr>
        <w:tc>
          <w:tcPr>
            <w:tcW w:w="2672" w:type="dxa"/>
          </w:tcPr>
          <w:p w14:paraId="4E60ADD0" w14:textId="77777777" w:rsidR="000C69C3" w:rsidRPr="00FB5EEC" w:rsidRDefault="000C69C3" w:rsidP="000C69C3">
            <w:pPr>
              <w:pStyle w:val="legendatabelasfiguras"/>
              <w:rPr>
                <w:sz w:val="20"/>
                <w:szCs w:val="20"/>
              </w:rPr>
            </w:pPr>
            <w:r w:rsidRPr="00FB5EEC">
              <w:rPr>
                <w:sz w:val="20"/>
                <w:szCs w:val="20"/>
              </w:rPr>
              <w:t xml:space="preserve">          Cavities</w:t>
            </w:r>
          </w:p>
        </w:tc>
        <w:tc>
          <w:tcPr>
            <w:tcW w:w="2323" w:type="dxa"/>
          </w:tcPr>
          <w:p w14:paraId="6DF8DD6D" w14:textId="77777777" w:rsidR="000C69C3" w:rsidRPr="00FB5EEC" w:rsidRDefault="000C69C3" w:rsidP="000C69C3">
            <w:pPr>
              <w:pStyle w:val="legendatabelasfiguras"/>
              <w:rPr>
                <w:sz w:val="20"/>
                <w:szCs w:val="20"/>
              </w:rPr>
            </w:pPr>
            <w:r w:rsidRPr="00FB5EEC">
              <w:rPr>
                <w:sz w:val="20"/>
                <w:szCs w:val="20"/>
              </w:rPr>
              <w:t>25% (23)</w:t>
            </w:r>
          </w:p>
        </w:tc>
        <w:tc>
          <w:tcPr>
            <w:tcW w:w="2713" w:type="dxa"/>
          </w:tcPr>
          <w:p w14:paraId="7F5388C4" w14:textId="77777777" w:rsidR="000C69C3" w:rsidRPr="00FB5EEC" w:rsidRDefault="000C69C3" w:rsidP="000C69C3">
            <w:pPr>
              <w:pStyle w:val="legendatabelasfiguras"/>
              <w:rPr>
                <w:sz w:val="20"/>
                <w:szCs w:val="20"/>
              </w:rPr>
            </w:pPr>
            <w:r w:rsidRPr="00FB5EEC">
              <w:rPr>
                <w:sz w:val="20"/>
                <w:szCs w:val="20"/>
              </w:rPr>
              <w:t>22% (19)</w:t>
            </w:r>
          </w:p>
        </w:tc>
      </w:tr>
      <w:tr w:rsidR="000C69C3" w:rsidRPr="00FB5EEC" w14:paraId="0736D5DF" w14:textId="77777777" w:rsidTr="000C69C3">
        <w:trPr>
          <w:trHeight w:val="147"/>
        </w:trPr>
        <w:tc>
          <w:tcPr>
            <w:tcW w:w="2672" w:type="dxa"/>
          </w:tcPr>
          <w:p w14:paraId="61D1D8EB" w14:textId="77777777" w:rsidR="000C69C3" w:rsidRPr="00FB5EEC" w:rsidRDefault="000C69C3" w:rsidP="000C69C3">
            <w:pPr>
              <w:pStyle w:val="legendatabelasfiguras"/>
              <w:rPr>
                <w:sz w:val="20"/>
                <w:szCs w:val="20"/>
              </w:rPr>
            </w:pPr>
            <w:r w:rsidRPr="00FB5EEC">
              <w:rPr>
                <w:sz w:val="20"/>
                <w:szCs w:val="20"/>
              </w:rPr>
              <w:t xml:space="preserve">          Closed</w:t>
            </w:r>
          </w:p>
        </w:tc>
        <w:tc>
          <w:tcPr>
            <w:tcW w:w="2323" w:type="dxa"/>
          </w:tcPr>
          <w:p w14:paraId="4A7BABC0" w14:textId="77777777" w:rsidR="000C69C3" w:rsidRPr="00FB5EEC" w:rsidRDefault="000C69C3" w:rsidP="000C69C3">
            <w:pPr>
              <w:pStyle w:val="legendatabelasfiguras"/>
              <w:rPr>
                <w:sz w:val="20"/>
                <w:szCs w:val="20"/>
              </w:rPr>
            </w:pPr>
            <w:r w:rsidRPr="00FB5EEC">
              <w:rPr>
                <w:sz w:val="20"/>
                <w:szCs w:val="20"/>
              </w:rPr>
              <w:t>27% (25)</w:t>
            </w:r>
          </w:p>
        </w:tc>
        <w:tc>
          <w:tcPr>
            <w:tcW w:w="2713" w:type="dxa"/>
          </w:tcPr>
          <w:p w14:paraId="0578D2AC" w14:textId="77777777" w:rsidR="000C69C3" w:rsidRPr="00FB5EEC" w:rsidRDefault="000C69C3" w:rsidP="000C69C3">
            <w:pPr>
              <w:pStyle w:val="legendatabelasfiguras"/>
              <w:rPr>
                <w:sz w:val="20"/>
                <w:szCs w:val="20"/>
              </w:rPr>
            </w:pPr>
            <w:r w:rsidRPr="00FB5EEC">
              <w:rPr>
                <w:sz w:val="20"/>
                <w:szCs w:val="20"/>
              </w:rPr>
              <w:t>21% (18)</w:t>
            </w:r>
          </w:p>
        </w:tc>
      </w:tr>
      <w:tr w:rsidR="000C69C3" w:rsidRPr="00FB5EEC" w14:paraId="46CB55B9" w14:textId="77777777" w:rsidTr="000C69C3">
        <w:trPr>
          <w:trHeight w:val="198"/>
        </w:trPr>
        <w:tc>
          <w:tcPr>
            <w:tcW w:w="2672" w:type="dxa"/>
          </w:tcPr>
          <w:p w14:paraId="5DB78721" w14:textId="77777777" w:rsidR="000C69C3" w:rsidRPr="00FB5EEC" w:rsidRDefault="000C69C3" w:rsidP="000C69C3">
            <w:pPr>
              <w:pStyle w:val="legendatabelasfiguras"/>
              <w:rPr>
                <w:sz w:val="20"/>
                <w:szCs w:val="20"/>
              </w:rPr>
            </w:pPr>
            <w:r w:rsidRPr="00FB5EEC">
              <w:rPr>
                <w:sz w:val="20"/>
                <w:szCs w:val="20"/>
              </w:rPr>
              <w:t xml:space="preserve">          Open/semi-open</w:t>
            </w:r>
          </w:p>
        </w:tc>
        <w:tc>
          <w:tcPr>
            <w:tcW w:w="2323" w:type="dxa"/>
          </w:tcPr>
          <w:p w14:paraId="64C7E2E4" w14:textId="77777777" w:rsidR="000C69C3" w:rsidRPr="00FB5EEC" w:rsidRDefault="000C69C3" w:rsidP="000C69C3">
            <w:pPr>
              <w:pStyle w:val="legendatabelasfiguras"/>
              <w:rPr>
                <w:sz w:val="20"/>
                <w:szCs w:val="20"/>
              </w:rPr>
            </w:pPr>
            <w:r w:rsidRPr="00FB5EEC">
              <w:rPr>
                <w:sz w:val="20"/>
                <w:szCs w:val="20"/>
              </w:rPr>
              <w:t>48% (45)</w:t>
            </w:r>
          </w:p>
        </w:tc>
        <w:tc>
          <w:tcPr>
            <w:tcW w:w="2713" w:type="dxa"/>
          </w:tcPr>
          <w:p w14:paraId="63581FDD" w14:textId="77777777" w:rsidR="000C69C3" w:rsidRPr="00FB5EEC" w:rsidRDefault="000C69C3" w:rsidP="000C69C3">
            <w:pPr>
              <w:pStyle w:val="legendatabelasfiguras"/>
              <w:rPr>
                <w:sz w:val="20"/>
                <w:szCs w:val="20"/>
              </w:rPr>
            </w:pPr>
            <w:r w:rsidRPr="00FB5EEC">
              <w:rPr>
                <w:sz w:val="20"/>
                <w:szCs w:val="20"/>
              </w:rPr>
              <w:t>57% (50)</w:t>
            </w:r>
          </w:p>
        </w:tc>
      </w:tr>
      <w:tr w:rsidR="000C69C3" w:rsidRPr="00FB5EEC" w14:paraId="56142751" w14:textId="77777777" w:rsidTr="000C69C3">
        <w:trPr>
          <w:trHeight w:val="161"/>
        </w:trPr>
        <w:tc>
          <w:tcPr>
            <w:tcW w:w="2672" w:type="dxa"/>
          </w:tcPr>
          <w:p w14:paraId="01A47E64" w14:textId="77777777" w:rsidR="000C69C3" w:rsidRPr="00FB5EEC" w:rsidRDefault="000C69C3" w:rsidP="000C69C3">
            <w:pPr>
              <w:pStyle w:val="legendatabelasfiguras"/>
              <w:rPr>
                <w:b/>
                <w:bCs w:val="0"/>
                <w:sz w:val="20"/>
                <w:szCs w:val="20"/>
              </w:rPr>
            </w:pPr>
            <w:r w:rsidRPr="00FB5EEC">
              <w:rPr>
                <w:b/>
                <w:bCs w:val="0"/>
                <w:sz w:val="20"/>
                <w:szCs w:val="20"/>
              </w:rPr>
              <w:t>Main diet</w:t>
            </w:r>
          </w:p>
        </w:tc>
        <w:tc>
          <w:tcPr>
            <w:tcW w:w="2323" w:type="dxa"/>
          </w:tcPr>
          <w:p w14:paraId="1E917030" w14:textId="77777777" w:rsidR="000C69C3" w:rsidRPr="00FB5EEC" w:rsidRDefault="000C69C3" w:rsidP="000C69C3">
            <w:pPr>
              <w:pStyle w:val="legendatabelasfiguras"/>
              <w:rPr>
                <w:sz w:val="20"/>
                <w:szCs w:val="20"/>
              </w:rPr>
            </w:pPr>
          </w:p>
        </w:tc>
        <w:tc>
          <w:tcPr>
            <w:tcW w:w="2713" w:type="dxa"/>
          </w:tcPr>
          <w:p w14:paraId="4C899B35" w14:textId="77777777" w:rsidR="000C69C3" w:rsidRPr="00FB5EEC" w:rsidRDefault="000C69C3" w:rsidP="000C69C3">
            <w:pPr>
              <w:pStyle w:val="legendatabelasfiguras"/>
              <w:rPr>
                <w:sz w:val="20"/>
                <w:szCs w:val="20"/>
              </w:rPr>
            </w:pPr>
          </w:p>
        </w:tc>
      </w:tr>
      <w:tr w:rsidR="000C69C3" w:rsidRPr="00FB5EEC" w14:paraId="5C7B98D1" w14:textId="77777777" w:rsidTr="000C69C3">
        <w:trPr>
          <w:trHeight w:val="175"/>
        </w:trPr>
        <w:tc>
          <w:tcPr>
            <w:tcW w:w="2672" w:type="dxa"/>
          </w:tcPr>
          <w:p w14:paraId="5E353587" w14:textId="77777777" w:rsidR="000C69C3" w:rsidRPr="00FB5EEC" w:rsidRDefault="000C69C3" w:rsidP="000C69C3">
            <w:pPr>
              <w:pStyle w:val="legendatabelasfiguras"/>
              <w:rPr>
                <w:sz w:val="20"/>
                <w:szCs w:val="20"/>
              </w:rPr>
            </w:pPr>
            <w:r w:rsidRPr="00FB5EEC">
              <w:rPr>
                <w:sz w:val="20"/>
                <w:szCs w:val="20"/>
              </w:rPr>
              <w:t xml:space="preserve">          Frugivorous </w:t>
            </w:r>
          </w:p>
        </w:tc>
        <w:tc>
          <w:tcPr>
            <w:tcW w:w="2323" w:type="dxa"/>
          </w:tcPr>
          <w:p w14:paraId="3A53537C" w14:textId="77777777" w:rsidR="000C69C3" w:rsidRPr="00FB5EEC" w:rsidRDefault="000C69C3" w:rsidP="000C69C3">
            <w:pPr>
              <w:pStyle w:val="legendatabelasfiguras"/>
              <w:rPr>
                <w:sz w:val="20"/>
                <w:szCs w:val="20"/>
              </w:rPr>
            </w:pPr>
            <w:r w:rsidRPr="00FB5EEC">
              <w:rPr>
                <w:sz w:val="20"/>
                <w:szCs w:val="20"/>
              </w:rPr>
              <w:t>17% (16)</w:t>
            </w:r>
          </w:p>
        </w:tc>
        <w:tc>
          <w:tcPr>
            <w:tcW w:w="2713" w:type="dxa"/>
          </w:tcPr>
          <w:p w14:paraId="29B694EA" w14:textId="77777777" w:rsidR="000C69C3" w:rsidRPr="00FB5EEC" w:rsidRDefault="000C69C3" w:rsidP="000C69C3">
            <w:pPr>
              <w:pStyle w:val="legendatabelasfiguras"/>
              <w:rPr>
                <w:sz w:val="20"/>
                <w:szCs w:val="20"/>
              </w:rPr>
            </w:pPr>
            <w:r w:rsidRPr="00FB5EEC">
              <w:rPr>
                <w:sz w:val="20"/>
                <w:szCs w:val="20"/>
              </w:rPr>
              <w:t>23% (20)</w:t>
            </w:r>
          </w:p>
        </w:tc>
      </w:tr>
      <w:tr w:rsidR="000C69C3" w:rsidRPr="00FB5EEC" w14:paraId="6790065F" w14:textId="77777777" w:rsidTr="000C69C3">
        <w:trPr>
          <w:trHeight w:val="190"/>
        </w:trPr>
        <w:tc>
          <w:tcPr>
            <w:tcW w:w="2672" w:type="dxa"/>
          </w:tcPr>
          <w:p w14:paraId="0CA27287" w14:textId="77777777" w:rsidR="000C69C3" w:rsidRPr="00FB5EEC" w:rsidRDefault="000C69C3" w:rsidP="000C69C3">
            <w:pPr>
              <w:pStyle w:val="legendatabelasfiguras"/>
              <w:rPr>
                <w:sz w:val="20"/>
                <w:szCs w:val="20"/>
              </w:rPr>
            </w:pPr>
            <w:r w:rsidRPr="00FB5EEC">
              <w:rPr>
                <w:sz w:val="20"/>
                <w:szCs w:val="20"/>
              </w:rPr>
              <w:t xml:space="preserve">          Granivorous</w:t>
            </w:r>
          </w:p>
        </w:tc>
        <w:tc>
          <w:tcPr>
            <w:tcW w:w="2323" w:type="dxa"/>
          </w:tcPr>
          <w:p w14:paraId="4F106E66" w14:textId="77777777" w:rsidR="000C69C3" w:rsidRPr="00FB5EEC" w:rsidRDefault="000C69C3" w:rsidP="000C69C3">
            <w:pPr>
              <w:pStyle w:val="legendatabelasfiguras"/>
              <w:rPr>
                <w:sz w:val="20"/>
                <w:szCs w:val="20"/>
              </w:rPr>
            </w:pPr>
            <w:r w:rsidRPr="00FB5EEC">
              <w:rPr>
                <w:sz w:val="20"/>
                <w:szCs w:val="20"/>
              </w:rPr>
              <w:t>2% (2)</w:t>
            </w:r>
          </w:p>
        </w:tc>
        <w:tc>
          <w:tcPr>
            <w:tcW w:w="2713" w:type="dxa"/>
          </w:tcPr>
          <w:p w14:paraId="4468123A" w14:textId="77777777" w:rsidR="000C69C3" w:rsidRPr="00FB5EEC" w:rsidRDefault="000C69C3" w:rsidP="000C69C3">
            <w:pPr>
              <w:pStyle w:val="legendatabelasfiguras"/>
              <w:rPr>
                <w:sz w:val="20"/>
                <w:szCs w:val="20"/>
              </w:rPr>
            </w:pPr>
            <w:r w:rsidRPr="00FB5EEC">
              <w:rPr>
                <w:sz w:val="20"/>
                <w:szCs w:val="20"/>
              </w:rPr>
              <w:t>6% (5)</w:t>
            </w:r>
          </w:p>
        </w:tc>
      </w:tr>
      <w:tr w:rsidR="000C69C3" w:rsidRPr="00FB5EEC" w14:paraId="091BEA57" w14:textId="77777777" w:rsidTr="000C69C3">
        <w:trPr>
          <w:trHeight w:val="176"/>
        </w:trPr>
        <w:tc>
          <w:tcPr>
            <w:tcW w:w="2672" w:type="dxa"/>
          </w:tcPr>
          <w:p w14:paraId="1B515968" w14:textId="77777777" w:rsidR="000C69C3" w:rsidRPr="00FB5EEC" w:rsidRDefault="000C69C3" w:rsidP="000C69C3">
            <w:pPr>
              <w:pStyle w:val="legendatabelasfiguras"/>
              <w:rPr>
                <w:sz w:val="20"/>
                <w:szCs w:val="20"/>
              </w:rPr>
            </w:pPr>
            <w:r w:rsidRPr="00FB5EEC">
              <w:rPr>
                <w:sz w:val="20"/>
                <w:szCs w:val="20"/>
              </w:rPr>
              <w:t xml:space="preserve">          Insectivorous</w:t>
            </w:r>
          </w:p>
        </w:tc>
        <w:tc>
          <w:tcPr>
            <w:tcW w:w="2323" w:type="dxa"/>
          </w:tcPr>
          <w:p w14:paraId="1ADFBE07" w14:textId="77777777" w:rsidR="000C69C3" w:rsidRPr="00FB5EEC" w:rsidRDefault="000C69C3" w:rsidP="000C69C3">
            <w:pPr>
              <w:pStyle w:val="legendatabelasfiguras"/>
              <w:rPr>
                <w:sz w:val="20"/>
                <w:szCs w:val="20"/>
              </w:rPr>
            </w:pPr>
            <w:r w:rsidRPr="00FB5EEC">
              <w:rPr>
                <w:sz w:val="20"/>
                <w:szCs w:val="20"/>
              </w:rPr>
              <w:t>77% (72)</w:t>
            </w:r>
          </w:p>
        </w:tc>
        <w:tc>
          <w:tcPr>
            <w:tcW w:w="2713" w:type="dxa"/>
          </w:tcPr>
          <w:p w14:paraId="1489E4D1" w14:textId="77777777" w:rsidR="000C69C3" w:rsidRPr="00FB5EEC" w:rsidRDefault="000C69C3" w:rsidP="000C69C3">
            <w:pPr>
              <w:pStyle w:val="legendatabelasfiguras"/>
              <w:rPr>
                <w:sz w:val="20"/>
                <w:szCs w:val="20"/>
              </w:rPr>
            </w:pPr>
            <w:r w:rsidRPr="00FB5EEC">
              <w:rPr>
                <w:sz w:val="20"/>
                <w:szCs w:val="20"/>
              </w:rPr>
              <w:t>40% (35)</w:t>
            </w:r>
          </w:p>
        </w:tc>
      </w:tr>
      <w:tr w:rsidR="000C69C3" w:rsidRPr="00FB5EEC" w14:paraId="26E75E2F" w14:textId="77777777" w:rsidTr="000C69C3">
        <w:trPr>
          <w:trHeight w:val="153"/>
        </w:trPr>
        <w:tc>
          <w:tcPr>
            <w:tcW w:w="2672" w:type="dxa"/>
          </w:tcPr>
          <w:p w14:paraId="0EF9B8DE" w14:textId="77777777" w:rsidR="000C69C3" w:rsidRPr="00FB5EEC" w:rsidRDefault="000C69C3" w:rsidP="000C69C3">
            <w:pPr>
              <w:pStyle w:val="legendatabelasfiguras"/>
              <w:rPr>
                <w:sz w:val="20"/>
                <w:szCs w:val="20"/>
              </w:rPr>
            </w:pPr>
            <w:r w:rsidRPr="00FB5EEC">
              <w:rPr>
                <w:sz w:val="20"/>
                <w:szCs w:val="20"/>
              </w:rPr>
              <w:t xml:space="preserve">          </w:t>
            </w:r>
            <w:proofErr w:type="spellStart"/>
            <w:r w:rsidRPr="00FB5EEC">
              <w:rPr>
                <w:sz w:val="20"/>
                <w:szCs w:val="20"/>
              </w:rPr>
              <w:t>Nectarivorous</w:t>
            </w:r>
            <w:proofErr w:type="spellEnd"/>
          </w:p>
        </w:tc>
        <w:tc>
          <w:tcPr>
            <w:tcW w:w="2323" w:type="dxa"/>
          </w:tcPr>
          <w:p w14:paraId="1D35C50A" w14:textId="77777777" w:rsidR="000C69C3" w:rsidRPr="00FB5EEC" w:rsidRDefault="000C69C3" w:rsidP="000C69C3">
            <w:pPr>
              <w:pStyle w:val="legendatabelasfiguras"/>
              <w:rPr>
                <w:sz w:val="20"/>
                <w:szCs w:val="20"/>
              </w:rPr>
            </w:pPr>
            <w:r w:rsidRPr="00FB5EEC">
              <w:rPr>
                <w:sz w:val="20"/>
                <w:szCs w:val="20"/>
              </w:rPr>
              <w:t>0% (0)</w:t>
            </w:r>
          </w:p>
        </w:tc>
        <w:tc>
          <w:tcPr>
            <w:tcW w:w="2713" w:type="dxa"/>
          </w:tcPr>
          <w:p w14:paraId="32D4C070" w14:textId="77777777" w:rsidR="000C69C3" w:rsidRPr="00FB5EEC" w:rsidRDefault="000C69C3" w:rsidP="000C69C3">
            <w:pPr>
              <w:pStyle w:val="legendatabelasfiguras"/>
              <w:rPr>
                <w:sz w:val="20"/>
                <w:szCs w:val="20"/>
              </w:rPr>
            </w:pPr>
            <w:r w:rsidRPr="00FB5EEC">
              <w:rPr>
                <w:sz w:val="20"/>
                <w:szCs w:val="20"/>
              </w:rPr>
              <w:t>15% (13)</w:t>
            </w:r>
          </w:p>
        </w:tc>
      </w:tr>
      <w:tr w:rsidR="000C69C3" w:rsidRPr="00FB5EEC" w14:paraId="37CF4483" w14:textId="77777777" w:rsidTr="000C69C3">
        <w:trPr>
          <w:trHeight w:val="177"/>
        </w:trPr>
        <w:tc>
          <w:tcPr>
            <w:tcW w:w="2672" w:type="dxa"/>
          </w:tcPr>
          <w:p w14:paraId="1514EE38" w14:textId="77777777" w:rsidR="000C69C3" w:rsidRPr="00FB5EEC" w:rsidRDefault="000C69C3" w:rsidP="000C69C3">
            <w:pPr>
              <w:pStyle w:val="legendatabelasfiguras"/>
              <w:rPr>
                <w:sz w:val="20"/>
                <w:szCs w:val="20"/>
              </w:rPr>
            </w:pPr>
            <w:r w:rsidRPr="00FB5EEC">
              <w:rPr>
                <w:sz w:val="20"/>
                <w:szCs w:val="20"/>
              </w:rPr>
              <w:t xml:space="preserve">          </w:t>
            </w:r>
            <w:proofErr w:type="spellStart"/>
            <w:r w:rsidRPr="00FB5EEC">
              <w:rPr>
                <w:sz w:val="20"/>
                <w:szCs w:val="20"/>
              </w:rPr>
              <w:t>Onivorous</w:t>
            </w:r>
            <w:proofErr w:type="spellEnd"/>
          </w:p>
        </w:tc>
        <w:tc>
          <w:tcPr>
            <w:tcW w:w="2323" w:type="dxa"/>
          </w:tcPr>
          <w:p w14:paraId="5F039636" w14:textId="77777777" w:rsidR="000C69C3" w:rsidRPr="00FB5EEC" w:rsidRDefault="000C69C3" w:rsidP="000C69C3">
            <w:pPr>
              <w:pStyle w:val="legendatabelasfiguras"/>
              <w:rPr>
                <w:sz w:val="20"/>
                <w:szCs w:val="20"/>
              </w:rPr>
            </w:pPr>
            <w:r w:rsidRPr="00FB5EEC">
              <w:rPr>
                <w:sz w:val="20"/>
                <w:szCs w:val="20"/>
              </w:rPr>
              <w:t>3% (3)</w:t>
            </w:r>
          </w:p>
        </w:tc>
        <w:tc>
          <w:tcPr>
            <w:tcW w:w="2713" w:type="dxa"/>
          </w:tcPr>
          <w:p w14:paraId="27A6747A" w14:textId="77777777" w:rsidR="000C69C3" w:rsidRPr="00FB5EEC" w:rsidRDefault="000C69C3" w:rsidP="000C69C3">
            <w:pPr>
              <w:pStyle w:val="legendatabelasfiguras"/>
              <w:rPr>
                <w:sz w:val="20"/>
                <w:szCs w:val="20"/>
              </w:rPr>
            </w:pPr>
            <w:r w:rsidRPr="00FB5EEC">
              <w:rPr>
                <w:sz w:val="20"/>
                <w:szCs w:val="20"/>
              </w:rPr>
              <w:t>16% (14)</w:t>
            </w:r>
          </w:p>
        </w:tc>
      </w:tr>
      <w:tr w:rsidR="000C69C3" w:rsidRPr="00FB5EEC" w14:paraId="3594930E" w14:textId="77777777" w:rsidTr="000C69C3">
        <w:trPr>
          <w:trHeight w:val="242"/>
        </w:trPr>
        <w:tc>
          <w:tcPr>
            <w:tcW w:w="2672" w:type="dxa"/>
          </w:tcPr>
          <w:p w14:paraId="2584276A" w14:textId="77777777" w:rsidR="000C69C3" w:rsidRPr="00FB5EEC" w:rsidRDefault="000C69C3" w:rsidP="000C69C3">
            <w:pPr>
              <w:pStyle w:val="legendatabelasfiguras"/>
              <w:rPr>
                <w:b/>
                <w:bCs w:val="0"/>
                <w:sz w:val="20"/>
                <w:szCs w:val="20"/>
              </w:rPr>
            </w:pPr>
            <w:r w:rsidRPr="00FB5EEC">
              <w:rPr>
                <w:b/>
                <w:bCs w:val="0"/>
                <w:sz w:val="20"/>
                <w:szCs w:val="20"/>
              </w:rPr>
              <w:t>Foraging stratum</w:t>
            </w:r>
          </w:p>
        </w:tc>
        <w:tc>
          <w:tcPr>
            <w:tcW w:w="2323" w:type="dxa"/>
          </w:tcPr>
          <w:p w14:paraId="59E8CE78" w14:textId="77777777" w:rsidR="000C69C3" w:rsidRPr="00FB5EEC" w:rsidRDefault="000C69C3" w:rsidP="000C69C3">
            <w:pPr>
              <w:pStyle w:val="legendatabelasfiguras"/>
              <w:rPr>
                <w:sz w:val="20"/>
                <w:szCs w:val="20"/>
              </w:rPr>
            </w:pPr>
          </w:p>
        </w:tc>
        <w:tc>
          <w:tcPr>
            <w:tcW w:w="2713" w:type="dxa"/>
          </w:tcPr>
          <w:p w14:paraId="5345BDF0" w14:textId="77777777" w:rsidR="000C69C3" w:rsidRPr="00FB5EEC" w:rsidRDefault="000C69C3" w:rsidP="000C69C3">
            <w:pPr>
              <w:pStyle w:val="legendatabelasfiguras"/>
              <w:rPr>
                <w:sz w:val="20"/>
                <w:szCs w:val="20"/>
              </w:rPr>
            </w:pPr>
          </w:p>
        </w:tc>
      </w:tr>
      <w:tr w:rsidR="000C69C3" w:rsidRPr="00FB5EEC" w14:paraId="2DDDBCA9" w14:textId="77777777" w:rsidTr="000C69C3">
        <w:trPr>
          <w:trHeight w:val="176"/>
        </w:trPr>
        <w:tc>
          <w:tcPr>
            <w:tcW w:w="2672" w:type="dxa"/>
          </w:tcPr>
          <w:p w14:paraId="1FDA4506" w14:textId="77777777" w:rsidR="000C69C3" w:rsidRPr="00FB5EEC" w:rsidRDefault="000C69C3" w:rsidP="000C69C3">
            <w:pPr>
              <w:pStyle w:val="legendatabelasfiguras"/>
              <w:rPr>
                <w:sz w:val="20"/>
                <w:szCs w:val="20"/>
              </w:rPr>
            </w:pPr>
            <w:r w:rsidRPr="00FB5EEC">
              <w:rPr>
                <w:sz w:val="20"/>
                <w:szCs w:val="20"/>
              </w:rPr>
              <w:t xml:space="preserve">          All</w:t>
            </w:r>
          </w:p>
        </w:tc>
        <w:tc>
          <w:tcPr>
            <w:tcW w:w="2323" w:type="dxa"/>
          </w:tcPr>
          <w:p w14:paraId="1396AEDB" w14:textId="77777777" w:rsidR="000C69C3" w:rsidRPr="00FB5EEC" w:rsidRDefault="000C69C3" w:rsidP="000C69C3">
            <w:pPr>
              <w:pStyle w:val="legendatabelasfiguras"/>
              <w:rPr>
                <w:sz w:val="20"/>
                <w:szCs w:val="20"/>
              </w:rPr>
            </w:pPr>
            <w:r w:rsidRPr="00FB5EEC">
              <w:rPr>
                <w:sz w:val="20"/>
                <w:szCs w:val="20"/>
              </w:rPr>
              <w:t>5% (5)</w:t>
            </w:r>
          </w:p>
        </w:tc>
        <w:tc>
          <w:tcPr>
            <w:tcW w:w="2713" w:type="dxa"/>
          </w:tcPr>
          <w:p w14:paraId="16BEB977" w14:textId="77777777" w:rsidR="000C69C3" w:rsidRPr="00FB5EEC" w:rsidRDefault="000C69C3" w:rsidP="000C69C3">
            <w:pPr>
              <w:pStyle w:val="legendatabelasfiguras"/>
              <w:rPr>
                <w:sz w:val="20"/>
                <w:szCs w:val="20"/>
              </w:rPr>
            </w:pPr>
            <w:r w:rsidRPr="00FB5EEC">
              <w:rPr>
                <w:sz w:val="20"/>
                <w:szCs w:val="20"/>
              </w:rPr>
              <w:t>20% (17)</w:t>
            </w:r>
          </w:p>
        </w:tc>
      </w:tr>
      <w:tr w:rsidR="000C69C3" w:rsidRPr="00FB5EEC" w14:paraId="76043B4C" w14:textId="77777777" w:rsidTr="000C69C3">
        <w:trPr>
          <w:trHeight w:val="389"/>
        </w:trPr>
        <w:tc>
          <w:tcPr>
            <w:tcW w:w="2672" w:type="dxa"/>
          </w:tcPr>
          <w:p w14:paraId="2E9B5C3D" w14:textId="77777777" w:rsidR="000C69C3" w:rsidRPr="00FB5EEC" w:rsidRDefault="000C69C3" w:rsidP="000C69C3">
            <w:pPr>
              <w:pStyle w:val="legendatabelasfiguras"/>
              <w:rPr>
                <w:sz w:val="20"/>
                <w:szCs w:val="20"/>
              </w:rPr>
            </w:pPr>
            <w:r w:rsidRPr="00FB5EEC">
              <w:rPr>
                <w:sz w:val="20"/>
                <w:szCs w:val="20"/>
              </w:rPr>
              <w:t xml:space="preserve">          Ground/Understory</w:t>
            </w:r>
          </w:p>
        </w:tc>
        <w:tc>
          <w:tcPr>
            <w:tcW w:w="2323" w:type="dxa"/>
          </w:tcPr>
          <w:p w14:paraId="192E5685" w14:textId="77777777" w:rsidR="000C69C3" w:rsidRPr="00FB5EEC" w:rsidRDefault="000C69C3" w:rsidP="000C69C3">
            <w:pPr>
              <w:pStyle w:val="legendatabelasfiguras"/>
              <w:rPr>
                <w:sz w:val="20"/>
                <w:szCs w:val="20"/>
              </w:rPr>
            </w:pPr>
            <w:r w:rsidRPr="00FB5EEC">
              <w:rPr>
                <w:sz w:val="20"/>
                <w:szCs w:val="20"/>
              </w:rPr>
              <w:t>58% (54)</w:t>
            </w:r>
          </w:p>
        </w:tc>
        <w:tc>
          <w:tcPr>
            <w:tcW w:w="2713" w:type="dxa"/>
          </w:tcPr>
          <w:p w14:paraId="21B9F54C" w14:textId="77777777" w:rsidR="000C69C3" w:rsidRPr="00FB5EEC" w:rsidRDefault="000C69C3" w:rsidP="000C69C3">
            <w:pPr>
              <w:pStyle w:val="legendatabelasfiguras"/>
              <w:rPr>
                <w:sz w:val="20"/>
                <w:szCs w:val="20"/>
              </w:rPr>
            </w:pPr>
            <w:r w:rsidRPr="00FB5EEC">
              <w:rPr>
                <w:sz w:val="20"/>
                <w:szCs w:val="20"/>
              </w:rPr>
              <w:t>32% (28)</w:t>
            </w:r>
          </w:p>
        </w:tc>
      </w:tr>
      <w:tr w:rsidR="000C69C3" w:rsidRPr="00FB5EEC" w14:paraId="68683A16" w14:textId="77777777" w:rsidTr="000C69C3">
        <w:trPr>
          <w:trHeight w:val="441"/>
        </w:trPr>
        <w:tc>
          <w:tcPr>
            <w:tcW w:w="2672" w:type="dxa"/>
          </w:tcPr>
          <w:p w14:paraId="1B63D8E2" w14:textId="77777777" w:rsidR="000C69C3" w:rsidRPr="00FB5EEC" w:rsidRDefault="000C69C3" w:rsidP="000C69C3">
            <w:pPr>
              <w:pStyle w:val="legendatabelasfiguras"/>
              <w:rPr>
                <w:sz w:val="20"/>
                <w:szCs w:val="20"/>
              </w:rPr>
            </w:pPr>
            <w:r w:rsidRPr="00FB5EEC">
              <w:rPr>
                <w:sz w:val="20"/>
                <w:szCs w:val="20"/>
              </w:rPr>
              <w:t xml:space="preserve">          Midstory/Canopy</w:t>
            </w:r>
          </w:p>
        </w:tc>
        <w:tc>
          <w:tcPr>
            <w:tcW w:w="2323" w:type="dxa"/>
          </w:tcPr>
          <w:p w14:paraId="60841CC2" w14:textId="77777777" w:rsidR="000C69C3" w:rsidRPr="00FB5EEC" w:rsidRDefault="000C69C3" w:rsidP="000C69C3">
            <w:pPr>
              <w:pStyle w:val="legendatabelasfiguras"/>
              <w:rPr>
                <w:sz w:val="20"/>
                <w:szCs w:val="20"/>
              </w:rPr>
            </w:pPr>
            <w:r w:rsidRPr="00FB5EEC">
              <w:rPr>
                <w:sz w:val="20"/>
                <w:szCs w:val="20"/>
              </w:rPr>
              <w:t>37% (34)</w:t>
            </w:r>
          </w:p>
        </w:tc>
        <w:tc>
          <w:tcPr>
            <w:tcW w:w="2713" w:type="dxa"/>
          </w:tcPr>
          <w:p w14:paraId="47502354" w14:textId="77777777" w:rsidR="000C69C3" w:rsidRPr="00FB5EEC" w:rsidRDefault="000C69C3" w:rsidP="000C69C3">
            <w:pPr>
              <w:pStyle w:val="legendatabelasfiguras"/>
              <w:rPr>
                <w:sz w:val="20"/>
                <w:szCs w:val="20"/>
              </w:rPr>
            </w:pPr>
            <w:r w:rsidRPr="00FB5EEC">
              <w:rPr>
                <w:sz w:val="20"/>
                <w:szCs w:val="20"/>
              </w:rPr>
              <w:t>48% (42)</w:t>
            </w:r>
          </w:p>
        </w:tc>
      </w:tr>
    </w:tbl>
    <w:p w14:paraId="23620CBE" w14:textId="77777777" w:rsidR="000C69C3" w:rsidRPr="00FB5EEC" w:rsidRDefault="000C69C3" w:rsidP="00FB5EEC">
      <w:pPr>
        <w:spacing w:line="240" w:lineRule="auto"/>
        <w:ind w:firstLine="0"/>
        <w:rPr>
          <w:b/>
        </w:rPr>
      </w:pPr>
    </w:p>
    <w:p w14:paraId="6AA4E83D" w14:textId="77777777" w:rsidR="00FB5EEC" w:rsidRDefault="00FB5EEC">
      <w:pPr>
        <w:spacing w:line="240" w:lineRule="auto"/>
        <w:ind w:firstLine="0"/>
        <w:rPr>
          <w:b/>
          <w:bCs/>
          <w:sz w:val="28"/>
          <w:szCs w:val="28"/>
        </w:rPr>
      </w:pPr>
    </w:p>
    <w:p w14:paraId="2C2867CA" w14:textId="35522B40" w:rsidR="003B541A" w:rsidRPr="003B541A" w:rsidRDefault="003B541A" w:rsidP="003B541A">
      <w:pPr>
        <w:pStyle w:val="Ttulo2"/>
      </w:pPr>
      <w:r w:rsidRPr="003B541A">
        <w:t>References on bird traits and environmental change</w:t>
      </w:r>
    </w:p>
    <w:p w14:paraId="0ABDB847" w14:textId="3AA4A2D2" w:rsidR="003B541A" w:rsidRPr="003B541A" w:rsidRDefault="00B21C96" w:rsidP="003B541A">
      <w:r>
        <w:t>L</w:t>
      </w:r>
      <w:r w:rsidR="003B541A" w:rsidRPr="003B541A">
        <w:t xml:space="preserve">ist the consulted references of bird </w:t>
      </w:r>
      <w:r w:rsidR="000C69C3">
        <w:t>traits</w:t>
      </w:r>
      <w:r w:rsidR="003B541A" w:rsidRPr="003B541A">
        <w:t xml:space="preserve">. </w:t>
      </w:r>
    </w:p>
    <w:p w14:paraId="2CDC4A7C"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Angert</w:t>
      </w:r>
      <w:proofErr w:type="spellEnd"/>
      <w:r w:rsidRPr="002D6984">
        <w:rPr>
          <w:rStyle w:val="RefernciaSutil"/>
          <w:rFonts w:eastAsiaTheme="minorHAnsi"/>
        </w:rPr>
        <w:t xml:space="preserve">, A. L., Crozier, L. G., </w:t>
      </w:r>
      <w:proofErr w:type="spellStart"/>
      <w:r w:rsidRPr="002D6984">
        <w:rPr>
          <w:rStyle w:val="RefernciaSutil"/>
          <w:rFonts w:eastAsiaTheme="minorHAnsi"/>
        </w:rPr>
        <w:t>Rissler</w:t>
      </w:r>
      <w:proofErr w:type="spellEnd"/>
      <w:r w:rsidRPr="002D6984">
        <w:rPr>
          <w:rStyle w:val="RefernciaSutil"/>
          <w:rFonts w:eastAsiaTheme="minorHAnsi"/>
        </w:rPr>
        <w:t xml:space="preserve">, L. J., Gilman, S. E., Tewksbury, J. J., &amp; </w:t>
      </w:r>
      <w:proofErr w:type="spellStart"/>
      <w:r w:rsidRPr="002D6984">
        <w:rPr>
          <w:rStyle w:val="RefernciaSutil"/>
          <w:rFonts w:eastAsiaTheme="minorHAnsi"/>
        </w:rPr>
        <w:t>Chunco</w:t>
      </w:r>
      <w:proofErr w:type="spellEnd"/>
      <w:r w:rsidRPr="002D6984">
        <w:rPr>
          <w:rStyle w:val="RefernciaSutil"/>
          <w:rFonts w:eastAsiaTheme="minorHAnsi"/>
        </w:rPr>
        <w:t xml:space="preserve">, A. J. (2011). Do species’ traits predict recent shifts at expanding range </w:t>
      </w:r>
      <w:proofErr w:type="gramStart"/>
      <w:r w:rsidRPr="002D6984">
        <w:rPr>
          <w:rStyle w:val="RefernciaSutil"/>
          <w:rFonts w:eastAsiaTheme="minorHAnsi"/>
        </w:rPr>
        <w:t>edges?:</w:t>
      </w:r>
      <w:proofErr w:type="gramEnd"/>
      <w:r w:rsidRPr="002D6984">
        <w:rPr>
          <w:rStyle w:val="RefernciaSutil"/>
          <w:rFonts w:eastAsiaTheme="minorHAnsi"/>
        </w:rPr>
        <w:t xml:space="preserve"> Traits and range shifts. Ecology Letters, 14(7), 677–689. </w:t>
      </w:r>
      <w:hyperlink r:id="rId8" w:history="1">
        <w:r w:rsidRPr="002D6984">
          <w:rPr>
            <w:rStyle w:val="RefernciaSutil"/>
            <w:rFonts w:eastAsiaTheme="minorHAnsi"/>
          </w:rPr>
          <w:t>https://doi.org/10.1111/j.1461-0248.2011.01620.x</w:t>
        </w:r>
      </w:hyperlink>
    </w:p>
    <w:p w14:paraId="1A224D11"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Barbaro</w:t>
      </w:r>
      <w:proofErr w:type="spellEnd"/>
      <w:r w:rsidRPr="002D6984">
        <w:rPr>
          <w:rStyle w:val="RefernciaSutil"/>
          <w:rFonts w:eastAsiaTheme="minorHAnsi"/>
        </w:rPr>
        <w:t xml:space="preserve">, L., &amp; Halder, I. V. (2009). Linking bird, carabid beetle and butterfly life-history traits to habitat fragmentation in mosaic landscapes. </w:t>
      </w:r>
      <w:proofErr w:type="spellStart"/>
      <w:r w:rsidRPr="002D6984">
        <w:rPr>
          <w:rStyle w:val="RefernciaSutil"/>
          <w:rFonts w:eastAsiaTheme="minorHAnsi"/>
        </w:rPr>
        <w:t>Ecography</w:t>
      </w:r>
      <w:proofErr w:type="spellEnd"/>
      <w:r w:rsidRPr="002D6984">
        <w:rPr>
          <w:rStyle w:val="RefernciaSutil"/>
          <w:rFonts w:eastAsiaTheme="minorHAnsi"/>
        </w:rPr>
        <w:t xml:space="preserve">, 32(2), 321–333. </w:t>
      </w:r>
      <w:hyperlink r:id="rId9" w:history="1">
        <w:r w:rsidRPr="002D6984">
          <w:rPr>
            <w:rStyle w:val="RefernciaSutil"/>
            <w:rFonts w:eastAsiaTheme="minorHAnsi"/>
          </w:rPr>
          <w:t>https://doi.org/10.1111/j.1600-0587.2008.05546.x</w:t>
        </w:r>
      </w:hyperlink>
    </w:p>
    <w:p w14:paraId="30F34CBC"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Barros, F. M. de. (2017). Species composition, ecological functions and ecosystem services by birds across forest-matrix interfaces in tropical disturbed landscapes. UNESP.</w:t>
      </w:r>
    </w:p>
    <w:p w14:paraId="00D38DAF"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lastRenderedPageBreak/>
        <w:t>Bellier</w:t>
      </w:r>
      <w:proofErr w:type="spellEnd"/>
      <w:r w:rsidRPr="002D6984">
        <w:rPr>
          <w:rStyle w:val="RefernciaSutil"/>
          <w:rFonts w:eastAsiaTheme="minorHAnsi"/>
        </w:rPr>
        <w:t xml:space="preserve">, E., </w:t>
      </w:r>
      <w:proofErr w:type="spellStart"/>
      <w:r w:rsidRPr="002D6984">
        <w:rPr>
          <w:rStyle w:val="RefernciaSutil"/>
          <w:rFonts w:eastAsiaTheme="minorHAnsi"/>
        </w:rPr>
        <w:t>Kéry</w:t>
      </w:r>
      <w:proofErr w:type="spellEnd"/>
      <w:r w:rsidRPr="002D6984">
        <w:rPr>
          <w:rStyle w:val="RefernciaSutil"/>
          <w:rFonts w:eastAsiaTheme="minorHAnsi"/>
        </w:rPr>
        <w:t xml:space="preserve">, M., &amp; Schaub, M. (2018). Relationships between vital rates and ecological traits in an avian community. Journal of Animal Ecology, 87(4), 1172–1181. </w:t>
      </w:r>
      <w:hyperlink r:id="rId10" w:history="1">
        <w:r w:rsidRPr="002D6984">
          <w:rPr>
            <w:rStyle w:val="RefernciaSutil"/>
            <w:rFonts w:eastAsiaTheme="minorHAnsi"/>
          </w:rPr>
          <w:t>https://doi.org/10.1111/1365-2656.12826</w:t>
        </w:r>
      </w:hyperlink>
    </w:p>
    <w:p w14:paraId="4EEF2DB1"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Bennett, P. M., &amp; Owens, I. P. F. (2002). Evolutionary Ecology of Birds—Life histories, Mating Systems and Extinction. Oxford University Press. </w:t>
      </w:r>
      <w:hyperlink r:id="rId11" w:history="1">
        <w:r w:rsidRPr="002D6984">
          <w:rPr>
            <w:rStyle w:val="RefernciaSutil"/>
            <w:rFonts w:eastAsiaTheme="minorHAnsi"/>
          </w:rPr>
          <w:t>https://kar.kent.ac.uk/7528/</w:t>
        </w:r>
      </w:hyperlink>
    </w:p>
    <w:p w14:paraId="48B8C534" w14:textId="77777777" w:rsidR="00A13559" w:rsidRPr="00B21C96" w:rsidRDefault="00A13559" w:rsidP="002D6984">
      <w:pPr>
        <w:spacing w:line="480" w:lineRule="auto"/>
        <w:ind w:left="567" w:hanging="567"/>
        <w:rPr>
          <w:rStyle w:val="RefernciaSutil"/>
          <w:rFonts w:eastAsiaTheme="minorHAnsi"/>
          <w:lang w:val="pt-BR"/>
        </w:rPr>
      </w:pPr>
      <w:r w:rsidRPr="002D6984">
        <w:rPr>
          <w:rStyle w:val="RefernciaSutil"/>
          <w:rFonts w:eastAsiaTheme="minorHAnsi"/>
        </w:rPr>
        <w:t xml:space="preserve">Boesing, A. L., Nichols, E., &amp; Metzger, J. P. (2018). Biodiversity extinction thresholds are modulated by matrix type. </w:t>
      </w:r>
      <w:proofErr w:type="spellStart"/>
      <w:r w:rsidRPr="00B21C96">
        <w:rPr>
          <w:rStyle w:val="RefernciaSutil"/>
          <w:rFonts w:eastAsiaTheme="minorHAnsi"/>
          <w:lang w:val="pt-BR"/>
        </w:rPr>
        <w:t>Ecography</w:t>
      </w:r>
      <w:proofErr w:type="spellEnd"/>
      <w:r w:rsidRPr="00B21C96">
        <w:rPr>
          <w:rStyle w:val="RefernciaSutil"/>
          <w:rFonts w:eastAsiaTheme="minorHAnsi"/>
          <w:lang w:val="pt-BR"/>
        </w:rPr>
        <w:t xml:space="preserve">, 41(9), 1520–1533. </w:t>
      </w:r>
      <w:r w:rsidR="00000000">
        <w:fldChar w:fldCharType="begin"/>
      </w:r>
      <w:r w:rsidR="00000000" w:rsidRPr="00737C88">
        <w:rPr>
          <w:lang w:val="pt-BR"/>
          <w:rPrChange w:id="0" w:author="Melina Leite" w:date="2022-07-26T10:47:00Z">
            <w:rPr/>
          </w:rPrChange>
        </w:rPr>
        <w:instrText xml:space="preserve"> HYPERLINK "https://doi.org/10.1111/ecog.03365" </w:instrText>
      </w:r>
      <w:r w:rsidR="00000000">
        <w:fldChar w:fldCharType="separate"/>
      </w:r>
      <w:r w:rsidRPr="00B21C96">
        <w:rPr>
          <w:rStyle w:val="RefernciaSutil"/>
          <w:rFonts w:eastAsiaTheme="minorHAnsi"/>
          <w:lang w:val="pt-BR"/>
        </w:rPr>
        <w:t>https://doi.org/10.1111/ecog.03365</w:t>
      </w:r>
      <w:r w:rsidR="00000000">
        <w:rPr>
          <w:rStyle w:val="RefernciaSutil"/>
          <w:rFonts w:eastAsiaTheme="minorHAnsi"/>
          <w:lang w:val="pt-BR"/>
        </w:rPr>
        <w:fldChar w:fldCharType="end"/>
      </w:r>
    </w:p>
    <w:p w14:paraId="73724264" w14:textId="77777777" w:rsidR="00A13559" w:rsidRPr="002D6984" w:rsidRDefault="00A13559" w:rsidP="002D6984">
      <w:pPr>
        <w:spacing w:line="480" w:lineRule="auto"/>
        <w:ind w:left="567" w:hanging="567"/>
        <w:rPr>
          <w:rStyle w:val="RefernciaSutil"/>
          <w:rFonts w:eastAsiaTheme="minorHAnsi"/>
        </w:rPr>
      </w:pPr>
      <w:proofErr w:type="spellStart"/>
      <w:r w:rsidRPr="00B21C96">
        <w:rPr>
          <w:rStyle w:val="RefernciaSutil"/>
          <w:rFonts w:eastAsiaTheme="minorHAnsi"/>
          <w:lang w:val="pt-BR"/>
        </w:rPr>
        <w:t>Bovo</w:t>
      </w:r>
      <w:proofErr w:type="spellEnd"/>
      <w:r w:rsidRPr="00B21C96">
        <w:rPr>
          <w:rStyle w:val="RefernciaSutil"/>
          <w:rFonts w:eastAsiaTheme="minorHAnsi"/>
          <w:lang w:val="pt-BR"/>
        </w:rPr>
        <w:t xml:space="preserve">, A. A. A., Ferraz, K. M. P. M. B., </w:t>
      </w:r>
      <w:proofErr w:type="spellStart"/>
      <w:r w:rsidRPr="00B21C96">
        <w:rPr>
          <w:rStyle w:val="RefernciaSutil"/>
          <w:rFonts w:eastAsiaTheme="minorHAnsi"/>
          <w:lang w:val="pt-BR"/>
        </w:rPr>
        <w:t>Magioli</w:t>
      </w:r>
      <w:proofErr w:type="spellEnd"/>
      <w:r w:rsidRPr="00B21C96">
        <w:rPr>
          <w:rStyle w:val="RefernciaSutil"/>
          <w:rFonts w:eastAsiaTheme="minorHAnsi"/>
          <w:lang w:val="pt-BR"/>
        </w:rPr>
        <w:t xml:space="preserve">, M., Alexandrino, E. R., </w:t>
      </w:r>
      <w:proofErr w:type="spellStart"/>
      <w:r w:rsidRPr="00B21C96">
        <w:rPr>
          <w:rStyle w:val="RefernciaSutil"/>
          <w:rFonts w:eastAsiaTheme="minorHAnsi"/>
          <w:lang w:val="pt-BR"/>
        </w:rPr>
        <w:t>Hasui</w:t>
      </w:r>
      <w:proofErr w:type="spellEnd"/>
      <w:r w:rsidRPr="00B21C96">
        <w:rPr>
          <w:rStyle w:val="RefernciaSutil"/>
          <w:rFonts w:eastAsiaTheme="minorHAnsi"/>
          <w:lang w:val="pt-BR"/>
        </w:rPr>
        <w:t xml:space="preserve">, É., Ribeiro, M. C., &amp; Tobias, J. A. (2018). </w:t>
      </w:r>
      <w:r w:rsidRPr="002D6984">
        <w:rPr>
          <w:rStyle w:val="RefernciaSutil"/>
          <w:rFonts w:eastAsiaTheme="minorHAnsi"/>
        </w:rPr>
        <w:t xml:space="preserve">Habitat fragmentation narrows the distribution of avian functional traits associated with seed dispersal in tropical forest. Perspectives in Ecology and Conservation, 16(2), 90–96. </w:t>
      </w:r>
      <w:hyperlink r:id="rId12" w:history="1">
        <w:r w:rsidRPr="002D6984">
          <w:rPr>
            <w:rStyle w:val="RefernciaSutil"/>
            <w:rFonts w:eastAsiaTheme="minorHAnsi"/>
          </w:rPr>
          <w:t>https://doi.org/10.1016/j.pecon.2018.03.004</w:t>
        </w:r>
      </w:hyperlink>
    </w:p>
    <w:p w14:paraId="0169E2C1" w14:textId="77777777" w:rsidR="00A13559" w:rsidRPr="002D6984" w:rsidRDefault="00A13559" w:rsidP="002D6984">
      <w:pPr>
        <w:spacing w:line="480" w:lineRule="auto"/>
        <w:ind w:left="567" w:hanging="567"/>
        <w:rPr>
          <w:rStyle w:val="RefernciaSutil"/>
          <w:rFonts w:eastAsiaTheme="minorHAnsi"/>
        </w:rPr>
      </w:pPr>
      <w:proofErr w:type="spellStart"/>
      <w:r w:rsidRPr="00B21C96">
        <w:rPr>
          <w:rStyle w:val="RefernciaSutil"/>
          <w:rFonts w:eastAsiaTheme="minorHAnsi"/>
          <w:lang w:val="pt-BR"/>
        </w:rPr>
        <w:t>Bregman</w:t>
      </w:r>
      <w:proofErr w:type="spellEnd"/>
      <w:r w:rsidRPr="00B21C96">
        <w:rPr>
          <w:rStyle w:val="RefernciaSutil"/>
          <w:rFonts w:eastAsiaTheme="minorHAnsi"/>
          <w:lang w:val="pt-BR"/>
        </w:rPr>
        <w:t xml:space="preserve">, T. P., </w:t>
      </w:r>
      <w:proofErr w:type="spellStart"/>
      <w:r w:rsidRPr="00B21C96">
        <w:rPr>
          <w:rStyle w:val="RefernciaSutil"/>
          <w:rFonts w:eastAsiaTheme="minorHAnsi"/>
          <w:lang w:val="pt-BR"/>
        </w:rPr>
        <w:t>Lees</w:t>
      </w:r>
      <w:proofErr w:type="spellEnd"/>
      <w:r w:rsidRPr="00B21C96">
        <w:rPr>
          <w:rStyle w:val="RefernciaSutil"/>
          <w:rFonts w:eastAsiaTheme="minorHAnsi"/>
          <w:lang w:val="pt-BR"/>
        </w:rPr>
        <w:t xml:space="preserve">, A. C., </w:t>
      </w:r>
      <w:proofErr w:type="spellStart"/>
      <w:r w:rsidRPr="00B21C96">
        <w:rPr>
          <w:rStyle w:val="RefernciaSutil"/>
          <w:rFonts w:eastAsiaTheme="minorHAnsi"/>
          <w:lang w:val="pt-BR"/>
        </w:rPr>
        <w:t>MacGregor</w:t>
      </w:r>
      <w:proofErr w:type="spellEnd"/>
      <w:r w:rsidRPr="00B21C96">
        <w:rPr>
          <w:rStyle w:val="RefernciaSutil"/>
          <w:rFonts w:eastAsiaTheme="minorHAnsi"/>
          <w:lang w:val="pt-BR"/>
        </w:rPr>
        <w:t xml:space="preserve">, H. E. A., </w:t>
      </w:r>
      <w:proofErr w:type="spellStart"/>
      <w:r w:rsidRPr="00B21C96">
        <w:rPr>
          <w:rStyle w:val="RefernciaSutil"/>
          <w:rFonts w:eastAsiaTheme="minorHAnsi"/>
          <w:lang w:val="pt-BR"/>
        </w:rPr>
        <w:t>Darski</w:t>
      </w:r>
      <w:proofErr w:type="spellEnd"/>
      <w:r w:rsidRPr="00B21C96">
        <w:rPr>
          <w:rStyle w:val="RefernciaSutil"/>
          <w:rFonts w:eastAsiaTheme="minorHAnsi"/>
          <w:lang w:val="pt-BR"/>
        </w:rPr>
        <w:t xml:space="preserve">, B., Moura, N. G. de, Aleixo, A., Barlow, J., &amp; Tobias, J. A. (2016). </w:t>
      </w:r>
      <w:r w:rsidRPr="002D6984">
        <w:rPr>
          <w:rStyle w:val="RefernciaSutil"/>
          <w:rFonts w:eastAsiaTheme="minorHAnsi"/>
        </w:rPr>
        <w:t xml:space="preserve">Using avian functional traits to assess the impact of land-cover change on ecosystem processes linked to resilience in tropical forests. Proceedings of the Royal Society B: Biological Sciences, 283(1844), 20161289. </w:t>
      </w:r>
      <w:hyperlink r:id="rId13" w:history="1">
        <w:r w:rsidRPr="002D6984">
          <w:rPr>
            <w:rStyle w:val="RefernciaSutil"/>
            <w:rFonts w:eastAsiaTheme="minorHAnsi"/>
          </w:rPr>
          <w:t>https://doi.org/10.1098/rspb.2016.1289</w:t>
        </w:r>
      </w:hyperlink>
    </w:p>
    <w:p w14:paraId="562CB34B"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Bregman, T. P., </w:t>
      </w:r>
      <w:proofErr w:type="spellStart"/>
      <w:r w:rsidRPr="002D6984">
        <w:rPr>
          <w:rStyle w:val="RefernciaSutil"/>
          <w:rFonts w:eastAsiaTheme="minorHAnsi"/>
        </w:rPr>
        <w:t>Sekercioglu</w:t>
      </w:r>
      <w:proofErr w:type="spellEnd"/>
      <w:r w:rsidRPr="002D6984">
        <w:rPr>
          <w:rStyle w:val="RefernciaSutil"/>
          <w:rFonts w:eastAsiaTheme="minorHAnsi"/>
        </w:rPr>
        <w:t xml:space="preserve">, C. H., &amp; Tobias, J. A. (2014). Global patterns and predictors of bird species responses to forest fragmentation: Implications for ecosystem function and conservation. Biological Conservation, 169, 372–383. </w:t>
      </w:r>
      <w:hyperlink r:id="rId14" w:history="1">
        <w:r w:rsidRPr="002D6984">
          <w:rPr>
            <w:rStyle w:val="RefernciaSutil"/>
            <w:rFonts w:eastAsiaTheme="minorHAnsi"/>
          </w:rPr>
          <w:t>https://doi.org/10.1016/j.biocon.2013.11.024</w:t>
        </w:r>
      </w:hyperlink>
    </w:p>
    <w:p w14:paraId="0BE73265"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Cardillo, M., Mace, G. M., Jones, K. E., </w:t>
      </w:r>
      <w:proofErr w:type="spellStart"/>
      <w:r w:rsidRPr="002D6984">
        <w:rPr>
          <w:rStyle w:val="RefernciaSutil"/>
          <w:rFonts w:eastAsiaTheme="minorHAnsi"/>
        </w:rPr>
        <w:t>Bielby</w:t>
      </w:r>
      <w:proofErr w:type="spellEnd"/>
      <w:r w:rsidRPr="002D6984">
        <w:rPr>
          <w:rStyle w:val="RefernciaSutil"/>
          <w:rFonts w:eastAsiaTheme="minorHAnsi"/>
        </w:rPr>
        <w:t xml:space="preserve">, J., </w:t>
      </w:r>
      <w:proofErr w:type="spellStart"/>
      <w:r w:rsidRPr="002D6984">
        <w:rPr>
          <w:rStyle w:val="RefernciaSutil"/>
          <w:rFonts w:eastAsiaTheme="minorHAnsi"/>
        </w:rPr>
        <w:t>Bininda-Emonds</w:t>
      </w:r>
      <w:proofErr w:type="spellEnd"/>
      <w:r w:rsidRPr="002D6984">
        <w:rPr>
          <w:rStyle w:val="RefernciaSutil"/>
          <w:rFonts w:eastAsiaTheme="minorHAnsi"/>
        </w:rPr>
        <w:t xml:space="preserve">, O. R. P., </w:t>
      </w:r>
      <w:proofErr w:type="spellStart"/>
      <w:r w:rsidRPr="002D6984">
        <w:rPr>
          <w:rStyle w:val="RefernciaSutil"/>
          <w:rFonts w:eastAsiaTheme="minorHAnsi"/>
        </w:rPr>
        <w:t>Sechrest</w:t>
      </w:r>
      <w:proofErr w:type="spellEnd"/>
      <w:r w:rsidRPr="002D6984">
        <w:rPr>
          <w:rStyle w:val="RefernciaSutil"/>
          <w:rFonts w:eastAsiaTheme="minorHAnsi"/>
        </w:rPr>
        <w:t xml:space="preserve">, W., Orme, C. D. L., &amp; Purvis, A. (2005). Multiple causes of high extinction risk in large mammal species. Science, 309(5738), 1239–1241. </w:t>
      </w:r>
      <w:hyperlink r:id="rId15" w:history="1">
        <w:r w:rsidRPr="002D6984">
          <w:rPr>
            <w:rStyle w:val="RefernciaSutil"/>
            <w:rFonts w:eastAsiaTheme="minorHAnsi"/>
          </w:rPr>
          <w:t>https://doi.org/10.1126/science.1116030</w:t>
        </w:r>
      </w:hyperlink>
    </w:p>
    <w:p w14:paraId="3F850C15"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Cavitt</w:t>
      </w:r>
      <w:proofErr w:type="spellEnd"/>
      <w:r w:rsidRPr="002D6984">
        <w:rPr>
          <w:rStyle w:val="RefernciaSutil"/>
          <w:rFonts w:eastAsiaTheme="minorHAnsi"/>
        </w:rPr>
        <w:t xml:space="preserve">, J. E., &amp; Martin, T. E. (2002). Effects of forest fragmentation on brood parasitism and nest </w:t>
      </w:r>
      <w:proofErr w:type="spellStart"/>
      <w:r w:rsidRPr="002D6984">
        <w:rPr>
          <w:rStyle w:val="RefernciaSutil"/>
          <w:rFonts w:eastAsiaTheme="minorHAnsi"/>
        </w:rPr>
        <w:t>predationin</w:t>
      </w:r>
      <w:proofErr w:type="spellEnd"/>
      <w:r w:rsidRPr="002D6984">
        <w:rPr>
          <w:rStyle w:val="RefernciaSutil"/>
          <w:rFonts w:eastAsiaTheme="minorHAnsi"/>
        </w:rPr>
        <w:t xml:space="preserve"> eastern and western landscapes. Studies in Avian Biology, 25, 73–80.</w:t>
      </w:r>
    </w:p>
    <w:p w14:paraId="6E2D4EBA"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lastRenderedPageBreak/>
        <w:t xml:space="preserve">Chatterjee, S., &amp; </w:t>
      </w:r>
      <w:proofErr w:type="spellStart"/>
      <w:r w:rsidRPr="002D6984">
        <w:rPr>
          <w:rStyle w:val="RefernciaSutil"/>
          <w:rFonts w:eastAsiaTheme="minorHAnsi"/>
        </w:rPr>
        <w:t>Basu</w:t>
      </w:r>
      <w:proofErr w:type="spellEnd"/>
      <w:r w:rsidRPr="002D6984">
        <w:rPr>
          <w:rStyle w:val="RefernciaSutil"/>
          <w:rFonts w:eastAsiaTheme="minorHAnsi"/>
        </w:rPr>
        <w:t xml:space="preserve">, P. (2018). Food preferences determine habitat selection at multiple scales: Implication for bird conservation in tropical forests. Animal Conservation, 21(4), 332–342. </w:t>
      </w:r>
      <w:hyperlink r:id="rId16" w:history="1">
        <w:r w:rsidRPr="002D6984">
          <w:rPr>
            <w:rStyle w:val="RefernciaSutil"/>
            <w:rFonts w:eastAsiaTheme="minorHAnsi"/>
          </w:rPr>
          <w:t>https://doi.org/10.1111/acv.12397</w:t>
        </w:r>
      </w:hyperlink>
    </w:p>
    <w:p w14:paraId="5B323240"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Cleary, D. F. R., Boyle, T. J. B., </w:t>
      </w:r>
      <w:proofErr w:type="spellStart"/>
      <w:r w:rsidRPr="002D6984">
        <w:rPr>
          <w:rStyle w:val="RefernciaSutil"/>
          <w:rFonts w:eastAsiaTheme="minorHAnsi"/>
        </w:rPr>
        <w:t>Setyawati</w:t>
      </w:r>
      <w:proofErr w:type="spellEnd"/>
      <w:r w:rsidRPr="002D6984">
        <w:rPr>
          <w:rStyle w:val="RefernciaSutil"/>
          <w:rFonts w:eastAsiaTheme="minorHAnsi"/>
        </w:rPr>
        <w:t xml:space="preserve">, T., </w:t>
      </w:r>
      <w:proofErr w:type="spellStart"/>
      <w:r w:rsidRPr="002D6984">
        <w:rPr>
          <w:rStyle w:val="RefernciaSutil"/>
          <w:rFonts w:eastAsiaTheme="minorHAnsi"/>
        </w:rPr>
        <w:t>Anggraeni</w:t>
      </w:r>
      <w:proofErr w:type="spellEnd"/>
      <w:r w:rsidRPr="002D6984">
        <w:rPr>
          <w:rStyle w:val="RefernciaSutil"/>
          <w:rFonts w:eastAsiaTheme="minorHAnsi"/>
        </w:rPr>
        <w:t xml:space="preserve">, C. D., Loon, E. E. V., &amp; Menken, S. B. J. (2007). Bird species and traits associated with logged and unlogged forest in </w:t>
      </w:r>
      <w:proofErr w:type="spellStart"/>
      <w:r w:rsidRPr="002D6984">
        <w:rPr>
          <w:rStyle w:val="RefernciaSutil"/>
          <w:rFonts w:eastAsiaTheme="minorHAnsi"/>
        </w:rPr>
        <w:t>borneo</w:t>
      </w:r>
      <w:proofErr w:type="spellEnd"/>
      <w:r w:rsidRPr="002D6984">
        <w:rPr>
          <w:rStyle w:val="RefernciaSutil"/>
          <w:rFonts w:eastAsiaTheme="minorHAnsi"/>
        </w:rPr>
        <w:t xml:space="preserve">. Ecological Applications, 17(4), 1184–1197. </w:t>
      </w:r>
      <w:hyperlink r:id="rId17" w:history="1">
        <w:r w:rsidRPr="002D6984">
          <w:rPr>
            <w:rStyle w:val="RefernciaSutil"/>
            <w:rFonts w:eastAsiaTheme="minorHAnsi"/>
          </w:rPr>
          <w:t>https://doi.org/10.1890/05-0878</w:t>
        </w:r>
      </w:hyperlink>
    </w:p>
    <w:p w14:paraId="2FBEA4AE"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Cormont</w:t>
      </w:r>
      <w:proofErr w:type="spellEnd"/>
      <w:r w:rsidRPr="002D6984">
        <w:rPr>
          <w:rStyle w:val="RefernciaSutil"/>
          <w:rFonts w:eastAsiaTheme="minorHAnsi"/>
        </w:rPr>
        <w:t xml:space="preserve">, A., Vos, C., van Turnhout, C., </w:t>
      </w:r>
      <w:proofErr w:type="spellStart"/>
      <w:r w:rsidRPr="002D6984">
        <w:rPr>
          <w:rStyle w:val="RefernciaSutil"/>
          <w:rFonts w:eastAsiaTheme="minorHAnsi"/>
        </w:rPr>
        <w:t>Foppen</w:t>
      </w:r>
      <w:proofErr w:type="spellEnd"/>
      <w:r w:rsidRPr="002D6984">
        <w:rPr>
          <w:rStyle w:val="RefernciaSutil"/>
          <w:rFonts w:eastAsiaTheme="minorHAnsi"/>
        </w:rPr>
        <w:t xml:space="preserve">, R., &amp; </w:t>
      </w:r>
      <w:proofErr w:type="spellStart"/>
      <w:r w:rsidRPr="002D6984">
        <w:rPr>
          <w:rStyle w:val="RefernciaSutil"/>
          <w:rFonts w:eastAsiaTheme="minorHAnsi"/>
        </w:rPr>
        <w:t>ter</w:t>
      </w:r>
      <w:proofErr w:type="spellEnd"/>
      <w:r w:rsidRPr="002D6984">
        <w:rPr>
          <w:rStyle w:val="RefernciaSutil"/>
          <w:rFonts w:eastAsiaTheme="minorHAnsi"/>
        </w:rPr>
        <w:t xml:space="preserve"> </w:t>
      </w:r>
      <w:proofErr w:type="spellStart"/>
      <w:r w:rsidRPr="002D6984">
        <w:rPr>
          <w:rStyle w:val="RefernciaSutil"/>
          <w:rFonts w:eastAsiaTheme="minorHAnsi"/>
        </w:rPr>
        <w:t>Braak</w:t>
      </w:r>
      <w:proofErr w:type="spellEnd"/>
      <w:r w:rsidRPr="002D6984">
        <w:rPr>
          <w:rStyle w:val="RefernciaSutil"/>
          <w:rFonts w:eastAsiaTheme="minorHAnsi"/>
        </w:rPr>
        <w:t xml:space="preserve">, C. (2011). Using life-history traits to explain bird population responses to changing weather variability. Climate Research, 49(1), 59–71. </w:t>
      </w:r>
      <w:hyperlink r:id="rId18" w:history="1">
        <w:r w:rsidRPr="002D6984">
          <w:rPr>
            <w:rStyle w:val="RefernciaSutil"/>
            <w:rFonts w:eastAsiaTheme="minorHAnsi"/>
          </w:rPr>
          <w:t>https://doi.org/10.3354/cr01007</w:t>
        </w:r>
      </w:hyperlink>
    </w:p>
    <w:p w14:paraId="3FC08279"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de </w:t>
      </w:r>
      <w:proofErr w:type="spellStart"/>
      <w:r w:rsidRPr="002D6984">
        <w:rPr>
          <w:rStyle w:val="RefernciaSutil"/>
          <w:rFonts w:eastAsiaTheme="minorHAnsi"/>
        </w:rPr>
        <w:t>Coster</w:t>
      </w:r>
      <w:proofErr w:type="spellEnd"/>
      <w:r w:rsidRPr="002D6984">
        <w:rPr>
          <w:rStyle w:val="RefernciaSutil"/>
          <w:rFonts w:eastAsiaTheme="minorHAnsi"/>
        </w:rPr>
        <w:t xml:space="preserve">, G., Banks-Leite, C., &amp; Metzger, J. P. (2015). Atlantic forest bird communities provide different but not fewer functions after habitat loss. Proceedings of the Royal Society B: Biological Sciences, 282(1811), 20142844. </w:t>
      </w:r>
      <w:hyperlink r:id="rId19" w:history="1">
        <w:r w:rsidRPr="002D6984">
          <w:rPr>
            <w:rStyle w:val="RefernciaSutil"/>
            <w:rFonts w:eastAsiaTheme="minorHAnsi"/>
          </w:rPr>
          <w:t>https://doi.org/10.1098/rspb.2014.2844</w:t>
        </w:r>
      </w:hyperlink>
    </w:p>
    <w:p w14:paraId="575A3EF0"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Del </w:t>
      </w:r>
      <w:proofErr w:type="spellStart"/>
      <w:r w:rsidRPr="002D6984">
        <w:rPr>
          <w:rStyle w:val="RefernciaSutil"/>
          <w:rFonts w:eastAsiaTheme="minorHAnsi"/>
        </w:rPr>
        <w:t>Hoyo</w:t>
      </w:r>
      <w:proofErr w:type="spellEnd"/>
      <w:r w:rsidRPr="002D6984">
        <w:rPr>
          <w:rStyle w:val="RefernciaSutil"/>
          <w:rFonts w:eastAsiaTheme="minorHAnsi"/>
        </w:rPr>
        <w:t>, J. (2014). Handbook of the birds of the World alive. Lynx Editions.</w:t>
      </w:r>
    </w:p>
    <w:p w14:paraId="3C2D5501"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Flynn, D. F. B., Gogol‐</w:t>
      </w:r>
      <w:proofErr w:type="spellStart"/>
      <w:r w:rsidRPr="002D6984">
        <w:rPr>
          <w:rStyle w:val="RefernciaSutil"/>
          <w:rFonts w:eastAsiaTheme="minorHAnsi"/>
        </w:rPr>
        <w:t>Prokurat</w:t>
      </w:r>
      <w:proofErr w:type="spellEnd"/>
      <w:r w:rsidRPr="002D6984">
        <w:rPr>
          <w:rStyle w:val="RefernciaSutil"/>
          <w:rFonts w:eastAsiaTheme="minorHAnsi"/>
        </w:rPr>
        <w:t xml:space="preserve">, M., </w:t>
      </w:r>
      <w:proofErr w:type="spellStart"/>
      <w:r w:rsidRPr="002D6984">
        <w:rPr>
          <w:rStyle w:val="RefernciaSutil"/>
          <w:rFonts w:eastAsiaTheme="minorHAnsi"/>
        </w:rPr>
        <w:t>Nogeire</w:t>
      </w:r>
      <w:proofErr w:type="spellEnd"/>
      <w:r w:rsidRPr="002D6984">
        <w:rPr>
          <w:rStyle w:val="RefernciaSutil"/>
          <w:rFonts w:eastAsiaTheme="minorHAnsi"/>
        </w:rPr>
        <w:t xml:space="preserve">, T., Molinari, N., </w:t>
      </w:r>
      <w:proofErr w:type="spellStart"/>
      <w:r w:rsidRPr="002D6984">
        <w:rPr>
          <w:rStyle w:val="RefernciaSutil"/>
          <w:rFonts w:eastAsiaTheme="minorHAnsi"/>
        </w:rPr>
        <w:t>Richers</w:t>
      </w:r>
      <w:proofErr w:type="spellEnd"/>
      <w:r w:rsidRPr="002D6984">
        <w:rPr>
          <w:rStyle w:val="RefernciaSutil"/>
          <w:rFonts w:eastAsiaTheme="minorHAnsi"/>
        </w:rPr>
        <w:t xml:space="preserve">, B. T., Lin, B. B., Simpson, N., Mayfield, M. M., &amp; </w:t>
      </w:r>
      <w:proofErr w:type="spellStart"/>
      <w:r w:rsidRPr="002D6984">
        <w:rPr>
          <w:rStyle w:val="RefernciaSutil"/>
          <w:rFonts w:eastAsiaTheme="minorHAnsi"/>
        </w:rPr>
        <w:t>DeClerck</w:t>
      </w:r>
      <w:proofErr w:type="spellEnd"/>
      <w:r w:rsidRPr="002D6984">
        <w:rPr>
          <w:rStyle w:val="RefernciaSutil"/>
          <w:rFonts w:eastAsiaTheme="minorHAnsi"/>
        </w:rPr>
        <w:t xml:space="preserve">, F. (2009). Loss of functional diversity under land use intensification across multiple taxa. Ecology Letters, 12(1), 22–33. </w:t>
      </w:r>
      <w:hyperlink r:id="rId20" w:history="1">
        <w:r w:rsidRPr="002D6984">
          <w:rPr>
            <w:rStyle w:val="RefernciaSutil"/>
            <w:rFonts w:eastAsiaTheme="minorHAnsi"/>
          </w:rPr>
          <w:t>https://doi.org/10.1111/j.1461-0248.2008.01255.x</w:t>
        </w:r>
      </w:hyperlink>
    </w:p>
    <w:p w14:paraId="3222DCB5"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Kupsch</w:t>
      </w:r>
      <w:proofErr w:type="spellEnd"/>
      <w:r w:rsidRPr="002D6984">
        <w:rPr>
          <w:rStyle w:val="RefernciaSutil"/>
          <w:rFonts w:eastAsiaTheme="minorHAnsi"/>
        </w:rPr>
        <w:t xml:space="preserve">, D., </w:t>
      </w:r>
      <w:proofErr w:type="spellStart"/>
      <w:r w:rsidRPr="002D6984">
        <w:rPr>
          <w:rStyle w:val="RefernciaSutil"/>
          <w:rFonts w:eastAsiaTheme="minorHAnsi"/>
        </w:rPr>
        <w:t>Vendras</w:t>
      </w:r>
      <w:proofErr w:type="spellEnd"/>
      <w:r w:rsidRPr="002D6984">
        <w:rPr>
          <w:rStyle w:val="RefernciaSutil"/>
          <w:rFonts w:eastAsiaTheme="minorHAnsi"/>
        </w:rPr>
        <w:t xml:space="preserve">, E., Ocampo-Ariza, C., </w:t>
      </w:r>
      <w:proofErr w:type="spellStart"/>
      <w:r w:rsidRPr="002D6984">
        <w:rPr>
          <w:rStyle w:val="RefernciaSutil"/>
          <w:rFonts w:eastAsiaTheme="minorHAnsi"/>
        </w:rPr>
        <w:t>Batáry</w:t>
      </w:r>
      <w:proofErr w:type="spellEnd"/>
      <w:r w:rsidRPr="002D6984">
        <w:rPr>
          <w:rStyle w:val="RefernciaSutil"/>
          <w:rFonts w:eastAsiaTheme="minorHAnsi"/>
        </w:rPr>
        <w:t xml:space="preserve">, P., </w:t>
      </w:r>
      <w:proofErr w:type="spellStart"/>
      <w:r w:rsidRPr="002D6984">
        <w:rPr>
          <w:rStyle w:val="RefernciaSutil"/>
          <w:rFonts w:eastAsiaTheme="minorHAnsi"/>
        </w:rPr>
        <w:t>Motombi</w:t>
      </w:r>
      <w:proofErr w:type="spellEnd"/>
      <w:r w:rsidRPr="002D6984">
        <w:rPr>
          <w:rStyle w:val="RefernciaSutil"/>
          <w:rFonts w:eastAsiaTheme="minorHAnsi"/>
        </w:rPr>
        <w:t xml:space="preserve">, F. N., Bobo, K. S., &amp; </w:t>
      </w:r>
      <w:proofErr w:type="spellStart"/>
      <w:r w:rsidRPr="002D6984">
        <w:rPr>
          <w:rStyle w:val="RefernciaSutil"/>
          <w:rFonts w:eastAsiaTheme="minorHAnsi"/>
        </w:rPr>
        <w:t>Waltert</w:t>
      </w:r>
      <w:proofErr w:type="spellEnd"/>
      <w:r w:rsidRPr="002D6984">
        <w:rPr>
          <w:rStyle w:val="RefernciaSutil"/>
          <w:rFonts w:eastAsiaTheme="minorHAnsi"/>
        </w:rPr>
        <w:t xml:space="preserve">, M. (2019). High critical forest habitat thresholds of native bird communities in Afrotropical agroforestry landscapes. Biological Conservation, 230, 20–28. </w:t>
      </w:r>
      <w:hyperlink r:id="rId21" w:history="1">
        <w:r w:rsidRPr="002D6984">
          <w:rPr>
            <w:rStyle w:val="RefernciaSutil"/>
            <w:rFonts w:eastAsiaTheme="minorHAnsi"/>
          </w:rPr>
          <w:t>https://doi.org/10.1016/j.biocon.2018.12.001</w:t>
        </w:r>
      </w:hyperlink>
    </w:p>
    <w:p w14:paraId="7E79E152"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Laurance, S. G. W., &amp; Gomez, M. S. (2005). Clearing width and movements of understory rainforest birds. </w:t>
      </w:r>
      <w:proofErr w:type="spellStart"/>
      <w:r w:rsidRPr="002D6984">
        <w:rPr>
          <w:rStyle w:val="RefernciaSutil"/>
          <w:rFonts w:eastAsiaTheme="minorHAnsi"/>
        </w:rPr>
        <w:t>Biotropica</w:t>
      </w:r>
      <w:proofErr w:type="spellEnd"/>
      <w:r w:rsidRPr="002D6984">
        <w:rPr>
          <w:rStyle w:val="RefernciaSutil"/>
          <w:rFonts w:eastAsiaTheme="minorHAnsi"/>
        </w:rPr>
        <w:t xml:space="preserve">, 37(1), 149–152. </w:t>
      </w:r>
      <w:hyperlink r:id="rId22" w:history="1">
        <w:r w:rsidRPr="002D6984">
          <w:rPr>
            <w:rStyle w:val="RefernciaSutil"/>
            <w:rFonts w:eastAsiaTheme="minorHAnsi"/>
          </w:rPr>
          <w:t>https://doi.org/10.1111/j.1744-7429.2005.04099.x</w:t>
        </w:r>
      </w:hyperlink>
    </w:p>
    <w:p w14:paraId="24C5F144"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lastRenderedPageBreak/>
        <w:t xml:space="preserve">Luck, G. W., Carter, A., &amp; </w:t>
      </w:r>
      <w:proofErr w:type="spellStart"/>
      <w:r w:rsidRPr="002D6984">
        <w:rPr>
          <w:rStyle w:val="RefernciaSutil"/>
          <w:rFonts w:eastAsiaTheme="minorHAnsi"/>
        </w:rPr>
        <w:t>Smallbone</w:t>
      </w:r>
      <w:proofErr w:type="spellEnd"/>
      <w:r w:rsidRPr="002D6984">
        <w:rPr>
          <w:rStyle w:val="RefernciaSutil"/>
          <w:rFonts w:eastAsiaTheme="minorHAnsi"/>
        </w:rPr>
        <w:t xml:space="preserve">, L. (2013). Changes in Bird Functional Diversity across Multiple Land Uses: Interpretations of Functional Redundancy Depend on Functional Group Identity. PLOS ONE, 8(5), e63671. </w:t>
      </w:r>
      <w:hyperlink r:id="rId23" w:history="1">
        <w:r w:rsidRPr="002D6984">
          <w:rPr>
            <w:rStyle w:val="RefernciaSutil"/>
            <w:rFonts w:eastAsiaTheme="minorHAnsi"/>
          </w:rPr>
          <w:t>https://doi.org/10.1371/journal.pone.0063671</w:t>
        </w:r>
      </w:hyperlink>
    </w:p>
    <w:p w14:paraId="58C57586"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Luck, G. W., </w:t>
      </w:r>
      <w:proofErr w:type="spellStart"/>
      <w:r w:rsidRPr="002D6984">
        <w:rPr>
          <w:rStyle w:val="RefernciaSutil"/>
          <w:rFonts w:eastAsiaTheme="minorHAnsi"/>
        </w:rPr>
        <w:t>Lavorel</w:t>
      </w:r>
      <w:proofErr w:type="spellEnd"/>
      <w:r w:rsidRPr="002D6984">
        <w:rPr>
          <w:rStyle w:val="RefernciaSutil"/>
          <w:rFonts w:eastAsiaTheme="minorHAnsi"/>
        </w:rPr>
        <w:t xml:space="preserve">, S., McIntyre, S., &amp; </w:t>
      </w:r>
      <w:proofErr w:type="spellStart"/>
      <w:r w:rsidRPr="002D6984">
        <w:rPr>
          <w:rStyle w:val="RefernciaSutil"/>
          <w:rFonts w:eastAsiaTheme="minorHAnsi"/>
        </w:rPr>
        <w:t>Lumb</w:t>
      </w:r>
      <w:proofErr w:type="spellEnd"/>
      <w:r w:rsidRPr="002D6984">
        <w:rPr>
          <w:rStyle w:val="RefernciaSutil"/>
          <w:rFonts w:eastAsiaTheme="minorHAnsi"/>
        </w:rPr>
        <w:t xml:space="preserve">, K. (2012). Improving the application of vertebrate trait-based frameworks to the study of ecosystem services. Journal of Animal Ecology, 81(5), 1065–1076. </w:t>
      </w:r>
      <w:hyperlink r:id="rId24" w:history="1">
        <w:r w:rsidRPr="002D6984">
          <w:rPr>
            <w:rStyle w:val="RefernciaSutil"/>
            <w:rFonts w:eastAsiaTheme="minorHAnsi"/>
          </w:rPr>
          <w:t>https://doi.org/10.1111/j.1365-2656.2012.01974.x</w:t>
        </w:r>
      </w:hyperlink>
    </w:p>
    <w:p w14:paraId="2A3A7BE2"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Macchi</w:t>
      </w:r>
      <w:proofErr w:type="spellEnd"/>
      <w:r w:rsidRPr="002D6984">
        <w:rPr>
          <w:rStyle w:val="RefernciaSutil"/>
          <w:rFonts w:eastAsiaTheme="minorHAnsi"/>
        </w:rPr>
        <w:t xml:space="preserve">, L., Baumann, M., Bluhm, H., Baker, M., Levers, C., Grau, H. R., &amp; </w:t>
      </w:r>
      <w:proofErr w:type="spellStart"/>
      <w:r w:rsidRPr="002D6984">
        <w:rPr>
          <w:rStyle w:val="RefernciaSutil"/>
          <w:rFonts w:eastAsiaTheme="minorHAnsi"/>
        </w:rPr>
        <w:t>Kuemmerle</w:t>
      </w:r>
      <w:proofErr w:type="spellEnd"/>
      <w:r w:rsidRPr="002D6984">
        <w:rPr>
          <w:rStyle w:val="RefernciaSutil"/>
          <w:rFonts w:eastAsiaTheme="minorHAnsi"/>
        </w:rPr>
        <w:t xml:space="preserve">, T. (2019). Thresholds in forest bird communities along woody vegetation gradients in the South American Dry Chaco. Journal of Applied Ecology, 56(3), 629–639. </w:t>
      </w:r>
      <w:hyperlink r:id="rId25" w:history="1">
        <w:r w:rsidRPr="002D6984">
          <w:rPr>
            <w:rStyle w:val="RefernciaSutil"/>
            <w:rFonts w:eastAsiaTheme="minorHAnsi"/>
          </w:rPr>
          <w:t>https://doi.org/10.1111/1365-2664.13342</w:t>
        </w:r>
      </w:hyperlink>
    </w:p>
    <w:p w14:paraId="20AF5DA7" w14:textId="77777777" w:rsidR="00A13559" w:rsidRPr="00B21C96" w:rsidRDefault="00A13559" w:rsidP="002D6984">
      <w:pPr>
        <w:spacing w:line="480" w:lineRule="auto"/>
        <w:ind w:left="567" w:hanging="567"/>
        <w:rPr>
          <w:rStyle w:val="RefernciaSutil"/>
          <w:rFonts w:eastAsiaTheme="minorHAnsi"/>
          <w:lang w:val="pt-BR"/>
        </w:rPr>
      </w:pPr>
      <w:r w:rsidRPr="002D6984">
        <w:rPr>
          <w:rStyle w:val="RefernciaSutil"/>
          <w:rFonts w:eastAsiaTheme="minorHAnsi"/>
        </w:rPr>
        <w:t xml:space="preserve">Martin, A. E., Desrochers, A., &amp; </w:t>
      </w:r>
      <w:proofErr w:type="spellStart"/>
      <w:r w:rsidRPr="002D6984">
        <w:rPr>
          <w:rStyle w:val="RefernciaSutil"/>
          <w:rFonts w:eastAsiaTheme="minorHAnsi"/>
        </w:rPr>
        <w:t>Fahrig</w:t>
      </w:r>
      <w:proofErr w:type="spellEnd"/>
      <w:r w:rsidRPr="002D6984">
        <w:rPr>
          <w:rStyle w:val="RefernciaSutil"/>
          <w:rFonts w:eastAsiaTheme="minorHAnsi"/>
        </w:rPr>
        <w:t xml:space="preserve">, L. (2017). Homogenization of dispersal ability across bird species in response to landscape change. </w:t>
      </w:r>
      <w:proofErr w:type="spellStart"/>
      <w:r w:rsidRPr="00B21C96">
        <w:rPr>
          <w:rStyle w:val="RefernciaSutil"/>
          <w:rFonts w:eastAsiaTheme="minorHAnsi"/>
          <w:lang w:val="pt-BR"/>
        </w:rPr>
        <w:t>Oikos</w:t>
      </w:r>
      <w:proofErr w:type="spellEnd"/>
      <w:r w:rsidRPr="00B21C96">
        <w:rPr>
          <w:rStyle w:val="RefernciaSutil"/>
          <w:rFonts w:eastAsiaTheme="minorHAnsi"/>
          <w:lang w:val="pt-BR"/>
        </w:rPr>
        <w:t xml:space="preserve">, 126(7), 996–1003. </w:t>
      </w:r>
      <w:r w:rsidR="00000000">
        <w:fldChar w:fldCharType="begin"/>
      </w:r>
      <w:r w:rsidR="00000000" w:rsidRPr="00737C88">
        <w:rPr>
          <w:lang w:val="pt-BR"/>
          <w:rPrChange w:id="1" w:author="Melina Leite" w:date="2022-07-26T10:47:00Z">
            <w:rPr/>
          </w:rPrChange>
        </w:rPr>
        <w:instrText xml:space="preserve"> HYPERLINK "https://doi.org/10.1111/oik.03859" </w:instrText>
      </w:r>
      <w:r w:rsidR="00000000">
        <w:fldChar w:fldCharType="separate"/>
      </w:r>
      <w:r w:rsidRPr="00B21C96">
        <w:rPr>
          <w:rStyle w:val="RefernciaSutil"/>
          <w:rFonts w:eastAsiaTheme="minorHAnsi"/>
          <w:lang w:val="pt-BR"/>
        </w:rPr>
        <w:t>https://doi.org/10.1111/oik.03859</w:t>
      </w:r>
      <w:r w:rsidR="00000000">
        <w:rPr>
          <w:rStyle w:val="RefernciaSutil"/>
          <w:rFonts w:eastAsiaTheme="minorHAnsi"/>
          <w:lang w:val="pt-BR"/>
        </w:rPr>
        <w:fldChar w:fldCharType="end"/>
      </w:r>
    </w:p>
    <w:p w14:paraId="02A88D43" w14:textId="77777777" w:rsidR="00A13559" w:rsidRPr="002D6984" w:rsidRDefault="00A13559" w:rsidP="002D6984">
      <w:pPr>
        <w:spacing w:line="480" w:lineRule="auto"/>
        <w:ind w:left="567" w:hanging="567"/>
        <w:rPr>
          <w:rStyle w:val="RefernciaSutil"/>
          <w:rFonts w:eastAsiaTheme="minorHAnsi"/>
        </w:rPr>
      </w:pPr>
      <w:r w:rsidRPr="00B21C96">
        <w:rPr>
          <w:rStyle w:val="RefernciaSutil"/>
          <w:rFonts w:eastAsiaTheme="minorHAnsi"/>
          <w:lang w:val="pt-BR"/>
        </w:rPr>
        <w:t xml:space="preserve">Martin, C. A., &amp; </w:t>
      </w:r>
      <w:proofErr w:type="spellStart"/>
      <w:r w:rsidRPr="00B21C96">
        <w:rPr>
          <w:rStyle w:val="RefernciaSutil"/>
          <w:rFonts w:eastAsiaTheme="minorHAnsi"/>
          <w:lang w:val="pt-BR"/>
        </w:rPr>
        <w:t>Proulx</w:t>
      </w:r>
      <w:proofErr w:type="spellEnd"/>
      <w:r w:rsidRPr="00B21C96">
        <w:rPr>
          <w:rStyle w:val="RefernciaSutil"/>
          <w:rFonts w:eastAsiaTheme="minorHAnsi"/>
          <w:lang w:val="pt-BR"/>
        </w:rPr>
        <w:t xml:space="preserve">, R. (2016). </w:t>
      </w:r>
      <w:r w:rsidRPr="002D6984">
        <w:rPr>
          <w:rStyle w:val="RefernciaSutil"/>
          <w:rFonts w:eastAsiaTheme="minorHAnsi"/>
        </w:rPr>
        <w:t xml:space="preserve">Habitat geometry, a step toward general bird community assembly rules in mature forests. Forest Ecology and Management, 361, 163–169. </w:t>
      </w:r>
      <w:hyperlink r:id="rId26" w:history="1">
        <w:r w:rsidRPr="002D6984">
          <w:rPr>
            <w:rStyle w:val="RefernciaSutil"/>
            <w:rFonts w:eastAsiaTheme="minorHAnsi"/>
          </w:rPr>
          <w:t>https://doi.org/10.1016/j.foreco.2015.11.019</w:t>
        </w:r>
      </w:hyperlink>
    </w:p>
    <w:p w14:paraId="174002A8"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Morante</w:t>
      </w:r>
      <w:proofErr w:type="spellEnd"/>
      <w:r w:rsidRPr="002D6984">
        <w:rPr>
          <w:rStyle w:val="RefernciaSutil"/>
          <w:rFonts w:eastAsiaTheme="minorHAnsi"/>
        </w:rPr>
        <w:t xml:space="preserve">-Filho, J. C., </w:t>
      </w:r>
      <w:proofErr w:type="spellStart"/>
      <w:r w:rsidRPr="002D6984">
        <w:rPr>
          <w:rStyle w:val="RefernciaSutil"/>
          <w:rFonts w:eastAsiaTheme="minorHAnsi"/>
        </w:rPr>
        <w:t>Faria</w:t>
      </w:r>
      <w:proofErr w:type="spellEnd"/>
      <w:r w:rsidRPr="002D6984">
        <w:rPr>
          <w:rStyle w:val="RefernciaSutil"/>
          <w:rFonts w:eastAsiaTheme="minorHAnsi"/>
        </w:rPr>
        <w:t xml:space="preserve">, D., Mariano-Neto, E., &amp; Rhodes, J. (2015). Birds in anthropogenic landscapes: The responses of ecological groups to forest loss in the </w:t>
      </w:r>
      <w:proofErr w:type="spellStart"/>
      <w:r w:rsidRPr="002D6984">
        <w:rPr>
          <w:rStyle w:val="RefernciaSutil"/>
          <w:rFonts w:eastAsiaTheme="minorHAnsi"/>
        </w:rPr>
        <w:t>brazilian</w:t>
      </w:r>
      <w:proofErr w:type="spellEnd"/>
      <w:r w:rsidRPr="002D6984">
        <w:rPr>
          <w:rStyle w:val="RefernciaSutil"/>
          <w:rFonts w:eastAsiaTheme="minorHAnsi"/>
        </w:rPr>
        <w:t xml:space="preserve"> Atlantic Forest. PLOS ONE, 10(6), e0128923. </w:t>
      </w:r>
      <w:hyperlink r:id="rId27" w:history="1">
        <w:r w:rsidRPr="002D6984">
          <w:rPr>
            <w:rStyle w:val="RefernciaSutil"/>
            <w:rFonts w:eastAsiaTheme="minorHAnsi"/>
          </w:rPr>
          <w:t>https://doi.org/10.1371/journal.pone.0128923</w:t>
        </w:r>
      </w:hyperlink>
    </w:p>
    <w:p w14:paraId="0DB2AD2B"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Newbold, T., Hudson, L. N., Phillips, H. R. P., Hill, S. L. L., </w:t>
      </w:r>
      <w:proofErr w:type="spellStart"/>
      <w:r w:rsidRPr="002D6984">
        <w:rPr>
          <w:rStyle w:val="RefernciaSutil"/>
          <w:rFonts w:eastAsiaTheme="minorHAnsi"/>
        </w:rPr>
        <w:t>Contu</w:t>
      </w:r>
      <w:proofErr w:type="spellEnd"/>
      <w:r w:rsidRPr="002D6984">
        <w:rPr>
          <w:rStyle w:val="RefernciaSutil"/>
          <w:rFonts w:eastAsiaTheme="minorHAnsi"/>
        </w:rPr>
        <w:t xml:space="preserve">, S., Lysenko, I., Blandon, A., Butchart, S. H. M., Booth, H. L., Day, J., De Palma, A., Harrison, M. L. K., Kirkpatrick, L., </w:t>
      </w:r>
      <w:proofErr w:type="spellStart"/>
      <w:r w:rsidRPr="002D6984">
        <w:rPr>
          <w:rStyle w:val="RefernciaSutil"/>
          <w:rFonts w:eastAsiaTheme="minorHAnsi"/>
        </w:rPr>
        <w:t>Pynegar</w:t>
      </w:r>
      <w:proofErr w:type="spellEnd"/>
      <w:r w:rsidRPr="002D6984">
        <w:rPr>
          <w:rStyle w:val="RefernciaSutil"/>
          <w:rFonts w:eastAsiaTheme="minorHAnsi"/>
        </w:rPr>
        <w:t xml:space="preserve">, E., Robinson, A., Simpson, J., Mace, G. M., </w:t>
      </w:r>
      <w:proofErr w:type="spellStart"/>
      <w:r w:rsidRPr="002D6984">
        <w:rPr>
          <w:rStyle w:val="RefernciaSutil"/>
          <w:rFonts w:eastAsiaTheme="minorHAnsi"/>
        </w:rPr>
        <w:t>Scharlemann</w:t>
      </w:r>
      <w:proofErr w:type="spellEnd"/>
      <w:r w:rsidRPr="002D6984">
        <w:rPr>
          <w:rStyle w:val="RefernciaSutil"/>
          <w:rFonts w:eastAsiaTheme="minorHAnsi"/>
        </w:rPr>
        <w:t xml:space="preserve">, J. P. W., &amp; Purvis, A. (2014). A global model of the response of tropical and sub-tropical forest biodiversity to anthropogenic pressures. Proceedings of the Royal Society B: Biological Sciences, 281(1792), 20141371. </w:t>
      </w:r>
      <w:hyperlink r:id="rId28" w:history="1">
        <w:r w:rsidRPr="002D6984">
          <w:rPr>
            <w:rStyle w:val="RefernciaSutil"/>
            <w:rFonts w:eastAsiaTheme="minorHAnsi"/>
          </w:rPr>
          <w:t>https://doi.org/10.1098/rspb.2014.1371</w:t>
        </w:r>
      </w:hyperlink>
    </w:p>
    <w:p w14:paraId="1AAA15B4"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lastRenderedPageBreak/>
        <w:t xml:space="preserve">Newbold, T., </w:t>
      </w:r>
      <w:proofErr w:type="spellStart"/>
      <w:r w:rsidRPr="002D6984">
        <w:rPr>
          <w:rStyle w:val="RefernciaSutil"/>
          <w:rFonts w:eastAsiaTheme="minorHAnsi"/>
        </w:rPr>
        <w:t>Scharlemann</w:t>
      </w:r>
      <w:proofErr w:type="spellEnd"/>
      <w:r w:rsidRPr="002D6984">
        <w:rPr>
          <w:rStyle w:val="RefernciaSutil"/>
          <w:rFonts w:eastAsiaTheme="minorHAnsi"/>
        </w:rPr>
        <w:t xml:space="preserve">, J. P. W., Butchart, S. H. M., </w:t>
      </w:r>
      <w:proofErr w:type="spellStart"/>
      <w:r w:rsidRPr="002D6984">
        <w:rPr>
          <w:rStyle w:val="RefernciaSutil"/>
          <w:rFonts w:eastAsiaTheme="minorHAnsi"/>
        </w:rPr>
        <w:t>Şekercioğlu</w:t>
      </w:r>
      <w:proofErr w:type="spellEnd"/>
      <w:r w:rsidRPr="002D6984">
        <w:rPr>
          <w:rStyle w:val="RefernciaSutil"/>
          <w:rFonts w:eastAsiaTheme="minorHAnsi"/>
        </w:rPr>
        <w:t xml:space="preserve">, Ç. H., Alkemade, R., Booth, H., &amp; Purves, D. W. (2013). Ecological traits affect the response of tropical forest bird species to land-use intensity. Proceedings of the Royal Society B: Biological Sciences, 280(1750), 20122131. </w:t>
      </w:r>
      <w:hyperlink r:id="rId29" w:history="1">
        <w:r w:rsidRPr="002D6984">
          <w:rPr>
            <w:rStyle w:val="RefernciaSutil"/>
            <w:rFonts w:eastAsiaTheme="minorHAnsi"/>
          </w:rPr>
          <w:t>https://doi.org/10.1098/rspb.2012.2131</w:t>
        </w:r>
      </w:hyperlink>
    </w:p>
    <w:p w14:paraId="0A0F4E05"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Owens, I. P. F., &amp; Bennett, P. M. (2000). Ecological basis of extinction risk in birds: Habitat loss versus human persecution and introduced predators. Proceedings of the National Academy of Sciences, 97(22), 12144–12148. </w:t>
      </w:r>
      <w:hyperlink r:id="rId30" w:history="1">
        <w:r w:rsidRPr="002D6984">
          <w:rPr>
            <w:rStyle w:val="RefernciaSutil"/>
            <w:rFonts w:eastAsiaTheme="minorHAnsi"/>
          </w:rPr>
          <w:t>https://doi.org/10.1073/pnas.200223397</w:t>
        </w:r>
      </w:hyperlink>
    </w:p>
    <w:p w14:paraId="0830CF11" w14:textId="77777777" w:rsidR="00A13559" w:rsidRPr="002D6984" w:rsidRDefault="00A13559" w:rsidP="002D6984">
      <w:pPr>
        <w:spacing w:line="480" w:lineRule="auto"/>
        <w:ind w:left="567" w:hanging="567"/>
        <w:rPr>
          <w:rStyle w:val="RefernciaSutil"/>
          <w:rFonts w:eastAsiaTheme="minorHAnsi"/>
        </w:rPr>
      </w:pPr>
      <w:r w:rsidRPr="00B21C96">
        <w:rPr>
          <w:rStyle w:val="RefernciaSutil"/>
          <w:rFonts w:eastAsiaTheme="minorHAnsi"/>
          <w:lang w:val="pt-BR"/>
        </w:rPr>
        <w:t xml:space="preserve">Ramirez, L., Diniz-Filho, J. A. F., &amp; Hawkins, B. A. (2008). </w:t>
      </w:r>
      <w:r w:rsidRPr="002D6984">
        <w:rPr>
          <w:rStyle w:val="RefernciaSutil"/>
          <w:rFonts w:eastAsiaTheme="minorHAnsi"/>
        </w:rPr>
        <w:t xml:space="preserve">Partitioning phylogenetic and adaptive components of the geographical body-size pattern of New World birds. Global Ecology and Biogeography, 17(1), 100–110. </w:t>
      </w:r>
      <w:hyperlink r:id="rId31" w:history="1">
        <w:r w:rsidRPr="002D6984">
          <w:rPr>
            <w:rStyle w:val="RefernciaSutil"/>
            <w:rFonts w:eastAsiaTheme="minorHAnsi"/>
          </w:rPr>
          <w:t>https://doi.org/10.1111/j.1466-8238.2007.00346.x</w:t>
        </w:r>
      </w:hyperlink>
    </w:p>
    <w:p w14:paraId="538469F5"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Ripple, W. J., Wolf, C., Newsome, T. M., Hoffmann, M., </w:t>
      </w:r>
      <w:proofErr w:type="spellStart"/>
      <w:r w:rsidRPr="002D6984">
        <w:rPr>
          <w:rStyle w:val="RefernciaSutil"/>
          <w:rFonts w:eastAsiaTheme="minorHAnsi"/>
        </w:rPr>
        <w:t>Wirsing</w:t>
      </w:r>
      <w:proofErr w:type="spellEnd"/>
      <w:r w:rsidRPr="002D6984">
        <w:rPr>
          <w:rStyle w:val="RefernciaSutil"/>
          <w:rFonts w:eastAsiaTheme="minorHAnsi"/>
        </w:rPr>
        <w:t xml:space="preserve">, A. J., &amp; McCauley, D. J. (2017). Extinction risk is most acute for the world’s largest and smallest vertebrates. Proceedings of the National Academy of Sciences, 114(40), 10678–10683. </w:t>
      </w:r>
      <w:hyperlink r:id="rId32" w:history="1">
        <w:r w:rsidRPr="002D6984">
          <w:rPr>
            <w:rStyle w:val="RefernciaSutil"/>
            <w:rFonts w:eastAsiaTheme="minorHAnsi"/>
          </w:rPr>
          <w:t>https://doi.org/10.1073/pnas.1702078114</w:t>
        </w:r>
      </w:hyperlink>
    </w:p>
    <w:p w14:paraId="19E1D158" w14:textId="77777777" w:rsidR="00A13559" w:rsidRPr="002D6984" w:rsidRDefault="00A13559" w:rsidP="002D6984">
      <w:pPr>
        <w:spacing w:line="480" w:lineRule="auto"/>
        <w:ind w:left="567" w:hanging="567"/>
        <w:rPr>
          <w:rStyle w:val="RefernciaSutil"/>
          <w:rFonts w:eastAsiaTheme="minorHAnsi"/>
        </w:rPr>
      </w:pPr>
      <w:r w:rsidRPr="00B21C96">
        <w:rPr>
          <w:rStyle w:val="RefernciaSutil"/>
          <w:rFonts w:eastAsiaTheme="minorHAnsi"/>
          <w:lang w:val="pt-BR"/>
        </w:rPr>
        <w:t xml:space="preserve">Rodrigues, R. C., </w:t>
      </w:r>
      <w:proofErr w:type="spellStart"/>
      <w:r w:rsidRPr="00B21C96">
        <w:rPr>
          <w:rStyle w:val="RefernciaSutil"/>
          <w:rFonts w:eastAsiaTheme="minorHAnsi"/>
          <w:lang w:val="pt-BR"/>
        </w:rPr>
        <w:t>Hasui</w:t>
      </w:r>
      <w:proofErr w:type="spellEnd"/>
      <w:r w:rsidRPr="00B21C96">
        <w:rPr>
          <w:rStyle w:val="RefernciaSutil"/>
          <w:rFonts w:eastAsiaTheme="minorHAnsi"/>
          <w:lang w:val="pt-BR"/>
        </w:rPr>
        <w:t xml:space="preserve">, É., Assis, J. C., Pena, J. C. C., </w:t>
      </w:r>
      <w:proofErr w:type="spellStart"/>
      <w:r w:rsidRPr="00B21C96">
        <w:rPr>
          <w:rStyle w:val="RefernciaSutil"/>
          <w:rFonts w:eastAsiaTheme="minorHAnsi"/>
          <w:lang w:val="pt-BR"/>
        </w:rPr>
        <w:t>Muylaert</w:t>
      </w:r>
      <w:proofErr w:type="spellEnd"/>
      <w:r w:rsidRPr="00B21C96">
        <w:rPr>
          <w:rStyle w:val="RefernciaSutil"/>
          <w:rFonts w:eastAsiaTheme="minorHAnsi"/>
          <w:lang w:val="pt-BR"/>
        </w:rPr>
        <w:t xml:space="preserve">, R. L., Tonetti, V. R., </w:t>
      </w:r>
      <w:proofErr w:type="spellStart"/>
      <w:r w:rsidRPr="00B21C96">
        <w:rPr>
          <w:rStyle w:val="RefernciaSutil"/>
          <w:rFonts w:eastAsiaTheme="minorHAnsi"/>
          <w:lang w:val="pt-BR"/>
        </w:rPr>
        <w:t>Martello</w:t>
      </w:r>
      <w:proofErr w:type="spellEnd"/>
      <w:r w:rsidRPr="00B21C96">
        <w:rPr>
          <w:rStyle w:val="RefernciaSutil"/>
          <w:rFonts w:eastAsiaTheme="minorHAnsi"/>
          <w:lang w:val="pt-BR"/>
        </w:rPr>
        <w:t xml:space="preserve">, F., </w:t>
      </w:r>
      <w:proofErr w:type="spellStart"/>
      <w:r w:rsidRPr="00B21C96">
        <w:rPr>
          <w:rStyle w:val="RefernciaSutil"/>
          <w:rFonts w:eastAsiaTheme="minorHAnsi"/>
          <w:lang w:val="pt-BR"/>
        </w:rPr>
        <w:t>Regolin</w:t>
      </w:r>
      <w:proofErr w:type="spellEnd"/>
      <w:r w:rsidRPr="00B21C96">
        <w:rPr>
          <w:rStyle w:val="RefernciaSutil"/>
          <w:rFonts w:eastAsiaTheme="minorHAnsi"/>
          <w:lang w:val="pt-BR"/>
        </w:rPr>
        <w:t xml:space="preserve">, A. L., Costa, T. V. V. </w:t>
      </w:r>
      <w:proofErr w:type="gramStart"/>
      <w:r w:rsidRPr="00B21C96">
        <w:rPr>
          <w:rStyle w:val="RefernciaSutil"/>
          <w:rFonts w:eastAsiaTheme="minorHAnsi"/>
          <w:lang w:val="pt-BR"/>
        </w:rPr>
        <w:t xml:space="preserve">da, </w:t>
      </w:r>
      <w:proofErr w:type="spellStart"/>
      <w:r w:rsidRPr="00B21C96">
        <w:rPr>
          <w:rStyle w:val="RefernciaSutil"/>
          <w:rFonts w:eastAsiaTheme="minorHAnsi"/>
          <w:lang w:val="pt-BR"/>
        </w:rPr>
        <w:t>Pichorim</w:t>
      </w:r>
      <w:proofErr w:type="spellEnd"/>
      <w:proofErr w:type="gramEnd"/>
      <w:r w:rsidRPr="00B21C96">
        <w:rPr>
          <w:rStyle w:val="RefernciaSutil"/>
          <w:rFonts w:eastAsiaTheme="minorHAnsi"/>
          <w:lang w:val="pt-BR"/>
        </w:rPr>
        <w:t xml:space="preserve">, M., </w:t>
      </w:r>
      <w:proofErr w:type="spellStart"/>
      <w:r w:rsidRPr="00B21C96">
        <w:rPr>
          <w:rStyle w:val="RefernciaSutil"/>
          <w:rFonts w:eastAsiaTheme="minorHAnsi"/>
          <w:lang w:val="pt-BR"/>
        </w:rPr>
        <w:t>Carrano</w:t>
      </w:r>
      <w:proofErr w:type="spellEnd"/>
      <w:r w:rsidRPr="00B21C96">
        <w:rPr>
          <w:rStyle w:val="RefernciaSutil"/>
          <w:rFonts w:eastAsiaTheme="minorHAnsi"/>
          <w:lang w:val="pt-BR"/>
        </w:rPr>
        <w:t xml:space="preserve">, E., Lopes, L. E., Vasconcelos, M. F. de, Fontana, C. S., </w:t>
      </w:r>
      <w:proofErr w:type="spellStart"/>
      <w:r w:rsidRPr="00B21C96">
        <w:rPr>
          <w:rStyle w:val="RefernciaSutil"/>
          <w:rFonts w:eastAsiaTheme="minorHAnsi"/>
          <w:lang w:val="pt-BR"/>
        </w:rPr>
        <w:t>Roos</w:t>
      </w:r>
      <w:proofErr w:type="spellEnd"/>
      <w:r w:rsidRPr="00B21C96">
        <w:rPr>
          <w:rStyle w:val="RefernciaSutil"/>
          <w:rFonts w:eastAsiaTheme="minorHAnsi"/>
          <w:lang w:val="pt-BR"/>
        </w:rPr>
        <w:t xml:space="preserve">, A. L., Gonçalves, F., Banks‐Leite, C., </w:t>
      </w:r>
      <w:proofErr w:type="spellStart"/>
      <w:r w:rsidRPr="00B21C96">
        <w:rPr>
          <w:rStyle w:val="RefernciaSutil"/>
          <w:rFonts w:eastAsiaTheme="minorHAnsi"/>
          <w:lang w:val="pt-BR"/>
        </w:rPr>
        <w:t>Cavarzere</w:t>
      </w:r>
      <w:proofErr w:type="spellEnd"/>
      <w:r w:rsidRPr="00B21C96">
        <w:rPr>
          <w:rStyle w:val="RefernciaSutil"/>
          <w:rFonts w:eastAsiaTheme="minorHAnsi"/>
          <w:lang w:val="pt-BR"/>
        </w:rPr>
        <w:t xml:space="preserve">, V., Efe, M. A., … </w:t>
      </w:r>
      <w:r w:rsidRPr="002D6984">
        <w:rPr>
          <w:rStyle w:val="RefernciaSutil"/>
          <w:rFonts w:eastAsiaTheme="minorHAnsi"/>
        </w:rPr>
        <w:t xml:space="preserve">Ribeiro, M. C. (2019). ATLANTIC BIRD TRAITS: A dataset of bird morphological traits from the Atlantic forests of South America. Ecology, 100(6), e02647. </w:t>
      </w:r>
      <w:hyperlink r:id="rId33" w:history="1">
        <w:r w:rsidRPr="002D6984">
          <w:rPr>
            <w:rStyle w:val="RefernciaSutil"/>
            <w:rFonts w:eastAsiaTheme="minorHAnsi"/>
          </w:rPr>
          <w:t>https://doi.org/10.1002/ecy.2647</w:t>
        </w:r>
      </w:hyperlink>
    </w:p>
    <w:p w14:paraId="0728E1AF" w14:textId="0805CD0A" w:rsidR="00A13559"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Şekercioğlu</w:t>
      </w:r>
      <w:proofErr w:type="spellEnd"/>
      <w:r w:rsidRPr="002D6984">
        <w:rPr>
          <w:rStyle w:val="RefernciaSutil"/>
          <w:rFonts w:eastAsiaTheme="minorHAnsi"/>
        </w:rPr>
        <w:t xml:space="preserve">, Ç. H., Daily, G. C., &amp; Ehrlich, P. R. (2004). Ecosystem consequences of bird declines. Proceedings of the National Academy of Sciences, 101(52), 18042–18047. </w:t>
      </w:r>
      <w:hyperlink r:id="rId34" w:history="1">
        <w:r w:rsidRPr="002D6984">
          <w:rPr>
            <w:rStyle w:val="RefernciaSutil"/>
            <w:rFonts w:eastAsiaTheme="minorHAnsi"/>
          </w:rPr>
          <w:t>https://doi.org/10.1073/pnas.0408049101</w:t>
        </w:r>
      </w:hyperlink>
    </w:p>
    <w:p w14:paraId="6197B493" w14:textId="31C1CED8" w:rsidR="001C5199" w:rsidRPr="00B21C96" w:rsidRDefault="001C5199" w:rsidP="001C5199">
      <w:pPr>
        <w:spacing w:line="480" w:lineRule="auto"/>
        <w:ind w:left="567" w:hanging="567"/>
        <w:rPr>
          <w:rStyle w:val="RefernciaSutil"/>
          <w:rFonts w:eastAsiaTheme="minorHAnsi"/>
        </w:rPr>
      </w:pPr>
      <w:r w:rsidRPr="001C5199">
        <w:rPr>
          <w:rFonts w:eastAsia="Times New Roman"/>
          <w:lang w:eastAsia="pt-BR"/>
        </w:rPr>
        <w:t xml:space="preserve">Sheard, C., </w:t>
      </w:r>
      <w:proofErr w:type="spellStart"/>
      <w:r w:rsidRPr="001C5199">
        <w:rPr>
          <w:rFonts w:eastAsia="Times New Roman"/>
          <w:lang w:eastAsia="pt-BR"/>
        </w:rPr>
        <w:t>Neate</w:t>
      </w:r>
      <w:proofErr w:type="spellEnd"/>
      <w:r w:rsidRPr="001C5199">
        <w:rPr>
          <w:rFonts w:eastAsia="Times New Roman"/>
          <w:lang w:eastAsia="pt-BR"/>
        </w:rPr>
        <w:t xml:space="preserve">-Clegg, M. H. C., </w:t>
      </w:r>
      <w:proofErr w:type="spellStart"/>
      <w:r w:rsidRPr="001C5199">
        <w:rPr>
          <w:rFonts w:eastAsia="Times New Roman"/>
          <w:lang w:eastAsia="pt-BR"/>
        </w:rPr>
        <w:t>Alioravainen</w:t>
      </w:r>
      <w:proofErr w:type="spellEnd"/>
      <w:r w:rsidRPr="001C5199">
        <w:rPr>
          <w:rFonts w:eastAsia="Times New Roman"/>
          <w:lang w:eastAsia="pt-BR"/>
        </w:rPr>
        <w:t xml:space="preserve">, N., Jones, S. E. I., Vincent, C., MacGregor, H. E. A., Bregman, T. P., </w:t>
      </w:r>
      <w:proofErr w:type="spellStart"/>
      <w:r w:rsidRPr="001C5199">
        <w:rPr>
          <w:rFonts w:eastAsia="Times New Roman"/>
          <w:lang w:eastAsia="pt-BR"/>
        </w:rPr>
        <w:t>Claramunt</w:t>
      </w:r>
      <w:proofErr w:type="spellEnd"/>
      <w:r w:rsidRPr="001C5199">
        <w:rPr>
          <w:rFonts w:eastAsia="Times New Roman"/>
          <w:lang w:eastAsia="pt-BR"/>
        </w:rPr>
        <w:t xml:space="preserve">, S., &amp; Tobias, J. A. (2020). Ecological drivers of global </w:t>
      </w:r>
      <w:r w:rsidRPr="001C5199">
        <w:rPr>
          <w:rFonts w:eastAsia="Times New Roman"/>
          <w:lang w:eastAsia="pt-BR"/>
        </w:rPr>
        <w:lastRenderedPageBreak/>
        <w:t xml:space="preserve">gradients in avian dispersal inferred from wing morphology. </w:t>
      </w:r>
      <w:r w:rsidRPr="00B21C96">
        <w:rPr>
          <w:rFonts w:eastAsia="Times New Roman"/>
          <w:i/>
          <w:iCs/>
          <w:lang w:eastAsia="pt-BR"/>
        </w:rPr>
        <w:t>Nature Communications</w:t>
      </w:r>
      <w:r w:rsidRPr="00B21C96">
        <w:rPr>
          <w:rFonts w:eastAsia="Times New Roman"/>
          <w:lang w:eastAsia="pt-BR"/>
        </w:rPr>
        <w:t xml:space="preserve">, </w:t>
      </w:r>
      <w:r w:rsidRPr="00B21C96">
        <w:rPr>
          <w:rFonts w:eastAsia="Times New Roman"/>
          <w:i/>
          <w:iCs/>
          <w:lang w:eastAsia="pt-BR"/>
        </w:rPr>
        <w:t>11</w:t>
      </w:r>
      <w:r w:rsidRPr="00B21C96">
        <w:rPr>
          <w:rFonts w:eastAsia="Times New Roman"/>
          <w:lang w:eastAsia="pt-BR"/>
        </w:rPr>
        <w:t>(1), 2463. https://doi.org/10.1038/s41467-020-16313-6</w:t>
      </w:r>
    </w:p>
    <w:p w14:paraId="46669957" w14:textId="77777777" w:rsidR="00A13559" w:rsidRPr="00B21C96" w:rsidRDefault="00A13559" w:rsidP="002D6984">
      <w:pPr>
        <w:spacing w:line="480" w:lineRule="auto"/>
        <w:ind w:left="567" w:hanging="567"/>
        <w:rPr>
          <w:rStyle w:val="RefernciaSutil"/>
          <w:rFonts w:eastAsiaTheme="minorHAnsi"/>
          <w:lang w:val="pt-BR"/>
        </w:rPr>
      </w:pPr>
      <w:proofErr w:type="spellStart"/>
      <w:r w:rsidRPr="002D6984">
        <w:rPr>
          <w:rStyle w:val="RefernciaSutil"/>
          <w:rFonts w:eastAsiaTheme="minorHAnsi"/>
        </w:rPr>
        <w:t>Sibly</w:t>
      </w:r>
      <w:proofErr w:type="spellEnd"/>
      <w:r w:rsidRPr="002D6984">
        <w:rPr>
          <w:rStyle w:val="RefernciaSutil"/>
          <w:rFonts w:eastAsiaTheme="minorHAnsi"/>
        </w:rPr>
        <w:t xml:space="preserve">, R. M., Witt, C. C., Wright, N. A., </w:t>
      </w:r>
      <w:proofErr w:type="spellStart"/>
      <w:r w:rsidRPr="002D6984">
        <w:rPr>
          <w:rStyle w:val="RefernciaSutil"/>
          <w:rFonts w:eastAsiaTheme="minorHAnsi"/>
        </w:rPr>
        <w:t>Venditti</w:t>
      </w:r>
      <w:proofErr w:type="spellEnd"/>
      <w:r w:rsidRPr="002D6984">
        <w:rPr>
          <w:rStyle w:val="RefernciaSutil"/>
          <w:rFonts w:eastAsiaTheme="minorHAnsi"/>
        </w:rPr>
        <w:t xml:space="preserve">, C., </w:t>
      </w:r>
      <w:proofErr w:type="spellStart"/>
      <w:r w:rsidRPr="002D6984">
        <w:rPr>
          <w:rStyle w:val="RefernciaSutil"/>
          <w:rFonts w:eastAsiaTheme="minorHAnsi"/>
        </w:rPr>
        <w:t>Jetz</w:t>
      </w:r>
      <w:proofErr w:type="spellEnd"/>
      <w:r w:rsidRPr="002D6984">
        <w:rPr>
          <w:rStyle w:val="RefernciaSutil"/>
          <w:rFonts w:eastAsiaTheme="minorHAnsi"/>
        </w:rPr>
        <w:t xml:space="preserve">, W., &amp; Brown, J. H. (2012). Energetics, lifestyle, and reproduction in birds. Proceedings of the National Academy of Sciences, 109(27), 10937–10941. </w:t>
      </w:r>
      <w:hyperlink r:id="rId35" w:history="1">
        <w:r w:rsidRPr="00B21C96">
          <w:rPr>
            <w:rStyle w:val="RefernciaSutil"/>
            <w:rFonts w:eastAsiaTheme="minorHAnsi"/>
            <w:lang w:val="pt-BR"/>
          </w:rPr>
          <w:t>https://doi.org/10.1073/pnas.1206512109</w:t>
        </w:r>
      </w:hyperlink>
    </w:p>
    <w:p w14:paraId="6915833B" w14:textId="77777777" w:rsidR="00A13559" w:rsidRPr="002D6984" w:rsidRDefault="00A13559" w:rsidP="002D6984">
      <w:pPr>
        <w:spacing w:line="480" w:lineRule="auto"/>
        <w:ind w:left="567" w:hanging="567"/>
        <w:rPr>
          <w:rStyle w:val="RefernciaSutil"/>
          <w:rFonts w:eastAsiaTheme="minorHAnsi"/>
        </w:rPr>
      </w:pPr>
      <w:proofErr w:type="spellStart"/>
      <w:r w:rsidRPr="00B21C96">
        <w:rPr>
          <w:rStyle w:val="RefernciaSutil"/>
          <w:rFonts w:eastAsiaTheme="minorHAnsi"/>
          <w:lang w:val="pt-BR"/>
        </w:rPr>
        <w:t>Sick</w:t>
      </w:r>
      <w:proofErr w:type="spellEnd"/>
      <w:r w:rsidRPr="00B21C96">
        <w:rPr>
          <w:rStyle w:val="RefernciaSutil"/>
          <w:rFonts w:eastAsiaTheme="minorHAnsi"/>
          <w:lang w:val="pt-BR"/>
        </w:rPr>
        <w:t xml:space="preserve">, H. (1997). Ornitologia brasileira. Editora Nova Fronteira. </w:t>
      </w:r>
      <w:r w:rsidR="00000000">
        <w:fldChar w:fldCharType="begin"/>
      </w:r>
      <w:r w:rsidR="00000000" w:rsidRPr="00737C88">
        <w:rPr>
          <w:lang w:val="pt-BR"/>
          <w:rPrChange w:id="2" w:author="Melina Leite" w:date="2022-07-26T10:47:00Z">
            <w:rPr/>
          </w:rPrChange>
        </w:rPr>
        <w:instrText xml:space="preserve"> HYPERLINK "https://books.google.com.br/books?id=-RuGRAAACAAJ" </w:instrText>
      </w:r>
      <w:r w:rsidR="00000000">
        <w:fldChar w:fldCharType="separate"/>
      </w:r>
      <w:r w:rsidRPr="002D6984">
        <w:rPr>
          <w:rStyle w:val="RefernciaSutil"/>
          <w:rFonts w:eastAsiaTheme="minorHAnsi"/>
        </w:rPr>
        <w:t>https://books.google.com.br/books?id=-RuGRAAACAAJ</w:t>
      </w:r>
      <w:r w:rsidR="00000000">
        <w:rPr>
          <w:rStyle w:val="RefernciaSutil"/>
          <w:rFonts w:eastAsiaTheme="minorHAnsi"/>
        </w:rPr>
        <w:fldChar w:fldCharType="end"/>
      </w:r>
    </w:p>
    <w:p w14:paraId="79586C76"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Smith, Y. C. E., Smith, D. A. E., Seymour, C. L., </w:t>
      </w:r>
      <w:proofErr w:type="spellStart"/>
      <w:r w:rsidRPr="002D6984">
        <w:rPr>
          <w:rStyle w:val="RefernciaSutil"/>
          <w:rFonts w:eastAsiaTheme="minorHAnsi"/>
        </w:rPr>
        <w:t>Thébault</w:t>
      </w:r>
      <w:proofErr w:type="spellEnd"/>
      <w:r w:rsidRPr="002D6984">
        <w:rPr>
          <w:rStyle w:val="RefernciaSutil"/>
          <w:rFonts w:eastAsiaTheme="minorHAnsi"/>
        </w:rPr>
        <w:t xml:space="preserve">, E., &amp; Veen, F. J. F. van. (2015). Response of avian diversity to habitat modification can be predicted from life-history traits and ecological attributes. Landscape Ecology, 30(7), 1225–1239. </w:t>
      </w:r>
      <w:hyperlink r:id="rId36" w:history="1">
        <w:r w:rsidRPr="002D6984">
          <w:rPr>
            <w:rStyle w:val="RefernciaSutil"/>
            <w:rFonts w:eastAsiaTheme="minorHAnsi"/>
          </w:rPr>
          <w:t>https://doi.org/10.1007/s10980-015-0172-x</w:t>
        </w:r>
      </w:hyperlink>
    </w:p>
    <w:p w14:paraId="5045D8A3"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Tscharntke</w:t>
      </w:r>
      <w:proofErr w:type="spellEnd"/>
      <w:r w:rsidRPr="002D6984">
        <w:rPr>
          <w:rStyle w:val="RefernciaSutil"/>
          <w:rFonts w:eastAsiaTheme="minorHAnsi"/>
        </w:rPr>
        <w:t xml:space="preserve">, T., </w:t>
      </w:r>
      <w:proofErr w:type="spellStart"/>
      <w:r w:rsidRPr="002D6984">
        <w:rPr>
          <w:rStyle w:val="RefernciaSutil"/>
          <w:rFonts w:eastAsiaTheme="minorHAnsi"/>
        </w:rPr>
        <w:t>Sekercioglu</w:t>
      </w:r>
      <w:proofErr w:type="spellEnd"/>
      <w:r w:rsidRPr="002D6984">
        <w:rPr>
          <w:rStyle w:val="RefernciaSutil"/>
          <w:rFonts w:eastAsiaTheme="minorHAnsi"/>
        </w:rPr>
        <w:t xml:space="preserve">, C. H., </w:t>
      </w:r>
      <w:proofErr w:type="spellStart"/>
      <w:r w:rsidRPr="002D6984">
        <w:rPr>
          <w:rStyle w:val="RefernciaSutil"/>
          <w:rFonts w:eastAsiaTheme="minorHAnsi"/>
        </w:rPr>
        <w:t>Dietsch</w:t>
      </w:r>
      <w:proofErr w:type="spellEnd"/>
      <w:r w:rsidRPr="002D6984">
        <w:rPr>
          <w:rStyle w:val="RefernciaSutil"/>
          <w:rFonts w:eastAsiaTheme="minorHAnsi"/>
        </w:rPr>
        <w:t xml:space="preserve">, T. V., Sodhi, N. S., Hoehn, P., &amp; </w:t>
      </w:r>
      <w:proofErr w:type="spellStart"/>
      <w:r w:rsidRPr="002D6984">
        <w:rPr>
          <w:rStyle w:val="RefernciaSutil"/>
          <w:rFonts w:eastAsiaTheme="minorHAnsi"/>
        </w:rPr>
        <w:t>Tylianakis</w:t>
      </w:r>
      <w:proofErr w:type="spellEnd"/>
      <w:r w:rsidRPr="002D6984">
        <w:rPr>
          <w:rStyle w:val="RefernciaSutil"/>
          <w:rFonts w:eastAsiaTheme="minorHAnsi"/>
        </w:rPr>
        <w:t xml:space="preserve">, J. M. (2008). Landscape constraints on functional diversity of birds and insects in tropical agroecosystems. Ecology, 89(4), 944–951. </w:t>
      </w:r>
      <w:hyperlink r:id="rId37" w:history="1">
        <w:r w:rsidRPr="002D6984">
          <w:rPr>
            <w:rStyle w:val="RefernciaSutil"/>
            <w:rFonts w:eastAsiaTheme="minorHAnsi"/>
          </w:rPr>
          <w:t>https://doi.org/10.1890/07-0455.1</w:t>
        </w:r>
      </w:hyperlink>
    </w:p>
    <w:p w14:paraId="2294C31A"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t>Tscharntke</w:t>
      </w:r>
      <w:proofErr w:type="spellEnd"/>
      <w:r w:rsidRPr="002D6984">
        <w:rPr>
          <w:rStyle w:val="RefernciaSutil"/>
          <w:rFonts w:eastAsiaTheme="minorHAnsi"/>
        </w:rPr>
        <w:t xml:space="preserve">, T., </w:t>
      </w:r>
      <w:proofErr w:type="spellStart"/>
      <w:r w:rsidRPr="002D6984">
        <w:rPr>
          <w:rStyle w:val="RefernciaSutil"/>
          <w:rFonts w:eastAsiaTheme="minorHAnsi"/>
        </w:rPr>
        <w:t>Tylianakis</w:t>
      </w:r>
      <w:proofErr w:type="spellEnd"/>
      <w:r w:rsidRPr="002D6984">
        <w:rPr>
          <w:rStyle w:val="RefernciaSutil"/>
          <w:rFonts w:eastAsiaTheme="minorHAnsi"/>
        </w:rPr>
        <w:t xml:space="preserve">, J. M., Rand, T. A., </w:t>
      </w:r>
      <w:proofErr w:type="spellStart"/>
      <w:r w:rsidRPr="002D6984">
        <w:rPr>
          <w:rStyle w:val="RefernciaSutil"/>
          <w:rFonts w:eastAsiaTheme="minorHAnsi"/>
        </w:rPr>
        <w:t>Didham</w:t>
      </w:r>
      <w:proofErr w:type="spellEnd"/>
      <w:r w:rsidRPr="002D6984">
        <w:rPr>
          <w:rStyle w:val="RefernciaSutil"/>
          <w:rFonts w:eastAsiaTheme="minorHAnsi"/>
        </w:rPr>
        <w:t xml:space="preserve">, R. K., </w:t>
      </w:r>
      <w:proofErr w:type="spellStart"/>
      <w:r w:rsidRPr="002D6984">
        <w:rPr>
          <w:rStyle w:val="RefernciaSutil"/>
          <w:rFonts w:eastAsiaTheme="minorHAnsi"/>
        </w:rPr>
        <w:t>Fahrig</w:t>
      </w:r>
      <w:proofErr w:type="spellEnd"/>
      <w:r w:rsidRPr="002D6984">
        <w:rPr>
          <w:rStyle w:val="RefernciaSutil"/>
          <w:rFonts w:eastAsiaTheme="minorHAnsi"/>
        </w:rPr>
        <w:t xml:space="preserve">, L., </w:t>
      </w:r>
      <w:proofErr w:type="spellStart"/>
      <w:r w:rsidRPr="002D6984">
        <w:rPr>
          <w:rStyle w:val="RefernciaSutil"/>
          <w:rFonts w:eastAsiaTheme="minorHAnsi"/>
        </w:rPr>
        <w:t>Batáry</w:t>
      </w:r>
      <w:proofErr w:type="spellEnd"/>
      <w:r w:rsidRPr="002D6984">
        <w:rPr>
          <w:rStyle w:val="RefernciaSutil"/>
          <w:rFonts w:eastAsiaTheme="minorHAnsi"/>
        </w:rPr>
        <w:t xml:space="preserve">, P., Bengtsson, J., Clough, Y., Crist, T. O., </w:t>
      </w:r>
      <w:proofErr w:type="spellStart"/>
      <w:r w:rsidRPr="002D6984">
        <w:rPr>
          <w:rStyle w:val="RefernciaSutil"/>
          <w:rFonts w:eastAsiaTheme="minorHAnsi"/>
        </w:rPr>
        <w:t>Dormann</w:t>
      </w:r>
      <w:proofErr w:type="spellEnd"/>
      <w:r w:rsidRPr="002D6984">
        <w:rPr>
          <w:rStyle w:val="RefernciaSutil"/>
          <w:rFonts w:eastAsiaTheme="minorHAnsi"/>
        </w:rPr>
        <w:t xml:space="preserve">, C. F., Ewers, R. M., </w:t>
      </w:r>
      <w:proofErr w:type="spellStart"/>
      <w:r w:rsidRPr="002D6984">
        <w:rPr>
          <w:rStyle w:val="RefernciaSutil"/>
          <w:rFonts w:eastAsiaTheme="minorHAnsi"/>
        </w:rPr>
        <w:t>Fründ</w:t>
      </w:r>
      <w:proofErr w:type="spellEnd"/>
      <w:r w:rsidRPr="002D6984">
        <w:rPr>
          <w:rStyle w:val="RefernciaSutil"/>
          <w:rFonts w:eastAsiaTheme="minorHAnsi"/>
        </w:rPr>
        <w:t xml:space="preserve">, J., Holt, R. D., </w:t>
      </w:r>
      <w:proofErr w:type="spellStart"/>
      <w:r w:rsidRPr="002D6984">
        <w:rPr>
          <w:rStyle w:val="RefernciaSutil"/>
          <w:rFonts w:eastAsiaTheme="minorHAnsi"/>
        </w:rPr>
        <w:t>Holzschuh</w:t>
      </w:r>
      <w:proofErr w:type="spellEnd"/>
      <w:r w:rsidRPr="002D6984">
        <w:rPr>
          <w:rStyle w:val="RefernciaSutil"/>
          <w:rFonts w:eastAsiaTheme="minorHAnsi"/>
        </w:rPr>
        <w:t xml:space="preserve">, A., Klein, A. M., Kleijn, D., </w:t>
      </w:r>
      <w:proofErr w:type="spellStart"/>
      <w:r w:rsidRPr="002D6984">
        <w:rPr>
          <w:rStyle w:val="RefernciaSutil"/>
          <w:rFonts w:eastAsiaTheme="minorHAnsi"/>
        </w:rPr>
        <w:t>Kremen</w:t>
      </w:r>
      <w:proofErr w:type="spellEnd"/>
      <w:r w:rsidRPr="002D6984">
        <w:rPr>
          <w:rStyle w:val="RefernciaSutil"/>
          <w:rFonts w:eastAsiaTheme="minorHAnsi"/>
        </w:rPr>
        <w:t xml:space="preserve">, C., Landis, D. A., Laurance, W., … Westphal, C. (2012). Landscape moderation of biodiversity patterns and processes—Eight hypotheses. Biological Reviews, 87(3), 661–685. </w:t>
      </w:r>
      <w:hyperlink r:id="rId38" w:history="1">
        <w:r w:rsidRPr="002D6984">
          <w:rPr>
            <w:rStyle w:val="RefernciaSutil"/>
            <w:rFonts w:eastAsiaTheme="minorHAnsi"/>
          </w:rPr>
          <w:t>https://doi.org/10.1111/j.1469-185X.2011.00216.x</w:t>
        </w:r>
      </w:hyperlink>
    </w:p>
    <w:p w14:paraId="400D86C6"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Vance, M. D., </w:t>
      </w:r>
      <w:proofErr w:type="spellStart"/>
      <w:r w:rsidRPr="002D6984">
        <w:rPr>
          <w:rStyle w:val="RefernciaSutil"/>
          <w:rFonts w:eastAsiaTheme="minorHAnsi"/>
        </w:rPr>
        <w:t>Fahrig</w:t>
      </w:r>
      <w:proofErr w:type="spellEnd"/>
      <w:r w:rsidRPr="002D6984">
        <w:rPr>
          <w:rStyle w:val="RefernciaSutil"/>
          <w:rFonts w:eastAsiaTheme="minorHAnsi"/>
        </w:rPr>
        <w:t xml:space="preserve">, L., &amp; </w:t>
      </w:r>
      <w:proofErr w:type="spellStart"/>
      <w:r w:rsidRPr="002D6984">
        <w:rPr>
          <w:rStyle w:val="RefernciaSutil"/>
          <w:rFonts w:eastAsiaTheme="minorHAnsi"/>
        </w:rPr>
        <w:t>Flather</w:t>
      </w:r>
      <w:proofErr w:type="spellEnd"/>
      <w:r w:rsidRPr="002D6984">
        <w:rPr>
          <w:rStyle w:val="RefernciaSutil"/>
          <w:rFonts w:eastAsiaTheme="minorHAnsi"/>
        </w:rPr>
        <w:t xml:space="preserve">, C. H. (2003). Effect of reproductive rate on minimum habitat requirements of forest-breeding birds. Ecology, 84(10), 2643–2653. </w:t>
      </w:r>
      <w:hyperlink r:id="rId39" w:history="1">
        <w:r w:rsidRPr="002D6984">
          <w:rPr>
            <w:rStyle w:val="RefernciaSutil"/>
            <w:rFonts w:eastAsiaTheme="minorHAnsi"/>
          </w:rPr>
          <w:t>https://doi.org/10.1890/02-0159</w:t>
        </w:r>
      </w:hyperlink>
    </w:p>
    <w:p w14:paraId="61F83AF6" w14:textId="77777777" w:rsidR="00A13559" w:rsidRPr="002D6984" w:rsidRDefault="00A13559" w:rsidP="002D6984">
      <w:pPr>
        <w:spacing w:line="480" w:lineRule="auto"/>
        <w:ind w:left="567" w:hanging="567"/>
        <w:rPr>
          <w:rStyle w:val="RefernciaSutil"/>
          <w:rFonts w:eastAsiaTheme="minorHAnsi"/>
        </w:rPr>
      </w:pPr>
      <w:r w:rsidRPr="002D6984">
        <w:rPr>
          <w:rStyle w:val="RefernciaSutil"/>
          <w:rFonts w:eastAsiaTheme="minorHAnsi"/>
        </w:rPr>
        <w:t xml:space="preserve">White, H. J., Montgomery, I. W., &amp; Lennon, J. J. (2018). Contribution of local rarity and climatic suitability to local extinction and colonization varies with species traits. Journal of Animal Ecology, 87(6), 1560–1572. </w:t>
      </w:r>
      <w:hyperlink r:id="rId40" w:history="1">
        <w:r w:rsidRPr="002D6984">
          <w:rPr>
            <w:rStyle w:val="RefernciaSutil"/>
            <w:rFonts w:eastAsiaTheme="minorHAnsi"/>
          </w:rPr>
          <w:t>https://doi.org/10.1111/1365-2656.12881</w:t>
        </w:r>
      </w:hyperlink>
    </w:p>
    <w:p w14:paraId="0AFAD1D4" w14:textId="77777777" w:rsidR="00A13559" w:rsidRPr="002D6984" w:rsidRDefault="00A13559" w:rsidP="002D6984">
      <w:pPr>
        <w:spacing w:line="480" w:lineRule="auto"/>
        <w:ind w:left="567" w:hanging="567"/>
        <w:rPr>
          <w:rStyle w:val="RefernciaSutil"/>
          <w:rFonts w:eastAsiaTheme="minorHAnsi"/>
        </w:rPr>
      </w:pPr>
      <w:proofErr w:type="spellStart"/>
      <w:r w:rsidRPr="002D6984">
        <w:rPr>
          <w:rStyle w:val="RefernciaSutil"/>
          <w:rFonts w:eastAsiaTheme="minorHAnsi"/>
        </w:rPr>
        <w:lastRenderedPageBreak/>
        <w:t>Wilman</w:t>
      </w:r>
      <w:proofErr w:type="spellEnd"/>
      <w:r w:rsidRPr="002D6984">
        <w:rPr>
          <w:rStyle w:val="RefernciaSutil"/>
          <w:rFonts w:eastAsiaTheme="minorHAnsi"/>
        </w:rPr>
        <w:t xml:space="preserve">, H., </w:t>
      </w:r>
      <w:proofErr w:type="spellStart"/>
      <w:r w:rsidRPr="002D6984">
        <w:rPr>
          <w:rStyle w:val="RefernciaSutil"/>
          <w:rFonts w:eastAsiaTheme="minorHAnsi"/>
        </w:rPr>
        <w:t>Belmaker</w:t>
      </w:r>
      <w:proofErr w:type="spellEnd"/>
      <w:r w:rsidRPr="002D6984">
        <w:rPr>
          <w:rStyle w:val="RefernciaSutil"/>
          <w:rFonts w:eastAsiaTheme="minorHAnsi"/>
        </w:rPr>
        <w:t xml:space="preserve">, J., Simpson, J., Rosa, C. de la, </w:t>
      </w:r>
      <w:proofErr w:type="spellStart"/>
      <w:r w:rsidRPr="002D6984">
        <w:rPr>
          <w:rStyle w:val="RefernciaSutil"/>
          <w:rFonts w:eastAsiaTheme="minorHAnsi"/>
        </w:rPr>
        <w:t>Rivadeneira</w:t>
      </w:r>
      <w:proofErr w:type="spellEnd"/>
      <w:r w:rsidRPr="002D6984">
        <w:rPr>
          <w:rStyle w:val="RefernciaSutil"/>
          <w:rFonts w:eastAsiaTheme="minorHAnsi"/>
        </w:rPr>
        <w:t xml:space="preserve">, M. M., &amp; </w:t>
      </w:r>
      <w:proofErr w:type="spellStart"/>
      <w:r w:rsidRPr="002D6984">
        <w:rPr>
          <w:rStyle w:val="RefernciaSutil"/>
          <w:rFonts w:eastAsiaTheme="minorHAnsi"/>
        </w:rPr>
        <w:t>Jetz</w:t>
      </w:r>
      <w:proofErr w:type="spellEnd"/>
      <w:r w:rsidRPr="002D6984">
        <w:rPr>
          <w:rStyle w:val="RefernciaSutil"/>
          <w:rFonts w:eastAsiaTheme="minorHAnsi"/>
        </w:rPr>
        <w:t xml:space="preserve">, W. (2014). </w:t>
      </w:r>
      <w:proofErr w:type="spellStart"/>
      <w:r w:rsidRPr="002D6984">
        <w:rPr>
          <w:rStyle w:val="RefernciaSutil"/>
          <w:rFonts w:eastAsiaTheme="minorHAnsi"/>
        </w:rPr>
        <w:t>EltonTraits</w:t>
      </w:r>
      <w:proofErr w:type="spellEnd"/>
      <w:r w:rsidRPr="002D6984">
        <w:rPr>
          <w:rStyle w:val="RefernciaSutil"/>
          <w:rFonts w:eastAsiaTheme="minorHAnsi"/>
        </w:rPr>
        <w:t xml:space="preserve"> 1.0: Species-level foraging attributes of the world’s birds and mammals. Ecology, 95(7), 2027–2027. </w:t>
      </w:r>
      <w:hyperlink r:id="rId41" w:history="1">
        <w:r w:rsidRPr="002D6984">
          <w:rPr>
            <w:rStyle w:val="RefernciaSutil"/>
            <w:rFonts w:eastAsiaTheme="minorHAnsi"/>
          </w:rPr>
          <w:t>https://doi.org/10.1890/13-1917.1</w:t>
        </w:r>
      </w:hyperlink>
    </w:p>
    <w:p w14:paraId="2E215C45" w14:textId="77777777" w:rsidR="003B541A" w:rsidRPr="00B21C96" w:rsidRDefault="003B541A" w:rsidP="003B541A">
      <w:pPr>
        <w:ind w:firstLine="0"/>
      </w:pPr>
    </w:p>
    <w:p w14:paraId="27B27697" w14:textId="441904C6" w:rsidR="003B541A" w:rsidRPr="00B21C96" w:rsidRDefault="003B541A" w:rsidP="003B541A">
      <w:pPr>
        <w:ind w:firstLine="0"/>
      </w:pPr>
      <w:r w:rsidRPr="00B21C96">
        <w:t xml:space="preserve"> </w:t>
      </w:r>
    </w:p>
    <w:p w14:paraId="0D878D5B" w14:textId="77777777" w:rsidR="003B541A" w:rsidRPr="003B541A" w:rsidRDefault="003B541A" w:rsidP="003B541A">
      <w:pPr>
        <w:ind w:firstLine="0"/>
      </w:pPr>
    </w:p>
    <w:p w14:paraId="5A371DED" w14:textId="38E8BB26" w:rsidR="003B541A" w:rsidRDefault="002D6984" w:rsidP="002D6984">
      <w:pPr>
        <w:pStyle w:val="Ttulo2"/>
      </w:pPr>
      <w:r>
        <w:t>Other references</w:t>
      </w:r>
    </w:p>
    <w:p w14:paraId="6ADA686D" w14:textId="0C7CE7F9" w:rsidR="002D6984" w:rsidRDefault="002D6984" w:rsidP="002D6984">
      <w:pPr>
        <w:spacing w:line="480" w:lineRule="auto"/>
        <w:ind w:left="567" w:hanging="567"/>
        <w:rPr>
          <w:rStyle w:val="RefernciaSutil"/>
          <w:rFonts w:eastAsiaTheme="minorHAnsi"/>
        </w:rPr>
      </w:pPr>
      <w:proofErr w:type="spellStart"/>
      <w:r w:rsidRPr="002D6984">
        <w:rPr>
          <w:rStyle w:val="RefernciaSutil"/>
          <w:rFonts w:eastAsiaTheme="minorHAnsi"/>
        </w:rPr>
        <w:t>Baselga</w:t>
      </w:r>
      <w:proofErr w:type="spellEnd"/>
      <w:r w:rsidRPr="002D6984">
        <w:rPr>
          <w:rStyle w:val="RefernciaSutil"/>
          <w:rFonts w:eastAsiaTheme="minorHAnsi"/>
        </w:rPr>
        <w:t xml:space="preserve">, A. (2010). Partitioning the turnover and </w:t>
      </w:r>
      <w:proofErr w:type="spellStart"/>
      <w:r w:rsidRPr="002D6984">
        <w:rPr>
          <w:rStyle w:val="RefernciaSutil"/>
          <w:rFonts w:eastAsiaTheme="minorHAnsi"/>
        </w:rPr>
        <w:t>nestedness</w:t>
      </w:r>
      <w:proofErr w:type="spellEnd"/>
      <w:r w:rsidRPr="002D6984">
        <w:rPr>
          <w:rStyle w:val="RefernciaSutil"/>
          <w:rFonts w:eastAsiaTheme="minorHAnsi"/>
        </w:rPr>
        <w:t xml:space="preserve"> components of beta diversity. Global Ecology and Biogeography, 19(1), 134–143. </w:t>
      </w:r>
      <w:hyperlink r:id="rId42" w:history="1">
        <w:r w:rsidRPr="002D6984">
          <w:rPr>
            <w:rStyle w:val="RefernciaSutil"/>
            <w:rFonts w:eastAsiaTheme="minorHAnsi"/>
          </w:rPr>
          <w:t>https://doi.org/10.1111/j.1466-8238.2009.00490.x</w:t>
        </w:r>
      </w:hyperlink>
    </w:p>
    <w:p w14:paraId="2EDBE771" w14:textId="5553AFE5" w:rsidR="002D6984" w:rsidRPr="002D6984" w:rsidRDefault="002D6984" w:rsidP="002D6984">
      <w:pPr>
        <w:spacing w:line="480" w:lineRule="auto"/>
        <w:ind w:left="567" w:hanging="567"/>
        <w:rPr>
          <w:rStyle w:val="RefernciaSutil"/>
          <w:rFonts w:eastAsiaTheme="minorHAnsi"/>
        </w:rPr>
      </w:pPr>
      <w:proofErr w:type="spellStart"/>
      <w:r w:rsidRPr="002D6984">
        <w:rPr>
          <w:rStyle w:val="RefernciaSutil"/>
          <w:rFonts w:eastAsiaTheme="minorHAnsi"/>
        </w:rPr>
        <w:t>Baselga</w:t>
      </w:r>
      <w:proofErr w:type="spellEnd"/>
      <w:r w:rsidRPr="002D6984">
        <w:rPr>
          <w:rStyle w:val="RefernciaSutil"/>
          <w:rFonts w:eastAsiaTheme="minorHAnsi"/>
        </w:rPr>
        <w:t xml:space="preserve"> A, David Orme, Sebastien </w:t>
      </w:r>
      <w:proofErr w:type="spellStart"/>
      <w:r w:rsidRPr="002D6984">
        <w:rPr>
          <w:rStyle w:val="RefernciaSutil"/>
          <w:rFonts w:eastAsiaTheme="minorHAnsi"/>
        </w:rPr>
        <w:t>Villeger</w:t>
      </w:r>
      <w:proofErr w:type="spellEnd"/>
      <w:r w:rsidRPr="002D6984">
        <w:rPr>
          <w:rStyle w:val="RefernciaSutil"/>
          <w:rFonts w:eastAsiaTheme="minorHAnsi"/>
        </w:rPr>
        <w:t xml:space="preserve">, Julien De </w:t>
      </w:r>
      <w:proofErr w:type="spellStart"/>
      <w:r w:rsidRPr="002D6984">
        <w:rPr>
          <w:rStyle w:val="RefernciaSutil"/>
          <w:rFonts w:eastAsiaTheme="minorHAnsi"/>
        </w:rPr>
        <w:t>Bortoli</w:t>
      </w:r>
      <w:proofErr w:type="spellEnd"/>
      <w:r w:rsidRPr="002D6984">
        <w:rPr>
          <w:rStyle w:val="RefernciaSutil"/>
          <w:rFonts w:eastAsiaTheme="minorHAnsi"/>
        </w:rPr>
        <w:t xml:space="preserve">, Fabien </w:t>
      </w:r>
      <w:proofErr w:type="spellStart"/>
      <w:r w:rsidRPr="002D6984">
        <w:rPr>
          <w:rStyle w:val="RefernciaSutil"/>
          <w:rFonts w:eastAsiaTheme="minorHAnsi"/>
        </w:rPr>
        <w:t>Leprieur</w:t>
      </w:r>
      <w:proofErr w:type="spellEnd"/>
      <w:r w:rsidRPr="002D6984">
        <w:rPr>
          <w:rStyle w:val="RefernciaSutil"/>
          <w:rFonts w:eastAsiaTheme="minorHAnsi"/>
        </w:rPr>
        <w:t xml:space="preserve"> and Maxime </w:t>
      </w:r>
      <w:proofErr w:type="spellStart"/>
      <w:r w:rsidRPr="002D6984">
        <w:rPr>
          <w:rStyle w:val="RefernciaSutil"/>
          <w:rFonts w:eastAsiaTheme="minorHAnsi"/>
        </w:rPr>
        <w:t>Logez</w:t>
      </w:r>
      <w:proofErr w:type="spellEnd"/>
      <w:r w:rsidRPr="002D6984">
        <w:rPr>
          <w:rStyle w:val="RefernciaSutil"/>
          <w:rFonts w:eastAsiaTheme="minorHAnsi"/>
        </w:rPr>
        <w:t xml:space="preserve"> (2022). </w:t>
      </w:r>
      <w:proofErr w:type="spellStart"/>
      <w:r w:rsidRPr="002D6984">
        <w:rPr>
          <w:rStyle w:val="RefernciaSutil"/>
          <w:rFonts w:eastAsiaTheme="minorHAnsi"/>
        </w:rPr>
        <w:t>betapart</w:t>
      </w:r>
      <w:proofErr w:type="spellEnd"/>
      <w:r w:rsidRPr="002D6984">
        <w:rPr>
          <w:rStyle w:val="RefernciaSutil"/>
          <w:rFonts w:eastAsiaTheme="minorHAnsi"/>
        </w:rPr>
        <w:t xml:space="preserve">: Partitioning Beta Diversity into Turnover and </w:t>
      </w:r>
      <w:proofErr w:type="spellStart"/>
      <w:r w:rsidRPr="002D6984">
        <w:rPr>
          <w:rStyle w:val="RefernciaSutil"/>
          <w:rFonts w:eastAsiaTheme="minorHAnsi"/>
        </w:rPr>
        <w:t>Nestedness</w:t>
      </w:r>
      <w:proofErr w:type="spellEnd"/>
      <w:r>
        <w:rPr>
          <w:rStyle w:val="RefernciaSutil"/>
          <w:rFonts w:eastAsiaTheme="minorHAnsi"/>
        </w:rPr>
        <w:t xml:space="preserve"> </w:t>
      </w:r>
      <w:r w:rsidRPr="002D6984">
        <w:rPr>
          <w:rStyle w:val="RefernciaSutil"/>
          <w:rFonts w:eastAsiaTheme="minorHAnsi"/>
        </w:rPr>
        <w:t>Components. R package version 1.5.6.</w:t>
      </w:r>
      <w:r>
        <w:rPr>
          <w:rStyle w:val="RefernciaSutil"/>
          <w:rFonts w:eastAsiaTheme="minorHAnsi"/>
        </w:rPr>
        <w:t xml:space="preserve"> </w:t>
      </w:r>
      <w:r w:rsidRPr="002D6984">
        <w:rPr>
          <w:rStyle w:val="RefernciaSutil"/>
          <w:rFonts w:eastAsiaTheme="minorHAnsi"/>
        </w:rPr>
        <w:t>https://CRAN.R-project.org/package=betapart</w:t>
      </w:r>
    </w:p>
    <w:p w14:paraId="536077B8" w14:textId="77777777" w:rsidR="002D6984" w:rsidRDefault="002D6984" w:rsidP="00D15FD6">
      <w:pPr>
        <w:ind w:firstLine="0"/>
      </w:pPr>
    </w:p>
    <w:sectPr w:rsidR="002D6984" w:rsidSect="00A16C16">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ina Leite">
    <w15:presenceInfo w15:providerId="None" w15:userId="Melina Lei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C7"/>
    <w:rsid w:val="00025205"/>
    <w:rsid w:val="00042A5C"/>
    <w:rsid w:val="000963EB"/>
    <w:rsid w:val="000C69C3"/>
    <w:rsid w:val="0010141D"/>
    <w:rsid w:val="00144FDD"/>
    <w:rsid w:val="001B7696"/>
    <w:rsid w:val="001C5199"/>
    <w:rsid w:val="001F79DC"/>
    <w:rsid w:val="00206902"/>
    <w:rsid w:val="00215F11"/>
    <w:rsid w:val="00227EC9"/>
    <w:rsid w:val="00234A5F"/>
    <w:rsid w:val="0027485B"/>
    <w:rsid w:val="002C6D99"/>
    <w:rsid w:val="002D6984"/>
    <w:rsid w:val="002E7551"/>
    <w:rsid w:val="002F28C6"/>
    <w:rsid w:val="00322378"/>
    <w:rsid w:val="00375E45"/>
    <w:rsid w:val="003B3167"/>
    <w:rsid w:val="003B541A"/>
    <w:rsid w:val="003F5FD7"/>
    <w:rsid w:val="004254D7"/>
    <w:rsid w:val="00431431"/>
    <w:rsid w:val="00433449"/>
    <w:rsid w:val="0044691B"/>
    <w:rsid w:val="004B5492"/>
    <w:rsid w:val="004C33C2"/>
    <w:rsid w:val="00503E5B"/>
    <w:rsid w:val="005312E5"/>
    <w:rsid w:val="0062711C"/>
    <w:rsid w:val="0067498D"/>
    <w:rsid w:val="00703B9E"/>
    <w:rsid w:val="00737C88"/>
    <w:rsid w:val="0074757A"/>
    <w:rsid w:val="0079711C"/>
    <w:rsid w:val="007C17BD"/>
    <w:rsid w:val="007C37AD"/>
    <w:rsid w:val="007C59C8"/>
    <w:rsid w:val="0088553D"/>
    <w:rsid w:val="008F2647"/>
    <w:rsid w:val="008F4165"/>
    <w:rsid w:val="00953B0A"/>
    <w:rsid w:val="00983BC7"/>
    <w:rsid w:val="009965EF"/>
    <w:rsid w:val="009A78DA"/>
    <w:rsid w:val="009D2B81"/>
    <w:rsid w:val="00A13559"/>
    <w:rsid w:val="00A16C16"/>
    <w:rsid w:val="00A43611"/>
    <w:rsid w:val="00A46065"/>
    <w:rsid w:val="00A72083"/>
    <w:rsid w:val="00A908BA"/>
    <w:rsid w:val="00AF28FC"/>
    <w:rsid w:val="00B21C96"/>
    <w:rsid w:val="00B37A53"/>
    <w:rsid w:val="00B525A4"/>
    <w:rsid w:val="00B9226D"/>
    <w:rsid w:val="00BB00CC"/>
    <w:rsid w:val="00C8436E"/>
    <w:rsid w:val="00CD4B9A"/>
    <w:rsid w:val="00D15FD6"/>
    <w:rsid w:val="00D5743F"/>
    <w:rsid w:val="00D61A16"/>
    <w:rsid w:val="00D73016"/>
    <w:rsid w:val="00D85DA8"/>
    <w:rsid w:val="00E678BD"/>
    <w:rsid w:val="00E81934"/>
    <w:rsid w:val="00E867E6"/>
    <w:rsid w:val="00E87387"/>
    <w:rsid w:val="00E947C4"/>
    <w:rsid w:val="00EE52E3"/>
    <w:rsid w:val="00F46ACC"/>
    <w:rsid w:val="00F73D65"/>
    <w:rsid w:val="00FA5938"/>
    <w:rsid w:val="00FB3FBD"/>
    <w:rsid w:val="00FB5EEC"/>
    <w:rsid w:val="00FE56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E8A8"/>
  <w15:docId w15:val="{7605400D-1229-C043-AA9E-3C799F6B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FD6"/>
    <w:pPr>
      <w:spacing w:line="360" w:lineRule="auto"/>
      <w:ind w:firstLine="708"/>
    </w:pPr>
    <w:rPr>
      <w:rFonts w:ascii="Times New Roman" w:hAnsi="Times New Roman" w:cs="Times New Roman"/>
      <w:lang w:val="en-US"/>
    </w:rPr>
  </w:style>
  <w:style w:type="paragraph" w:styleId="Ttulo1">
    <w:name w:val="heading 1"/>
    <w:basedOn w:val="Normal"/>
    <w:next w:val="Normal"/>
    <w:link w:val="Ttulo1Char"/>
    <w:uiPriority w:val="9"/>
    <w:qFormat/>
    <w:rsid w:val="00D15FD6"/>
    <w:pPr>
      <w:ind w:firstLine="0"/>
      <w:jc w:val="center"/>
      <w:outlineLvl w:val="0"/>
    </w:pPr>
    <w:rPr>
      <w:b/>
      <w:bCs/>
      <w:sz w:val="32"/>
      <w:szCs w:val="32"/>
    </w:rPr>
  </w:style>
  <w:style w:type="paragraph" w:styleId="Ttulo2">
    <w:name w:val="heading 2"/>
    <w:basedOn w:val="Ttulo1"/>
    <w:next w:val="Normal"/>
    <w:link w:val="Ttulo2Char"/>
    <w:uiPriority w:val="9"/>
    <w:unhideWhenUsed/>
    <w:qFormat/>
    <w:rsid w:val="00D15FD6"/>
    <w:pPr>
      <w:jc w:val="left"/>
      <w:outlineLvl w:val="1"/>
    </w:pPr>
    <w:rPr>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C59C8"/>
    <w:rPr>
      <w:sz w:val="18"/>
      <w:szCs w:val="18"/>
    </w:rPr>
  </w:style>
  <w:style w:type="character" w:customStyle="1" w:styleId="TextodebaloChar">
    <w:name w:val="Texto de balão Char"/>
    <w:basedOn w:val="Fontepargpadro"/>
    <w:link w:val="Textodebalo"/>
    <w:uiPriority w:val="99"/>
    <w:semiHidden/>
    <w:rsid w:val="007C59C8"/>
    <w:rPr>
      <w:rFonts w:ascii="Times New Roman" w:hAnsi="Times New Roman" w:cs="Times New Roman"/>
      <w:sz w:val="18"/>
      <w:szCs w:val="18"/>
      <w:lang w:val="en-US"/>
    </w:rPr>
  </w:style>
  <w:style w:type="character" w:customStyle="1" w:styleId="Ttulo1Char">
    <w:name w:val="Título 1 Char"/>
    <w:basedOn w:val="Fontepargpadro"/>
    <w:link w:val="Ttulo1"/>
    <w:uiPriority w:val="9"/>
    <w:rsid w:val="00D15FD6"/>
    <w:rPr>
      <w:rFonts w:ascii="Times New Roman" w:hAnsi="Times New Roman" w:cs="Times New Roman"/>
      <w:b/>
      <w:bCs/>
      <w:sz w:val="32"/>
      <w:szCs w:val="32"/>
      <w:lang w:val="en-US"/>
    </w:rPr>
  </w:style>
  <w:style w:type="paragraph" w:styleId="Ttulo">
    <w:name w:val="Title"/>
    <w:basedOn w:val="Ttulo1"/>
    <w:next w:val="Normal"/>
    <w:link w:val="TtuloChar"/>
    <w:uiPriority w:val="10"/>
    <w:qFormat/>
    <w:rsid w:val="00D15FD6"/>
  </w:style>
  <w:style w:type="character" w:customStyle="1" w:styleId="TtuloChar">
    <w:name w:val="Título Char"/>
    <w:basedOn w:val="Fontepargpadro"/>
    <w:link w:val="Ttulo"/>
    <w:uiPriority w:val="10"/>
    <w:rsid w:val="00D15FD6"/>
    <w:rPr>
      <w:rFonts w:ascii="Times New Roman" w:hAnsi="Times New Roman" w:cs="Times New Roman"/>
      <w:b/>
      <w:bCs/>
      <w:sz w:val="32"/>
      <w:szCs w:val="32"/>
      <w:lang w:val="en-US"/>
    </w:rPr>
  </w:style>
  <w:style w:type="character" w:customStyle="1" w:styleId="Ttulo2Char">
    <w:name w:val="Título 2 Char"/>
    <w:basedOn w:val="Fontepargpadro"/>
    <w:link w:val="Ttulo2"/>
    <w:uiPriority w:val="9"/>
    <w:rsid w:val="00D15FD6"/>
    <w:rPr>
      <w:rFonts w:ascii="Times New Roman" w:hAnsi="Times New Roman" w:cs="Times New Roman"/>
      <w:b/>
      <w:bCs/>
      <w:sz w:val="28"/>
      <w:szCs w:val="28"/>
      <w:lang w:val="en-US"/>
    </w:rPr>
  </w:style>
  <w:style w:type="paragraph" w:customStyle="1" w:styleId="legendatabelasfiguras">
    <w:name w:val="legenda tabelas figuras"/>
    <w:basedOn w:val="Normal"/>
    <w:qFormat/>
    <w:rsid w:val="00D15FD6"/>
    <w:pPr>
      <w:ind w:firstLine="0"/>
    </w:pPr>
    <w:rPr>
      <w:bCs/>
    </w:rPr>
  </w:style>
  <w:style w:type="paragraph" w:customStyle="1" w:styleId="legenda">
    <w:name w:val="legenda"/>
    <w:basedOn w:val="Normal"/>
    <w:qFormat/>
    <w:rsid w:val="00D15FD6"/>
    <w:pPr>
      <w:suppressAutoHyphens/>
      <w:spacing w:before="200" w:line="276" w:lineRule="auto"/>
      <w:ind w:firstLine="0"/>
    </w:pPr>
    <w:rPr>
      <w:rFonts w:eastAsia="Times New Roman"/>
      <w:lang w:eastAsia="pt-BR"/>
    </w:rPr>
  </w:style>
  <w:style w:type="paragraph" w:customStyle="1" w:styleId="tabelas">
    <w:name w:val="tabelas"/>
    <w:basedOn w:val="Normal"/>
    <w:qFormat/>
    <w:rsid w:val="00D15FD6"/>
    <w:pPr>
      <w:suppressAutoHyphens/>
      <w:spacing w:line="240" w:lineRule="auto"/>
      <w:ind w:firstLine="0"/>
    </w:pPr>
    <w:rPr>
      <w:rFonts w:eastAsia="Times New Roman"/>
      <w:lang w:eastAsia="pt-BR"/>
    </w:rPr>
  </w:style>
  <w:style w:type="table" w:customStyle="1" w:styleId="4">
    <w:name w:val="4"/>
    <w:basedOn w:val="Tabelanormal"/>
    <w:rsid w:val="00D15FD6"/>
    <w:pPr>
      <w:suppressAutoHyphens/>
    </w:pPr>
    <w:rPr>
      <w:rFonts w:ascii="Times New Roman" w:eastAsia="Times New Roman" w:hAnsi="Times New Roman" w:cs="Times New Roman"/>
      <w:sz w:val="20"/>
      <w:lang w:eastAsia="pt-BR"/>
    </w:r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B541A"/>
  </w:style>
  <w:style w:type="character" w:styleId="RefernciaIntensa">
    <w:name w:val="Intense Reference"/>
    <w:uiPriority w:val="32"/>
    <w:qFormat/>
    <w:rsid w:val="003B541A"/>
    <w:rPr>
      <w:lang w:val="pt-BR"/>
    </w:rPr>
  </w:style>
  <w:style w:type="character" w:styleId="Refdecomentrio">
    <w:name w:val="annotation reference"/>
    <w:basedOn w:val="Fontepargpadro"/>
    <w:uiPriority w:val="99"/>
    <w:semiHidden/>
    <w:unhideWhenUsed/>
    <w:rsid w:val="0074757A"/>
    <w:rPr>
      <w:sz w:val="16"/>
      <w:szCs w:val="16"/>
    </w:rPr>
  </w:style>
  <w:style w:type="paragraph" w:styleId="Textodecomentrio">
    <w:name w:val="annotation text"/>
    <w:basedOn w:val="Normal"/>
    <w:link w:val="TextodecomentrioChar"/>
    <w:uiPriority w:val="99"/>
    <w:semiHidden/>
    <w:unhideWhenUsed/>
    <w:rsid w:val="0074757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4757A"/>
    <w:rPr>
      <w:rFonts w:ascii="Times New Roman" w:hAnsi="Times New Roman" w:cs="Times New Roman"/>
      <w:sz w:val="20"/>
      <w:szCs w:val="20"/>
      <w:lang w:val="en-US"/>
    </w:rPr>
  </w:style>
  <w:style w:type="paragraph" w:styleId="Assuntodocomentrio">
    <w:name w:val="annotation subject"/>
    <w:basedOn w:val="Textodecomentrio"/>
    <w:next w:val="Textodecomentrio"/>
    <w:link w:val="AssuntodocomentrioChar"/>
    <w:uiPriority w:val="99"/>
    <w:semiHidden/>
    <w:unhideWhenUsed/>
    <w:rsid w:val="0074757A"/>
    <w:rPr>
      <w:b/>
      <w:bCs/>
    </w:rPr>
  </w:style>
  <w:style w:type="character" w:customStyle="1" w:styleId="AssuntodocomentrioChar">
    <w:name w:val="Assunto do comentário Char"/>
    <w:basedOn w:val="TextodecomentrioChar"/>
    <w:link w:val="Assuntodocomentrio"/>
    <w:uiPriority w:val="99"/>
    <w:semiHidden/>
    <w:rsid w:val="0074757A"/>
    <w:rPr>
      <w:rFonts w:ascii="Times New Roman" w:hAnsi="Times New Roman" w:cs="Times New Roman"/>
      <w:b/>
      <w:bCs/>
      <w:sz w:val="20"/>
      <w:szCs w:val="20"/>
      <w:lang w:val="en-US"/>
    </w:rPr>
  </w:style>
  <w:style w:type="character" w:styleId="Hyperlink">
    <w:name w:val="Hyperlink"/>
    <w:basedOn w:val="Fontepargpadro"/>
    <w:uiPriority w:val="99"/>
    <w:unhideWhenUsed/>
    <w:rsid w:val="00A13559"/>
    <w:rPr>
      <w:color w:val="0000FF"/>
      <w:u w:val="single"/>
    </w:rPr>
  </w:style>
  <w:style w:type="character" w:styleId="RefernciaSutil">
    <w:name w:val="Subtle Reference"/>
    <w:uiPriority w:val="31"/>
    <w:qFormat/>
    <w:rsid w:val="002D6984"/>
    <w:rPr>
      <w:rFonts w:eastAsia="Times New Roman"/>
      <w:lang w:eastAsia="pt-BR"/>
    </w:rPr>
  </w:style>
  <w:style w:type="character" w:customStyle="1" w:styleId="MenoPendente1">
    <w:name w:val="Menção Pendente1"/>
    <w:basedOn w:val="Fontepargpadro"/>
    <w:uiPriority w:val="99"/>
    <w:semiHidden/>
    <w:unhideWhenUsed/>
    <w:rsid w:val="001C5199"/>
    <w:rPr>
      <w:color w:val="605E5C"/>
      <w:shd w:val="clear" w:color="auto" w:fill="E1DFDD"/>
    </w:rPr>
  </w:style>
  <w:style w:type="character" w:styleId="HiperlinkVisitado">
    <w:name w:val="FollowedHyperlink"/>
    <w:basedOn w:val="Fontepargpadro"/>
    <w:uiPriority w:val="99"/>
    <w:semiHidden/>
    <w:unhideWhenUsed/>
    <w:rsid w:val="00A72083"/>
    <w:rPr>
      <w:color w:val="954F72" w:themeColor="followedHyperlink"/>
      <w:u w:val="single"/>
    </w:rPr>
  </w:style>
  <w:style w:type="paragraph" w:styleId="Reviso">
    <w:name w:val="Revision"/>
    <w:hidden/>
    <w:uiPriority w:val="99"/>
    <w:semiHidden/>
    <w:rsid w:val="00737C88"/>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19044">
      <w:bodyDiv w:val="1"/>
      <w:marLeft w:val="0"/>
      <w:marRight w:val="0"/>
      <w:marTop w:val="0"/>
      <w:marBottom w:val="0"/>
      <w:divBdr>
        <w:top w:val="none" w:sz="0" w:space="0" w:color="auto"/>
        <w:left w:val="none" w:sz="0" w:space="0" w:color="auto"/>
        <w:bottom w:val="none" w:sz="0" w:space="0" w:color="auto"/>
        <w:right w:val="none" w:sz="0" w:space="0" w:color="auto"/>
      </w:divBdr>
      <w:divsChild>
        <w:div w:id="524097711">
          <w:marLeft w:val="0"/>
          <w:marRight w:val="0"/>
          <w:marTop w:val="0"/>
          <w:marBottom w:val="0"/>
          <w:divBdr>
            <w:top w:val="none" w:sz="0" w:space="0" w:color="auto"/>
            <w:left w:val="none" w:sz="0" w:space="0" w:color="auto"/>
            <w:bottom w:val="none" w:sz="0" w:space="0" w:color="auto"/>
            <w:right w:val="none" w:sz="0" w:space="0" w:color="auto"/>
          </w:divBdr>
          <w:divsChild>
            <w:div w:id="527177804">
              <w:marLeft w:val="0"/>
              <w:marRight w:val="0"/>
              <w:marTop w:val="0"/>
              <w:marBottom w:val="0"/>
              <w:divBdr>
                <w:top w:val="none" w:sz="0" w:space="0" w:color="auto"/>
                <w:left w:val="none" w:sz="0" w:space="0" w:color="auto"/>
                <w:bottom w:val="none" w:sz="0" w:space="0" w:color="auto"/>
                <w:right w:val="none" w:sz="0" w:space="0" w:color="auto"/>
              </w:divBdr>
              <w:divsChild>
                <w:div w:id="243491681">
                  <w:marLeft w:val="0"/>
                  <w:marRight w:val="0"/>
                  <w:marTop w:val="0"/>
                  <w:marBottom w:val="0"/>
                  <w:divBdr>
                    <w:top w:val="none" w:sz="0" w:space="0" w:color="auto"/>
                    <w:left w:val="none" w:sz="0" w:space="0" w:color="auto"/>
                    <w:bottom w:val="none" w:sz="0" w:space="0" w:color="auto"/>
                    <w:right w:val="none" w:sz="0" w:space="0" w:color="auto"/>
                  </w:divBdr>
                  <w:divsChild>
                    <w:div w:id="3750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23324">
      <w:bodyDiv w:val="1"/>
      <w:marLeft w:val="0"/>
      <w:marRight w:val="0"/>
      <w:marTop w:val="0"/>
      <w:marBottom w:val="0"/>
      <w:divBdr>
        <w:top w:val="none" w:sz="0" w:space="0" w:color="auto"/>
        <w:left w:val="none" w:sz="0" w:space="0" w:color="auto"/>
        <w:bottom w:val="none" w:sz="0" w:space="0" w:color="auto"/>
        <w:right w:val="none" w:sz="0" w:space="0" w:color="auto"/>
      </w:divBdr>
    </w:div>
    <w:div w:id="152918037">
      <w:bodyDiv w:val="1"/>
      <w:marLeft w:val="0"/>
      <w:marRight w:val="0"/>
      <w:marTop w:val="0"/>
      <w:marBottom w:val="0"/>
      <w:divBdr>
        <w:top w:val="none" w:sz="0" w:space="0" w:color="auto"/>
        <w:left w:val="none" w:sz="0" w:space="0" w:color="auto"/>
        <w:bottom w:val="none" w:sz="0" w:space="0" w:color="auto"/>
        <w:right w:val="none" w:sz="0" w:space="0" w:color="auto"/>
      </w:divBdr>
    </w:div>
    <w:div w:id="234896679">
      <w:bodyDiv w:val="1"/>
      <w:marLeft w:val="0"/>
      <w:marRight w:val="0"/>
      <w:marTop w:val="0"/>
      <w:marBottom w:val="0"/>
      <w:divBdr>
        <w:top w:val="none" w:sz="0" w:space="0" w:color="auto"/>
        <w:left w:val="none" w:sz="0" w:space="0" w:color="auto"/>
        <w:bottom w:val="none" w:sz="0" w:space="0" w:color="auto"/>
        <w:right w:val="none" w:sz="0" w:space="0" w:color="auto"/>
      </w:divBdr>
      <w:divsChild>
        <w:div w:id="109520525">
          <w:marLeft w:val="0"/>
          <w:marRight w:val="0"/>
          <w:marTop w:val="0"/>
          <w:marBottom w:val="0"/>
          <w:divBdr>
            <w:top w:val="none" w:sz="0" w:space="0" w:color="auto"/>
            <w:left w:val="none" w:sz="0" w:space="0" w:color="auto"/>
            <w:bottom w:val="none" w:sz="0" w:space="0" w:color="auto"/>
            <w:right w:val="none" w:sz="0" w:space="0" w:color="auto"/>
          </w:divBdr>
          <w:divsChild>
            <w:div w:id="694235393">
              <w:marLeft w:val="0"/>
              <w:marRight w:val="0"/>
              <w:marTop w:val="0"/>
              <w:marBottom w:val="0"/>
              <w:divBdr>
                <w:top w:val="none" w:sz="0" w:space="0" w:color="auto"/>
                <w:left w:val="none" w:sz="0" w:space="0" w:color="auto"/>
                <w:bottom w:val="none" w:sz="0" w:space="0" w:color="auto"/>
                <w:right w:val="none" w:sz="0" w:space="0" w:color="auto"/>
              </w:divBdr>
              <w:divsChild>
                <w:div w:id="3256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29245">
      <w:bodyDiv w:val="1"/>
      <w:marLeft w:val="0"/>
      <w:marRight w:val="0"/>
      <w:marTop w:val="0"/>
      <w:marBottom w:val="0"/>
      <w:divBdr>
        <w:top w:val="none" w:sz="0" w:space="0" w:color="auto"/>
        <w:left w:val="none" w:sz="0" w:space="0" w:color="auto"/>
        <w:bottom w:val="none" w:sz="0" w:space="0" w:color="auto"/>
        <w:right w:val="none" w:sz="0" w:space="0" w:color="auto"/>
      </w:divBdr>
      <w:divsChild>
        <w:div w:id="833299449">
          <w:marLeft w:val="0"/>
          <w:marRight w:val="0"/>
          <w:marTop w:val="0"/>
          <w:marBottom w:val="0"/>
          <w:divBdr>
            <w:top w:val="none" w:sz="0" w:space="0" w:color="auto"/>
            <w:left w:val="none" w:sz="0" w:space="0" w:color="auto"/>
            <w:bottom w:val="none" w:sz="0" w:space="0" w:color="auto"/>
            <w:right w:val="none" w:sz="0" w:space="0" w:color="auto"/>
          </w:divBdr>
          <w:divsChild>
            <w:div w:id="114065128">
              <w:marLeft w:val="0"/>
              <w:marRight w:val="0"/>
              <w:marTop w:val="0"/>
              <w:marBottom w:val="0"/>
              <w:divBdr>
                <w:top w:val="none" w:sz="0" w:space="0" w:color="auto"/>
                <w:left w:val="none" w:sz="0" w:space="0" w:color="auto"/>
                <w:bottom w:val="none" w:sz="0" w:space="0" w:color="auto"/>
                <w:right w:val="none" w:sz="0" w:space="0" w:color="auto"/>
              </w:divBdr>
              <w:divsChild>
                <w:div w:id="9873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2883">
      <w:bodyDiv w:val="1"/>
      <w:marLeft w:val="0"/>
      <w:marRight w:val="0"/>
      <w:marTop w:val="0"/>
      <w:marBottom w:val="0"/>
      <w:divBdr>
        <w:top w:val="none" w:sz="0" w:space="0" w:color="auto"/>
        <w:left w:val="none" w:sz="0" w:space="0" w:color="auto"/>
        <w:bottom w:val="none" w:sz="0" w:space="0" w:color="auto"/>
        <w:right w:val="none" w:sz="0" w:space="0" w:color="auto"/>
      </w:divBdr>
      <w:divsChild>
        <w:div w:id="1983775631">
          <w:marLeft w:val="0"/>
          <w:marRight w:val="0"/>
          <w:marTop w:val="0"/>
          <w:marBottom w:val="0"/>
          <w:divBdr>
            <w:top w:val="none" w:sz="0" w:space="0" w:color="auto"/>
            <w:left w:val="none" w:sz="0" w:space="0" w:color="auto"/>
            <w:bottom w:val="none" w:sz="0" w:space="0" w:color="auto"/>
            <w:right w:val="none" w:sz="0" w:space="0" w:color="auto"/>
          </w:divBdr>
          <w:divsChild>
            <w:div w:id="998769714">
              <w:marLeft w:val="0"/>
              <w:marRight w:val="0"/>
              <w:marTop w:val="0"/>
              <w:marBottom w:val="0"/>
              <w:divBdr>
                <w:top w:val="none" w:sz="0" w:space="0" w:color="auto"/>
                <w:left w:val="none" w:sz="0" w:space="0" w:color="auto"/>
                <w:bottom w:val="none" w:sz="0" w:space="0" w:color="auto"/>
                <w:right w:val="none" w:sz="0" w:space="0" w:color="auto"/>
              </w:divBdr>
              <w:divsChild>
                <w:div w:id="17840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22901">
      <w:bodyDiv w:val="1"/>
      <w:marLeft w:val="0"/>
      <w:marRight w:val="0"/>
      <w:marTop w:val="0"/>
      <w:marBottom w:val="0"/>
      <w:divBdr>
        <w:top w:val="none" w:sz="0" w:space="0" w:color="auto"/>
        <w:left w:val="none" w:sz="0" w:space="0" w:color="auto"/>
        <w:bottom w:val="none" w:sz="0" w:space="0" w:color="auto"/>
        <w:right w:val="none" w:sz="0" w:space="0" w:color="auto"/>
      </w:divBdr>
      <w:divsChild>
        <w:div w:id="246112153">
          <w:marLeft w:val="0"/>
          <w:marRight w:val="0"/>
          <w:marTop w:val="0"/>
          <w:marBottom w:val="0"/>
          <w:divBdr>
            <w:top w:val="none" w:sz="0" w:space="0" w:color="auto"/>
            <w:left w:val="none" w:sz="0" w:space="0" w:color="auto"/>
            <w:bottom w:val="none" w:sz="0" w:space="0" w:color="auto"/>
            <w:right w:val="none" w:sz="0" w:space="0" w:color="auto"/>
          </w:divBdr>
          <w:divsChild>
            <w:div w:id="1771659121">
              <w:marLeft w:val="0"/>
              <w:marRight w:val="0"/>
              <w:marTop w:val="0"/>
              <w:marBottom w:val="0"/>
              <w:divBdr>
                <w:top w:val="none" w:sz="0" w:space="0" w:color="auto"/>
                <w:left w:val="none" w:sz="0" w:space="0" w:color="auto"/>
                <w:bottom w:val="none" w:sz="0" w:space="0" w:color="auto"/>
                <w:right w:val="none" w:sz="0" w:space="0" w:color="auto"/>
              </w:divBdr>
              <w:divsChild>
                <w:div w:id="51157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7288">
      <w:bodyDiv w:val="1"/>
      <w:marLeft w:val="0"/>
      <w:marRight w:val="0"/>
      <w:marTop w:val="0"/>
      <w:marBottom w:val="0"/>
      <w:divBdr>
        <w:top w:val="none" w:sz="0" w:space="0" w:color="auto"/>
        <w:left w:val="none" w:sz="0" w:space="0" w:color="auto"/>
        <w:bottom w:val="none" w:sz="0" w:space="0" w:color="auto"/>
        <w:right w:val="none" w:sz="0" w:space="0" w:color="auto"/>
      </w:divBdr>
    </w:div>
    <w:div w:id="524562437">
      <w:bodyDiv w:val="1"/>
      <w:marLeft w:val="0"/>
      <w:marRight w:val="0"/>
      <w:marTop w:val="0"/>
      <w:marBottom w:val="0"/>
      <w:divBdr>
        <w:top w:val="none" w:sz="0" w:space="0" w:color="auto"/>
        <w:left w:val="none" w:sz="0" w:space="0" w:color="auto"/>
        <w:bottom w:val="none" w:sz="0" w:space="0" w:color="auto"/>
        <w:right w:val="none" w:sz="0" w:space="0" w:color="auto"/>
      </w:divBdr>
      <w:divsChild>
        <w:div w:id="915239848">
          <w:marLeft w:val="0"/>
          <w:marRight w:val="0"/>
          <w:marTop w:val="0"/>
          <w:marBottom w:val="0"/>
          <w:divBdr>
            <w:top w:val="none" w:sz="0" w:space="0" w:color="auto"/>
            <w:left w:val="none" w:sz="0" w:space="0" w:color="auto"/>
            <w:bottom w:val="none" w:sz="0" w:space="0" w:color="auto"/>
            <w:right w:val="none" w:sz="0" w:space="0" w:color="auto"/>
          </w:divBdr>
          <w:divsChild>
            <w:div w:id="1090662158">
              <w:marLeft w:val="0"/>
              <w:marRight w:val="0"/>
              <w:marTop w:val="0"/>
              <w:marBottom w:val="0"/>
              <w:divBdr>
                <w:top w:val="none" w:sz="0" w:space="0" w:color="auto"/>
                <w:left w:val="none" w:sz="0" w:space="0" w:color="auto"/>
                <w:bottom w:val="none" w:sz="0" w:space="0" w:color="auto"/>
                <w:right w:val="none" w:sz="0" w:space="0" w:color="auto"/>
              </w:divBdr>
              <w:divsChild>
                <w:div w:id="17431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17621">
      <w:bodyDiv w:val="1"/>
      <w:marLeft w:val="0"/>
      <w:marRight w:val="0"/>
      <w:marTop w:val="0"/>
      <w:marBottom w:val="0"/>
      <w:divBdr>
        <w:top w:val="none" w:sz="0" w:space="0" w:color="auto"/>
        <w:left w:val="none" w:sz="0" w:space="0" w:color="auto"/>
        <w:bottom w:val="none" w:sz="0" w:space="0" w:color="auto"/>
        <w:right w:val="none" w:sz="0" w:space="0" w:color="auto"/>
      </w:divBdr>
      <w:divsChild>
        <w:div w:id="1739672002">
          <w:marLeft w:val="480"/>
          <w:marRight w:val="0"/>
          <w:marTop w:val="0"/>
          <w:marBottom w:val="0"/>
          <w:divBdr>
            <w:top w:val="none" w:sz="0" w:space="0" w:color="auto"/>
            <w:left w:val="none" w:sz="0" w:space="0" w:color="auto"/>
            <w:bottom w:val="none" w:sz="0" w:space="0" w:color="auto"/>
            <w:right w:val="none" w:sz="0" w:space="0" w:color="auto"/>
          </w:divBdr>
          <w:divsChild>
            <w:div w:id="158892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42083">
      <w:bodyDiv w:val="1"/>
      <w:marLeft w:val="0"/>
      <w:marRight w:val="0"/>
      <w:marTop w:val="0"/>
      <w:marBottom w:val="0"/>
      <w:divBdr>
        <w:top w:val="none" w:sz="0" w:space="0" w:color="auto"/>
        <w:left w:val="none" w:sz="0" w:space="0" w:color="auto"/>
        <w:bottom w:val="none" w:sz="0" w:space="0" w:color="auto"/>
        <w:right w:val="none" w:sz="0" w:space="0" w:color="auto"/>
      </w:divBdr>
      <w:divsChild>
        <w:div w:id="1494099611">
          <w:marLeft w:val="0"/>
          <w:marRight w:val="0"/>
          <w:marTop w:val="0"/>
          <w:marBottom w:val="0"/>
          <w:divBdr>
            <w:top w:val="none" w:sz="0" w:space="0" w:color="auto"/>
            <w:left w:val="none" w:sz="0" w:space="0" w:color="auto"/>
            <w:bottom w:val="none" w:sz="0" w:space="0" w:color="auto"/>
            <w:right w:val="none" w:sz="0" w:space="0" w:color="auto"/>
          </w:divBdr>
          <w:divsChild>
            <w:div w:id="129056788">
              <w:marLeft w:val="0"/>
              <w:marRight w:val="0"/>
              <w:marTop w:val="0"/>
              <w:marBottom w:val="0"/>
              <w:divBdr>
                <w:top w:val="none" w:sz="0" w:space="0" w:color="auto"/>
                <w:left w:val="none" w:sz="0" w:space="0" w:color="auto"/>
                <w:bottom w:val="none" w:sz="0" w:space="0" w:color="auto"/>
                <w:right w:val="none" w:sz="0" w:space="0" w:color="auto"/>
              </w:divBdr>
              <w:divsChild>
                <w:div w:id="71488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75380">
      <w:bodyDiv w:val="1"/>
      <w:marLeft w:val="0"/>
      <w:marRight w:val="0"/>
      <w:marTop w:val="0"/>
      <w:marBottom w:val="0"/>
      <w:divBdr>
        <w:top w:val="none" w:sz="0" w:space="0" w:color="auto"/>
        <w:left w:val="none" w:sz="0" w:space="0" w:color="auto"/>
        <w:bottom w:val="none" w:sz="0" w:space="0" w:color="auto"/>
        <w:right w:val="none" w:sz="0" w:space="0" w:color="auto"/>
      </w:divBdr>
      <w:divsChild>
        <w:div w:id="1743721688">
          <w:marLeft w:val="480"/>
          <w:marRight w:val="0"/>
          <w:marTop w:val="0"/>
          <w:marBottom w:val="0"/>
          <w:divBdr>
            <w:top w:val="none" w:sz="0" w:space="0" w:color="auto"/>
            <w:left w:val="none" w:sz="0" w:space="0" w:color="auto"/>
            <w:bottom w:val="none" w:sz="0" w:space="0" w:color="auto"/>
            <w:right w:val="none" w:sz="0" w:space="0" w:color="auto"/>
          </w:divBdr>
          <w:divsChild>
            <w:div w:id="6605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6580">
      <w:bodyDiv w:val="1"/>
      <w:marLeft w:val="0"/>
      <w:marRight w:val="0"/>
      <w:marTop w:val="0"/>
      <w:marBottom w:val="0"/>
      <w:divBdr>
        <w:top w:val="none" w:sz="0" w:space="0" w:color="auto"/>
        <w:left w:val="none" w:sz="0" w:space="0" w:color="auto"/>
        <w:bottom w:val="none" w:sz="0" w:space="0" w:color="auto"/>
        <w:right w:val="none" w:sz="0" w:space="0" w:color="auto"/>
      </w:divBdr>
    </w:div>
    <w:div w:id="940530151">
      <w:bodyDiv w:val="1"/>
      <w:marLeft w:val="0"/>
      <w:marRight w:val="0"/>
      <w:marTop w:val="0"/>
      <w:marBottom w:val="0"/>
      <w:divBdr>
        <w:top w:val="none" w:sz="0" w:space="0" w:color="auto"/>
        <w:left w:val="none" w:sz="0" w:space="0" w:color="auto"/>
        <w:bottom w:val="none" w:sz="0" w:space="0" w:color="auto"/>
        <w:right w:val="none" w:sz="0" w:space="0" w:color="auto"/>
      </w:divBdr>
      <w:divsChild>
        <w:div w:id="495338542">
          <w:marLeft w:val="480"/>
          <w:marRight w:val="0"/>
          <w:marTop w:val="0"/>
          <w:marBottom w:val="0"/>
          <w:divBdr>
            <w:top w:val="none" w:sz="0" w:space="0" w:color="auto"/>
            <w:left w:val="none" w:sz="0" w:space="0" w:color="auto"/>
            <w:bottom w:val="none" w:sz="0" w:space="0" w:color="auto"/>
            <w:right w:val="none" w:sz="0" w:space="0" w:color="auto"/>
          </w:divBdr>
          <w:divsChild>
            <w:div w:id="559944486">
              <w:marLeft w:val="0"/>
              <w:marRight w:val="0"/>
              <w:marTop w:val="0"/>
              <w:marBottom w:val="0"/>
              <w:divBdr>
                <w:top w:val="none" w:sz="0" w:space="0" w:color="auto"/>
                <w:left w:val="none" w:sz="0" w:space="0" w:color="auto"/>
                <w:bottom w:val="none" w:sz="0" w:space="0" w:color="auto"/>
                <w:right w:val="none" w:sz="0" w:space="0" w:color="auto"/>
              </w:divBdr>
            </w:div>
            <w:div w:id="800421176">
              <w:marLeft w:val="0"/>
              <w:marRight w:val="0"/>
              <w:marTop w:val="0"/>
              <w:marBottom w:val="0"/>
              <w:divBdr>
                <w:top w:val="none" w:sz="0" w:space="0" w:color="auto"/>
                <w:left w:val="none" w:sz="0" w:space="0" w:color="auto"/>
                <w:bottom w:val="none" w:sz="0" w:space="0" w:color="auto"/>
                <w:right w:val="none" w:sz="0" w:space="0" w:color="auto"/>
              </w:divBdr>
            </w:div>
            <w:div w:id="68777365">
              <w:marLeft w:val="0"/>
              <w:marRight w:val="0"/>
              <w:marTop w:val="0"/>
              <w:marBottom w:val="0"/>
              <w:divBdr>
                <w:top w:val="none" w:sz="0" w:space="0" w:color="auto"/>
                <w:left w:val="none" w:sz="0" w:space="0" w:color="auto"/>
                <w:bottom w:val="none" w:sz="0" w:space="0" w:color="auto"/>
                <w:right w:val="none" w:sz="0" w:space="0" w:color="auto"/>
              </w:divBdr>
            </w:div>
            <w:div w:id="117334858">
              <w:marLeft w:val="0"/>
              <w:marRight w:val="0"/>
              <w:marTop w:val="0"/>
              <w:marBottom w:val="0"/>
              <w:divBdr>
                <w:top w:val="none" w:sz="0" w:space="0" w:color="auto"/>
                <w:left w:val="none" w:sz="0" w:space="0" w:color="auto"/>
                <w:bottom w:val="none" w:sz="0" w:space="0" w:color="auto"/>
                <w:right w:val="none" w:sz="0" w:space="0" w:color="auto"/>
              </w:divBdr>
            </w:div>
            <w:div w:id="993990826">
              <w:marLeft w:val="0"/>
              <w:marRight w:val="0"/>
              <w:marTop w:val="0"/>
              <w:marBottom w:val="0"/>
              <w:divBdr>
                <w:top w:val="none" w:sz="0" w:space="0" w:color="auto"/>
                <w:left w:val="none" w:sz="0" w:space="0" w:color="auto"/>
                <w:bottom w:val="none" w:sz="0" w:space="0" w:color="auto"/>
                <w:right w:val="none" w:sz="0" w:space="0" w:color="auto"/>
              </w:divBdr>
            </w:div>
            <w:div w:id="924648020">
              <w:marLeft w:val="0"/>
              <w:marRight w:val="0"/>
              <w:marTop w:val="0"/>
              <w:marBottom w:val="0"/>
              <w:divBdr>
                <w:top w:val="none" w:sz="0" w:space="0" w:color="auto"/>
                <w:left w:val="none" w:sz="0" w:space="0" w:color="auto"/>
                <w:bottom w:val="none" w:sz="0" w:space="0" w:color="auto"/>
                <w:right w:val="none" w:sz="0" w:space="0" w:color="auto"/>
              </w:divBdr>
            </w:div>
            <w:div w:id="1339772120">
              <w:marLeft w:val="0"/>
              <w:marRight w:val="0"/>
              <w:marTop w:val="0"/>
              <w:marBottom w:val="0"/>
              <w:divBdr>
                <w:top w:val="none" w:sz="0" w:space="0" w:color="auto"/>
                <w:left w:val="none" w:sz="0" w:space="0" w:color="auto"/>
                <w:bottom w:val="none" w:sz="0" w:space="0" w:color="auto"/>
                <w:right w:val="none" w:sz="0" w:space="0" w:color="auto"/>
              </w:divBdr>
            </w:div>
            <w:div w:id="305361629">
              <w:marLeft w:val="0"/>
              <w:marRight w:val="0"/>
              <w:marTop w:val="0"/>
              <w:marBottom w:val="0"/>
              <w:divBdr>
                <w:top w:val="none" w:sz="0" w:space="0" w:color="auto"/>
                <w:left w:val="none" w:sz="0" w:space="0" w:color="auto"/>
                <w:bottom w:val="none" w:sz="0" w:space="0" w:color="auto"/>
                <w:right w:val="none" w:sz="0" w:space="0" w:color="auto"/>
              </w:divBdr>
            </w:div>
            <w:div w:id="818962511">
              <w:marLeft w:val="0"/>
              <w:marRight w:val="0"/>
              <w:marTop w:val="0"/>
              <w:marBottom w:val="0"/>
              <w:divBdr>
                <w:top w:val="none" w:sz="0" w:space="0" w:color="auto"/>
                <w:left w:val="none" w:sz="0" w:space="0" w:color="auto"/>
                <w:bottom w:val="none" w:sz="0" w:space="0" w:color="auto"/>
                <w:right w:val="none" w:sz="0" w:space="0" w:color="auto"/>
              </w:divBdr>
            </w:div>
            <w:div w:id="1566724019">
              <w:marLeft w:val="0"/>
              <w:marRight w:val="0"/>
              <w:marTop w:val="0"/>
              <w:marBottom w:val="0"/>
              <w:divBdr>
                <w:top w:val="none" w:sz="0" w:space="0" w:color="auto"/>
                <w:left w:val="none" w:sz="0" w:space="0" w:color="auto"/>
                <w:bottom w:val="none" w:sz="0" w:space="0" w:color="auto"/>
                <w:right w:val="none" w:sz="0" w:space="0" w:color="auto"/>
              </w:divBdr>
            </w:div>
            <w:div w:id="730153225">
              <w:marLeft w:val="0"/>
              <w:marRight w:val="0"/>
              <w:marTop w:val="0"/>
              <w:marBottom w:val="0"/>
              <w:divBdr>
                <w:top w:val="none" w:sz="0" w:space="0" w:color="auto"/>
                <w:left w:val="none" w:sz="0" w:space="0" w:color="auto"/>
                <w:bottom w:val="none" w:sz="0" w:space="0" w:color="auto"/>
                <w:right w:val="none" w:sz="0" w:space="0" w:color="auto"/>
              </w:divBdr>
            </w:div>
            <w:div w:id="317930148">
              <w:marLeft w:val="0"/>
              <w:marRight w:val="0"/>
              <w:marTop w:val="0"/>
              <w:marBottom w:val="0"/>
              <w:divBdr>
                <w:top w:val="none" w:sz="0" w:space="0" w:color="auto"/>
                <w:left w:val="none" w:sz="0" w:space="0" w:color="auto"/>
                <w:bottom w:val="none" w:sz="0" w:space="0" w:color="auto"/>
                <w:right w:val="none" w:sz="0" w:space="0" w:color="auto"/>
              </w:divBdr>
            </w:div>
            <w:div w:id="955022305">
              <w:marLeft w:val="0"/>
              <w:marRight w:val="0"/>
              <w:marTop w:val="0"/>
              <w:marBottom w:val="0"/>
              <w:divBdr>
                <w:top w:val="none" w:sz="0" w:space="0" w:color="auto"/>
                <w:left w:val="none" w:sz="0" w:space="0" w:color="auto"/>
                <w:bottom w:val="none" w:sz="0" w:space="0" w:color="auto"/>
                <w:right w:val="none" w:sz="0" w:space="0" w:color="auto"/>
              </w:divBdr>
            </w:div>
            <w:div w:id="472604381">
              <w:marLeft w:val="0"/>
              <w:marRight w:val="0"/>
              <w:marTop w:val="0"/>
              <w:marBottom w:val="0"/>
              <w:divBdr>
                <w:top w:val="none" w:sz="0" w:space="0" w:color="auto"/>
                <w:left w:val="none" w:sz="0" w:space="0" w:color="auto"/>
                <w:bottom w:val="none" w:sz="0" w:space="0" w:color="auto"/>
                <w:right w:val="none" w:sz="0" w:space="0" w:color="auto"/>
              </w:divBdr>
            </w:div>
            <w:div w:id="2000494554">
              <w:marLeft w:val="0"/>
              <w:marRight w:val="0"/>
              <w:marTop w:val="0"/>
              <w:marBottom w:val="0"/>
              <w:divBdr>
                <w:top w:val="none" w:sz="0" w:space="0" w:color="auto"/>
                <w:left w:val="none" w:sz="0" w:space="0" w:color="auto"/>
                <w:bottom w:val="none" w:sz="0" w:space="0" w:color="auto"/>
                <w:right w:val="none" w:sz="0" w:space="0" w:color="auto"/>
              </w:divBdr>
            </w:div>
            <w:div w:id="2095977404">
              <w:marLeft w:val="0"/>
              <w:marRight w:val="0"/>
              <w:marTop w:val="0"/>
              <w:marBottom w:val="0"/>
              <w:divBdr>
                <w:top w:val="none" w:sz="0" w:space="0" w:color="auto"/>
                <w:left w:val="none" w:sz="0" w:space="0" w:color="auto"/>
                <w:bottom w:val="none" w:sz="0" w:space="0" w:color="auto"/>
                <w:right w:val="none" w:sz="0" w:space="0" w:color="auto"/>
              </w:divBdr>
            </w:div>
            <w:div w:id="421462325">
              <w:marLeft w:val="0"/>
              <w:marRight w:val="0"/>
              <w:marTop w:val="0"/>
              <w:marBottom w:val="0"/>
              <w:divBdr>
                <w:top w:val="none" w:sz="0" w:space="0" w:color="auto"/>
                <w:left w:val="none" w:sz="0" w:space="0" w:color="auto"/>
                <w:bottom w:val="none" w:sz="0" w:space="0" w:color="auto"/>
                <w:right w:val="none" w:sz="0" w:space="0" w:color="auto"/>
              </w:divBdr>
            </w:div>
            <w:div w:id="1249656031">
              <w:marLeft w:val="0"/>
              <w:marRight w:val="0"/>
              <w:marTop w:val="0"/>
              <w:marBottom w:val="0"/>
              <w:divBdr>
                <w:top w:val="none" w:sz="0" w:space="0" w:color="auto"/>
                <w:left w:val="none" w:sz="0" w:space="0" w:color="auto"/>
                <w:bottom w:val="none" w:sz="0" w:space="0" w:color="auto"/>
                <w:right w:val="none" w:sz="0" w:space="0" w:color="auto"/>
              </w:divBdr>
            </w:div>
            <w:div w:id="1403480033">
              <w:marLeft w:val="0"/>
              <w:marRight w:val="0"/>
              <w:marTop w:val="0"/>
              <w:marBottom w:val="0"/>
              <w:divBdr>
                <w:top w:val="none" w:sz="0" w:space="0" w:color="auto"/>
                <w:left w:val="none" w:sz="0" w:space="0" w:color="auto"/>
                <w:bottom w:val="none" w:sz="0" w:space="0" w:color="auto"/>
                <w:right w:val="none" w:sz="0" w:space="0" w:color="auto"/>
              </w:divBdr>
            </w:div>
            <w:div w:id="1426461749">
              <w:marLeft w:val="0"/>
              <w:marRight w:val="0"/>
              <w:marTop w:val="0"/>
              <w:marBottom w:val="0"/>
              <w:divBdr>
                <w:top w:val="none" w:sz="0" w:space="0" w:color="auto"/>
                <w:left w:val="none" w:sz="0" w:space="0" w:color="auto"/>
                <w:bottom w:val="none" w:sz="0" w:space="0" w:color="auto"/>
                <w:right w:val="none" w:sz="0" w:space="0" w:color="auto"/>
              </w:divBdr>
            </w:div>
            <w:div w:id="1198741159">
              <w:marLeft w:val="0"/>
              <w:marRight w:val="0"/>
              <w:marTop w:val="0"/>
              <w:marBottom w:val="0"/>
              <w:divBdr>
                <w:top w:val="none" w:sz="0" w:space="0" w:color="auto"/>
                <w:left w:val="none" w:sz="0" w:space="0" w:color="auto"/>
                <w:bottom w:val="none" w:sz="0" w:space="0" w:color="auto"/>
                <w:right w:val="none" w:sz="0" w:space="0" w:color="auto"/>
              </w:divBdr>
            </w:div>
            <w:div w:id="1890652959">
              <w:marLeft w:val="0"/>
              <w:marRight w:val="0"/>
              <w:marTop w:val="0"/>
              <w:marBottom w:val="0"/>
              <w:divBdr>
                <w:top w:val="none" w:sz="0" w:space="0" w:color="auto"/>
                <w:left w:val="none" w:sz="0" w:space="0" w:color="auto"/>
                <w:bottom w:val="none" w:sz="0" w:space="0" w:color="auto"/>
                <w:right w:val="none" w:sz="0" w:space="0" w:color="auto"/>
              </w:divBdr>
            </w:div>
            <w:div w:id="227883256">
              <w:marLeft w:val="0"/>
              <w:marRight w:val="0"/>
              <w:marTop w:val="0"/>
              <w:marBottom w:val="0"/>
              <w:divBdr>
                <w:top w:val="none" w:sz="0" w:space="0" w:color="auto"/>
                <w:left w:val="none" w:sz="0" w:space="0" w:color="auto"/>
                <w:bottom w:val="none" w:sz="0" w:space="0" w:color="auto"/>
                <w:right w:val="none" w:sz="0" w:space="0" w:color="auto"/>
              </w:divBdr>
            </w:div>
            <w:div w:id="320744338">
              <w:marLeft w:val="0"/>
              <w:marRight w:val="0"/>
              <w:marTop w:val="0"/>
              <w:marBottom w:val="0"/>
              <w:divBdr>
                <w:top w:val="none" w:sz="0" w:space="0" w:color="auto"/>
                <w:left w:val="none" w:sz="0" w:space="0" w:color="auto"/>
                <w:bottom w:val="none" w:sz="0" w:space="0" w:color="auto"/>
                <w:right w:val="none" w:sz="0" w:space="0" w:color="auto"/>
              </w:divBdr>
            </w:div>
            <w:div w:id="342052874">
              <w:marLeft w:val="0"/>
              <w:marRight w:val="0"/>
              <w:marTop w:val="0"/>
              <w:marBottom w:val="0"/>
              <w:divBdr>
                <w:top w:val="none" w:sz="0" w:space="0" w:color="auto"/>
                <w:left w:val="none" w:sz="0" w:space="0" w:color="auto"/>
                <w:bottom w:val="none" w:sz="0" w:space="0" w:color="auto"/>
                <w:right w:val="none" w:sz="0" w:space="0" w:color="auto"/>
              </w:divBdr>
            </w:div>
            <w:div w:id="1008873475">
              <w:marLeft w:val="0"/>
              <w:marRight w:val="0"/>
              <w:marTop w:val="0"/>
              <w:marBottom w:val="0"/>
              <w:divBdr>
                <w:top w:val="none" w:sz="0" w:space="0" w:color="auto"/>
                <w:left w:val="none" w:sz="0" w:space="0" w:color="auto"/>
                <w:bottom w:val="none" w:sz="0" w:space="0" w:color="auto"/>
                <w:right w:val="none" w:sz="0" w:space="0" w:color="auto"/>
              </w:divBdr>
            </w:div>
            <w:div w:id="1733231186">
              <w:marLeft w:val="0"/>
              <w:marRight w:val="0"/>
              <w:marTop w:val="0"/>
              <w:marBottom w:val="0"/>
              <w:divBdr>
                <w:top w:val="none" w:sz="0" w:space="0" w:color="auto"/>
                <w:left w:val="none" w:sz="0" w:space="0" w:color="auto"/>
                <w:bottom w:val="none" w:sz="0" w:space="0" w:color="auto"/>
                <w:right w:val="none" w:sz="0" w:space="0" w:color="auto"/>
              </w:divBdr>
            </w:div>
            <w:div w:id="2095399122">
              <w:marLeft w:val="0"/>
              <w:marRight w:val="0"/>
              <w:marTop w:val="0"/>
              <w:marBottom w:val="0"/>
              <w:divBdr>
                <w:top w:val="none" w:sz="0" w:space="0" w:color="auto"/>
                <w:left w:val="none" w:sz="0" w:space="0" w:color="auto"/>
                <w:bottom w:val="none" w:sz="0" w:space="0" w:color="auto"/>
                <w:right w:val="none" w:sz="0" w:space="0" w:color="auto"/>
              </w:divBdr>
            </w:div>
            <w:div w:id="1235241721">
              <w:marLeft w:val="0"/>
              <w:marRight w:val="0"/>
              <w:marTop w:val="0"/>
              <w:marBottom w:val="0"/>
              <w:divBdr>
                <w:top w:val="none" w:sz="0" w:space="0" w:color="auto"/>
                <w:left w:val="none" w:sz="0" w:space="0" w:color="auto"/>
                <w:bottom w:val="none" w:sz="0" w:space="0" w:color="auto"/>
                <w:right w:val="none" w:sz="0" w:space="0" w:color="auto"/>
              </w:divBdr>
            </w:div>
            <w:div w:id="1118723000">
              <w:marLeft w:val="0"/>
              <w:marRight w:val="0"/>
              <w:marTop w:val="0"/>
              <w:marBottom w:val="0"/>
              <w:divBdr>
                <w:top w:val="none" w:sz="0" w:space="0" w:color="auto"/>
                <w:left w:val="none" w:sz="0" w:space="0" w:color="auto"/>
                <w:bottom w:val="none" w:sz="0" w:space="0" w:color="auto"/>
                <w:right w:val="none" w:sz="0" w:space="0" w:color="auto"/>
              </w:divBdr>
            </w:div>
            <w:div w:id="1186864940">
              <w:marLeft w:val="0"/>
              <w:marRight w:val="0"/>
              <w:marTop w:val="0"/>
              <w:marBottom w:val="0"/>
              <w:divBdr>
                <w:top w:val="none" w:sz="0" w:space="0" w:color="auto"/>
                <w:left w:val="none" w:sz="0" w:space="0" w:color="auto"/>
                <w:bottom w:val="none" w:sz="0" w:space="0" w:color="auto"/>
                <w:right w:val="none" w:sz="0" w:space="0" w:color="auto"/>
              </w:divBdr>
            </w:div>
            <w:div w:id="1542395549">
              <w:marLeft w:val="0"/>
              <w:marRight w:val="0"/>
              <w:marTop w:val="0"/>
              <w:marBottom w:val="0"/>
              <w:divBdr>
                <w:top w:val="none" w:sz="0" w:space="0" w:color="auto"/>
                <w:left w:val="none" w:sz="0" w:space="0" w:color="auto"/>
                <w:bottom w:val="none" w:sz="0" w:space="0" w:color="auto"/>
                <w:right w:val="none" w:sz="0" w:space="0" w:color="auto"/>
              </w:divBdr>
            </w:div>
            <w:div w:id="194393553">
              <w:marLeft w:val="0"/>
              <w:marRight w:val="0"/>
              <w:marTop w:val="0"/>
              <w:marBottom w:val="0"/>
              <w:divBdr>
                <w:top w:val="none" w:sz="0" w:space="0" w:color="auto"/>
                <w:left w:val="none" w:sz="0" w:space="0" w:color="auto"/>
                <w:bottom w:val="none" w:sz="0" w:space="0" w:color="auto"/>
                <w:right w:val="none" w:sz="0" w:space="0" w:color="auto"/>
              </w:divBdr>
            </w:div>
            <w:div w:id="700058565">
              <w:marLeft w:val="0"/>
              <w:marRight w:val="0"/>
              <w:marTop w:val="0"/>
              <w:marBottom w:val="0"/>
              <w:divBdr>
                <w:top w:val="none" w:sz="0" w:space="0" w:color="auto"/>
                <w:left w:val="none" w:sz="0" w:space="0" w:color="auto"/>
                <w:bottom w:val="none" w:sz="0" w:space="0" w:color="auto"/>
                <w:right w:val="none" w:sz="0" w:space="0" w:color="auto"/>
              </w:divBdr>
            </w:div>
            <w:div w:id="536547143">
              <w:marLeft w:val="0"/>
              <w:marRight w:val="0"/>
              <w:marTop w:val="0"/>
              <w:marBottom w:val="0"/>
              <w:divBdr>
                <w:top w:val="none" w:sz="0" w:space="0" w:color="auto"/>
                <w:left w:val="none" w:sz="0" w:space="0" w:color="auto"/>
                <w:bottom w:val="none" w:sz="0" w:space="0" w:color="auto"/>
                <w:right w:val="none" w:sz="0" w:space="0" w:color="auto"/>
              </w:divBdr>
            </w:div>
            <w:div w:id="478151577">
              <w:marLeft w:val="0"/>
              <w:marRight w:val="0"/>
              <w:marTop w:val="0"/>
              <w:marBottom w:val="0"/>
              <w:divBdr>
                <w:top w:val="none" w:sz="0" w:space="0" w:color="auto"/>
                <w:left w:val="none" w:sz="0" w:space="0" w:color="auto"/>
                <w:bottom w:val="none" w:sz="0" w:space="0" w:color="auto"/>
                <w:right w:val="none" w:sz="0" w:space="0" w:color="auto"/>
              </w:divBdr>
            </w:div>
            <w:div w:id="414402425">
              <w:marLeft w:val="0"/>
              <w:marRight w:val="0"/>
              <w:marTop w:val="0"/>
              <w:marBottom w:val="0"/>
              <w:divBdr>
                <w:top w:val="none" w:sz="0" w:space="0" w:color="auto"/>
                <w:left w:val="none" w:sz="0" w:space="0" w:color="auto"/>
                <w:bottom w:val="none" w:sz="0" w:space="0" w:color="auto"/>
                <w:right w:val="none" w:sz="0" w:space="0" w:color="auto"/>
              </w:divBdr>
            </w:div>
            <w:div w:id="457453898">
              <w:marLeft w:val="0"/>
              <w:marRight w:val="0"/>
              <w:marTop w:val="0"/>
              <w:marBottom w:val="0"/>
              <w:divBdr>
                <w:top w:val="none" w:sz="0" w:space="0" w:color="auto"/>
                <w:left w:val="none" w:sz="0" w:space="0" w:color="auto"/>
                <w:bottom w:val="none" w:sz="0" w:space="0" w:color="auto"/>
                <w:right w:val="none" w:sz="0" w:space="0" w:color="auto"/>
              </w:divBdr>
            </w:div>
            <w:div w:id="2092237585">
              <w:marLeft w:val="0"/>
              <w:marRight w:val="0"/>
              <w:marTop w:val="0"/>
              <w:marBottom w:val="0"/>
              <w:divBdr>
                <w:top w:val="none" w:sz="0" w:space="0" w:color="auto"/>
                <w:left w:val="none" w:sz="0" w:space="0" w:color="auto"/>
                <w:bottom w:val="none" w:sz="0" w:space="0" w:color="auto"/>
                <w:right w:val="none" w:sz="0" w:space="0" w:color="auto"/>
              </w:divBdr>
            </w:div>
            <w:div w:id="1024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19210">
      <w:bodyDiv w:val="1"/>
      <w:marLeft w:val="0"/>
      <w:marRight w:val="0"/>
      <w:marTop w:val="0"/>
      <w:marBottom w:val="0"/>
      <w:divBdr>
        <w:top w:val="none" w:sz="0" w:space="0" w:color="auto"/>
        <w:left w:val="none" w:sz="0" w:space="0" w:color="auto"/>
        <w:bottom w:val="none" w:sz="0" w:space="0" w:color="auto"/>
        <w:right w:val="none" w:sz="0" w:space="0" w:color="auto"/>
      </w:divBdr>
    </w:div>
    <w:div w:id="1050493452">
      <w:bodyDiv w:val="1"/>
      <w:marLeft w:val="0"/>
      <w:marRight w:val="0"/>
      <w:marTop w:val="0"/>
      <w:marBottom w:val="0"/>
      <w:divBdr>
        <w:top w:val="none" w:sz="0" w:space="0" w:color="auto"/>
        <w:left w:val="none" w:sz="0" w:space="0" w:color="auto"/>
        <w:bottom w:val="none" w:sz="0" w:space="0" w:color="auto"/>
        <w:right w:val="none" w:sz="0" w:space="0" w:color="auto"/>
      </w:divBdr>
      <w:divsChild>
        <w:div w:id="1134102840">
          <w:marLeft w:val="0"/>
          <w:marRight w:val="0"/>
          <w:marTop w:val="0"/>
          <w:marBottom w:val="0"/>
          <w:divBdr>
            <w:top w:val="none" w:sz="0" w:space="0" w:color="auto"/>
            <w:left w:val="none" w:sz="0" w:space="0" w:color="auto"/>
            <w:bottom w:val="none" w:sz="0" w:space="0" w:color="auto"/>
            <w:right w:val="none" w:sz="0" w:space="0" w:color="auto"/>
          </w:divBdr>
          <w:divsChild>
            <w:div w:id="713039422">
              <w:marLeft w:val="0"/>
              <w:marRight w:val="0"/>
              <w:marTop w:val="0"/>
              <w:marBottom w:val="0"/>
              <w:divBdr>
                <w:top w:val="none" w:sz="0" w:space="0" w:color="auto"/>
                <w:left w:val="none" w:sz="0" w:space="0" w:color="auto"/>
                <w:bottom w:val="none" w:sz="0" w:space="0" w:color="auto"/>
                <w:right w:val="none" w:sz="0" w:space="0" w:color="auto"/>
              </w:divBdr>
              <w:divsChild>
                <w:div w:id="120825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8365">
      <w:bodyDiv w:val="1"/>
      <w:marLeft w:val="0"/>
      <w:marRight w:val="0"/>
      <w:marTop w:val="0"/>
      <w:marBottom w:val="0"/>
      <w:divBdr>
        <w:top w:val="none" w:sz="0" w:space="0" w:color="auto"/>
        <w:left w:val="none" w:sz="0" w:space="0" w:color="auto"/>
        <w:bottom w:val="none" w:sz="0" w:space="0" w:color="auto"/>
        <w:right w:val="none" w:sz="0" w:space="0" w:color="auto"/>
      </w:divBdr>
      <w:divsChild>
        <w:div w:id="323052593">
          <w:marLeft w:val="0"/>
          <w:marRight w:val="0"/>
          <w:marTop w:val="0"/>
          <w:marBottom w:val="0"/>
          <w:divBdr>
            <w:top w:val="none" w:sz="0" w:space="0" w:color="auto"/>
            <w:left w:val="none" w:sz="0" w:space="0" w:color="auto"/>
            <w:bottom w:val="none" w:sz="0" w:space="0" w:color="auto"/>
            <w:right w:val="none" w:sz="0" w:space="0" w:color="auto"/>
          </w:divBdr>
          <w:divsChild>
            <w:div w:id="6907011">
              <w:marLeft w:val="0"/>
              <w:marRight w:val="0"/>
              <w:marTop w:val="0"/>
              <w:marBottom w:val="0"/>
              <w:divBdr>
                <w:top w:val="none" w:sz="0" w:space="0" w:color="auto"/>
                <w:left w:val="none" w:sz="0" w:space="0" w:color="auto"/>
                <w:bottom w:val="none" w:sz="0" w:space="0" w:color="auto"/>
                <w:right w:val="none" w:sz="0" w:space="0" w:color="auto"/>
              </w:divBdr>
              <w:divsChild>
                <w:div w:id="1483082296">
                  <w:marLeft w:val="0"/>
                  <w:marRight w:val="0"/>
                  <w:marTop w:val="0"/>
                  <w:marBottom w:val="0"/>
                  <w:divBdr>
                    <w:top w:val="none" w:sz="0" w:space="0" w:color="auto"/>
                    <w:left w:val="none" w:sz="0" w:space="0" w:color="auto"/>
                    <w:bottom w:val="none" w:sz="0" w:space="0" w:color="auto"/>
                    <w:right w:val="none" w:sz="0" w:space="0" w:color="auto"/>
                  </w:divBdr>
                  <w:divsChild>
                    <w:div w:id="14927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06480">
      <w:bodyDiv w:val="1"/>
      <w:marLeft w:val="0"/>
      <w:marRight w:val="0"/>
      <w:marTop w:val="0"/>
      <w:marBottom w:val="0"/>
      <w:divBdr>
        <w:top w:val="none" w:sz="0" w:space="0" w:color="auto"/>
        <w:left w:val="none" w:sz="0" w:space="0" w:color="auto"/>
        <w:bottom w:val="none" w:sz="0" w:space="0" w:color="auto"/>
        <w:right w:val="none" w:sz="0" w:space="0" w:color="auto"/>
      </w:divBdr>
      <w:divsChild>
        <w:div w:id="1766413016">
          <w:marLeft w:val="0"/>
          <w:marRight w:val="0"/>
          <w:marTop w:val="0"/>
          <w:marBottom w:val="0"/>
          <w:divBdr>
            <w:top w:val="none" w:sz="0" w:space="0" w:color="auto"/>
            <w:left w:val="none" w:sz="0" w:space="0" w:color="auto"/>
            <w:bottom w:val="none" w:sz="0" w:space="0" w:color="auto"/>
            <w:right w:val="none" w:sz="0" w:space="0" w:color="auto"/>
          </w:divBdr>
          <w:divsChild>
            <w:div w:id="1046686626">
              <w:marLeft w:val="0"/>
              <w:marRight w:val="0"/>
              <w:marTop w:val="0"/>
              <w:marBottom w:val="0"/>
              <w:divBdr>
                <w:top w:val="none" w:sz="0" w:space="0" w:color="auto"/>
                <w:left w:val="none" w:sz="0" w:space="0" w:color="auto"/>
                <w:bottom w:val="none" w:sz="0" w:space="0" w:color="auto"/>
                <w:right w:val="none" w:sz="0" w:space="0" w:color="auto"/>
              </w:divBdr>
              <w:divsChild>
                <w:div w:id="1905991637">
                  <w:marLeft w:val="0"/>
                  <w:marRight w:val="0"/>
                  <w:marTop w:val="0"/>
                  <w:marBottom w:val="0"/>
                  <w:divBdr>
                    <w:top w:val="none" w:sz="0" w:space="0" w:color="auto"/>
                    <w:left w:val="none" w:sz="0" w:space="0" w:color="auto"/>
                    <w:bottom w:val="none" w:sz="0" w:space="0" w:color="auto"/>
                    <w:right w:val="none" w:sz="0" w:space="0" w:color="auto"/>
                  </w:divBdr>
                  <w:divsChild>
                    <w:div w:id="18991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86761">
      <w:bodyDiv w:val="1"/>
      <w:marLeft w:val="0"/>
      <w:marRight w:val="0"/>
      <w:marTop w:val="0"/>
      <w:marBottom w:val="0"/>
      <w:divBdr>
        <w:top w:val="none" w:sz="0" w:space="0" w:color="auto"/>
        <w:left w:val="none" w:sz="0" w:space="0" w:color="auto"/>
        <w:bottom w:val="none" w:sz="0" w:space="0" w:color="auto"/>
        <w:right w:val="none" w:sz="0" w:space="0" w:color="auto"/>
      </w:divBdr>
      <w:divsChild>
        <w:div w:id="780496008">
          <w:marLeft w:val="0"/>
          <w:marRight w:val="0"/>
          <w:marTop w:val="0"/>
          <w:marBottom w:val="0"/>
          <w:divBdr>
            <w:top w:val="none" w:sz="0" w:space="0" w:color="auto"/>
            <w:left w:val="none" w:sz="0" w:space="0" w:color="auto"/>
            <w:bottom w:val="none" w:sz="0" w:space="0" w:color="auto"/>
            <w:right w:val="none" w:sz="0" w:space="0" w:color="auto"/>
          </w:divBdr>
          <w:divsChild>
            <w:div w:id="1048525949">
              <w:marLeft w:val="0"/>
              <w:marRight w:val="0"/>
              <w:marTop w:val="0"/>
              <w:marBottom w:val="0"/>
              <w:divBdr>
                <w:top w:val="none" w:sz="0" w:space="0" w:color="auto"/>
                <w:left w:val="none" w:sz="0" w:space="0" w:color="auto"/>
                <w:bottom w:val="none" w:sz="0" w:space="0" w:color="auto"/>
                <w:right w:val="none" w:sz="0" w:space="0" w:color="auto"/>
              </w:divBdr>
              <w:divsChild>
                <w:div w:id="17747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45505">
      <w:bodyDiv w:val="1"/>
      <w:marLeft w:val="0"/>
      <w:marRight w:val="0"/>
      <w:marTop w:val="0"/>
      <w:marBottom w:val="0"/>
      <w:divBdr>
        <w:top w:val="none" w:sz="0" w:space="0" w:color="auto"/>
        <w:left w:val="none" w:sz="0" w:space="0" w:color="auto"/>
        <w:bottom w:val="none" w:sz="0" w:space="0" w:color="auto"/>
        <w:right w:val="none" w:sz="0" w:space="0" w:color="auto"/>
      </w:divBdr>
    </w:div>
    <w:div w:id="1224026855">
      <w:bodyDiv w:val="1"/>
      <w:marLeft w:val="0"/>
      <w:marRight w:val="0"/>
      <w:marTop w:val="0"/>
      <w:marBottom w:val="0"/>
      <w:divBdr>
        <w:top w:val="none" w:sz="0" w:space="0" w:color="auto"/>
        <w:left w:val="none" w:sz="0" w:space="0" w:color="auto"/>
        <w:bottom w:val="none" w:sz="0" w:space="0" w:color="auto"/>
        <w:right w:val="none" w:sz="0" w:space="0" w:color="auto"/>
      </w:divBdr>
    </w:div>
    <w:div w:id="1243296778">
      <w:bodyDiv w:val="1"/>
      <w:marLeft w:val="0"/>
      <w:marRight w:val="0"/>
      <w:marTop w:val="0"/>
      <w:marBottom w:val="0"/>
      <w:divBdr>
        <w:top w:val="none" w:sz="0" w:space="0" w:color="auto"/>
        <w:left w:val="none" w:sz="0" w:space="0" w:color="auto"/>
        <w:bottom w:val="none" w:sz="0" w:space="0" w:color="auto"/>
        <w:right w:val="none" w:sz="0" w:space="0" w:color="auto"/>
      </w:divBdr>
      <w:divsChild>
        <w:div w:id="559093180">
          <w:marLeft w:val="480"/>
          <w:marRight w:val="0"/>
          <w:marTop w:val="0"/>
          <w:marBottom w:val="0"/>
          <w:divBdr>
            <w:top w:val="none" w:sz="0" w:space="0" w:color="auto"/>
            <w:left w:val="none" w:sz="0" w:space="0" w:color="auto"/>
            <w:bottom w:val="none" w:sz="0" w:space="0" w:color="auto"/>
            <w:right w:val="none" w:sz="0" w:space="0" w:color="auto"/>
          </w:divBdr>
          <w:divsChild>
            <w:div w:id="6752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47356">
      <w:bodyDiv w:val="1"/>
      <w:marLeft w:val="0"/>
      <w:marRight w:val="0"/>
      <w:marTop w:val="0"/>
      <w:marBottom w:val="0"/>
      <w:divBdr>
        <w:top w:val="none" w:sz="0" w:space="0" w:color="auto"/>
        <w:left w:val="none" w:sz="0" w:space="0" w:color="auto"/>
        <w:bottom w:val="none" w:sz="0" w:space="0" w:color="auto"/>
        <w:right w:val="none" w:sz="0" w:space="0" w:color="auto"/>
      </w:divBdr>
      <w:divsChild>
        <w:div w:id="1772698176">
          <w:marLeft w:val="480"/>
          <w:marRight w:val="0"/>
          <w:marTop w:val="0"/>
          <w:marBottom w:val="0"/>
          <w:divBdr>
            <w:top w:val="none" w:sz="0" w:space="0" w:color="auto"/>
            <w:left w:val="none" w:sz="0" w:space="0" w:color="auto"/>
            <w:bottom w:val="none" w:sz="0" w:space="0" w:color="auto"/>
            <w:right w:val="none" w:sz="0" w:space="0" w:color="auto"/>
          </w:divBdr>
          <w:divsChild>
            <w:div w:id="1881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0208">
      <w:bodyDiv w:val="1"/>
      <w:marLeft w:val="0"/>
      <w:marRight w:val="0"/>
      <w:marTop w:val="0"/>
      <w:marBottom w:val="0"/>
      <w:divBdr>
        <w:top w:val="none" w:sz="0" w:space="0" w:color="auto"/>
        <w:left w:val="none" w:sz="0" w:space="0" w:color="auto"/>
        <w:bottom w:val="none" w:sz="0" w:space="0" w:color="auto"/>
        <w:right w:val="none" w:sz="0" w:space="0" w:color="auto"/>
      </w:divBdr>
    </w:div>
    <w:div w:id="1301037367">
      <w:bodyDiv w:val="1"/>
      <w:marLeft w:val="0"/>
      <w:marRight w:val="0"/>
      <w:marTop w:val="0"/>
      <w:marBottom w:val="0"/>
      <w:divBdr>
        <w:top w:val="none" w:sz="0" w:space="0" w:color="auto"/>
        <w:left w:val="none" w:sz="0" w:space="0" w:color="auto"/>
        <w:bottom w:val="none" w:sz="0" w:space="0" w:color="auto"/>
        <w:right w:val="none" w:sz="0" w:space="0" w:color="auto"/>
      </w:divBdr>
      <w:divsChild>
        <w:div w:id="576522966">
          <w:marLeft w:val="0"/>
          <w:marRight w:val="0"/>
          <w:marTop w:val="0"/>
          <w:marBottom w:val="0"/>
          <w:divBdr>
            <w:top w:val="none" w:sz="0" w:space="0" w:color="auto"/>
            <w:left w:val="none" w:sz="0" w:space="0" w:color="auto"/>
            <w:bottom w:val="none" w:sz="0" w:space="0" w:color="auto"/>
            <w:right w:val="none" w:sz="0" w:space="0" w:color="auto"/>
          </w:divBdr>
          <w:divsChild>
            <w:div w:id="1831944714">
              <w:marLeft w:val="0"/>
              <w:marRight w:val="0"/>
              <w:marTop w:val="0"/>
              <w:marBottom w:val="0"/>
              <w:divBdr>
                <w:top w:val="none" w:sz="0" w:space="0" w:color="auto"/>
                <w:left w:val="none" w:sz="0" w:space="0" w:color="auto"/>
                <w:bottom w:val="none" w:sz="0" w:space="0" w:color="auto"/>
                <w:right w:val="none" w:sz="0" w:space="0" w:color="auto"/>
              </w:divBdr>
              <w:divsChild>
                <w:div w:id="2759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88170">
      <w:bodyDiv w:val="1"/>
      <w:marLeft w:val="0"/>
      <w:marRight w:val="0"/>
      <w:marTop w:val="0"/>
      <w:marBottom w:val="0"/>
      <w:divBdr>
        <w:top w:val="none" w:sz="0" w:space="0" w:color="auto"/>
        <w:left w:val="none" w:sz="0" w:space="0" w:color="auto"/>
        <w:bottom w:val="none" w:sz="0" w:space="0" w:color="auto"/>
        <w:right w:val="none" w:sz="0" w:space="0" w:color="auto"/>
      </w:divBdr>
      <w:divsChild>
        <w:div w:id="626425390">
          <w:marLeft w:val="480"/>
          <w:marRight w:val="0"/>
          <w:marTop w:val="0"/>
          <w:marBottom w:val="0"/>
          <w:divBdr>
            <w:top w:val="none" w:sz="0" w:space="0" w:color="auto"/>
            <w:left w:val="none" w:sz="0" w:space="0" w:color="auto"/>
            <w:bottom w:val="none" w:sz="0" w:space="0" w:color="auto"/>
            <w:right w:val="none" w:sz="0" w:space="0" w:color="auto"/>
          </w:divBdr>
          <w:divsChild>
            <w:div w:id="15495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3381">
      <w:bodyDiv w:val="1"/>
      <w:marLeft w:val="0"/>
      <w:marRight w:val="0"/>
      <w:marTop w:val="0"/>
      <w:marBottom w:val="0"/>
      <w:divBdr>
        <w:top w:val="none" w:sz="0" w:space="0" w:color="auto"/>
        <w:left w:val="none" w:sz="0" w:space="0" w:color="auto"/>
        <w:bottom w:val="none" w:sz="0" w:space="0" w:color="auto"/>
        <w:right w:val="none" w:sz="0" w:space="0" w:color="auto"/>
      </w:divBdr>
      <w:divsChild>
        <w:div w:id="655836571">
          <w:marLeft w:val="0"/>
          <w:marRight w:val="0"/>
          <w:marTop w:val="0"/>
          <w:marBottom w:val="0"/>
          <w:divBdr>
            <w:top w:val="none" w:sz="0" w:space="0" w:color="auto"/>
            <w:left w:val="none" w:sz="0" w:space="0" w:color="auto"/>
            <w:bottom w:val="none" w:sz="0" w:space="0" w:color="auto"/>
            <w:right w:val="none" w:sz="0" w:space="0" w:color="auto"/>
          </w:divBdr>
          <w:divsChild>
            <w:div w:id="275210771">
              <w:marLeft w:val="0"/>
              <w:marRight w:val="0"/>
              <w:marTop w:val="0"/>
              <w:marBottom w:val="0"/>
              <w:divBdr>
                <w:top w:val="none" w:sz="0" w:space="0" w:color="auto"/>
                <w:left w:val="none" w:sz="0" w:space="0" w:color="auto"/>
                <w:bottom w:val="none" w:sz="0" w:space="0" w:color="auto"/>
                <w:right w:val="none" w:sz="0" w:space="0" w:color="auto"/>
              </w:divBdr>
              <w:divsChild>
                <w:div w:id="19312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933505">
      <w:bodyDiv w:val="1"/>
      <w:marLeft w:val="0"/>
      <w:marRight w:val="0"/>
      <w:marTop w:val="0"/>
      <w:marBottom w:val="0"/>
      <w:divBdr>
        <w:top w:val="none" w:sz="0" w:space="0" w:color="auto"/>
        <w:left w:val="none" w:sz="0" w:space="0" w:color="auto"/>
        <w:bottom w:val="none" w:sz="0" w:space="0" w:color="auto"/>
        <w:right w:val="none" w:sz="0" w:space="0" w:color="auto"/>
      </w:divBdr>
    </w:div>
    <w:div w:id="1582984146">
      <w:bodyDiv w:val="1"/>
      <w:marLeft w:val="0"/>
      <w:marRight w:val="0"/>
      <w:marTop w:val="0"/>
      <w:marBottom w:val="0"/>
      <w:divBdr>
        <w:top w:val="none" w:sz="0" w:space="0" w:color="auto"/>
        <w:left w:val="none" w:sz="0" w:space="0" w:color="auto"/>
        <w:bottom w:val="none" w:sz="0" w:space="0" w:color="auto"/>
        <w:right w:val="none" w:sz="0" w:space="0" w:color="auto"/>
      </w:divBdr>
      <w:divsChild>
        <w:div w:id="398603417">
          <w:marLeft w:val="0"/>
          <w:marRight w:val="0"/>
          <w:marTop w:val="0"/>
          <w:marBottom w:val="0"/>
          <w:divBdr>
            <w:top w:val="none" w:sz="0" w:space="0" w:color="auto"/>
            <w:left w:val="none" w:sz="0" w:space="0" w:color="auto"/>
            <w:bottom w:val="none" w:sz="0" w:space="0" w:color="auto"/>
            <w:right w:val="none" w:sz="0" w:space="0" w:color="auto"/>
          </w:divBdr>
          <w:divsChild>
            <w:div w:id="1166167763">
              <w:marLeft w:val="0"/>
              <w:marRight w:val="0"/>
              <w:marTop w:val="0"/>
              <w:marBottom w:val="0"/>
              <w:divBdr>
                <w:top w:val="none" w:sz="0" w:space="0" w:color="auto"/>
                <w:left w:val="none" w:sz="0" w:space="0" w:color="auto"/>
                <w:bottom w:val="none" w:sz="0" w:space="0" w:color="auto"/>
                <w:right w:val="none" w:sz="0" w:space="0" w:color="auto"/>
              </w:divBdr>
              <w:divsChild>
                <w:div w:id="9344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39772">
      <w:bodyDiv w:val="1"/>
      <w:marLeft w:val="0"/>
      <w:marRight w:val="0"/>
      <w:marTop w:val="0"/>
      <w:marBottom w:val="0"/>
      <w:divBdr>
        <w:top w:val="none" w:sz="0" w:space="0" w:color="auto"/>
        <w:left w:val="none" w:sz="0" w:space="0" w:color="auto"/>
        <w:bottom w:val="none" w:sz="0" w:space="0" w:color="auto"/>
        <w:right w:val="none" w:sz="0" w:space="0" w:color="auto"/>
      </w:divBdr>
      <w:divsChild>
        <w:div w:id="582448115">
          <w:marLeft w:val="0"/>
          <w:marRight w:val="0"/>
          <w:marTop w:val="0"/>
          <w:marBottom w:val="0"/>
          <w:divBdr>
            <w:top w:val="none" w:sz="0" w:space="0" w:color="auto"/>
            <w:left w:val="none" w:sz="0" w:space="0" w:color="auto"/>
            <w:bottom w:val="none" w:sz="0" w:space="0" w:color="auto"/>
            <w:right w:val="none" w:sz="0" w:space="0" w:color="auto"/>
          </w:divBdr>
          <w:divsChild>
            <w:div w:id="173884925">
              <w:marLeft w:val="0"/>
              <w:marRight w:val="0"/>
              <w:marTop w:val="0"/>
              <w:marBottom w:val="0"/>
              <w:divBdr>
                <w:top w:val="none" w:sz="0" w:space="0" w:color="auto"/>
                <w:left w:val="none" w:sz="0" w:space="0" w:color="auto"/>
                <w:bottom w:val="none" w:sz="0" w:space="0" w:color="auto"/>
                <w:right w:val="none" w:sz="0" w:space="0" w:color="auto"/>
              </w:divBdr>
              <w:divsChild>
                <w:div w:id="97021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21401">
      <w:bodyDiv w:val="1"/>
      <w:marLeft w:val="0"/>
      <w:marRight w:val="0"/>
      <w:marTop w:val="0"/>
      <w:marBottom w:val="0"/>
      <w:divBdr>
        <w:top w:val="none" w:sz="0" w:space="0" w:color="auto"/>
        <w:left w:val="none" w:sz="0" w:space="0" w:color="auto"/>
        <w:bottom w:val="none" w:sz="0" w:space="0" w:color="auto"/>
        <w:right w:val="none" w:sz="0" w:space="0" w:color="auto"/>
      </w:divBdr>
      <w:divsChild>
        <w:div w:id="1574004089">
          <w:marLeft w:val="0"/>
          <w:marRight w:val="0"/>
          <w:marTop w:val="0"/>
          <w:marBottom w:val="0"/>
          <w:divBdr>
            <w:top w:val="none" w:sz="0" w:space="0" w:color="auto"/>
            <w:left w:val="none" w:sz="0" w:space="0" w:color="auto"/>
            <w:bottom w:val="none" w:sz="0" w:space="0" w:color="auto"/>
            <w:right w:val="none" w:sz="0" w:space="0" w:color="auto"/>
          </w:divBdr>
          <w:divsChild>
            <w:div w:id="578714715">
              <w:marLeft w:val="0"/>
              <w:marRight w:val="0"/>
              <w:marTop w:val="0"/>
              <w:marBottom w:val="0"/>
              <w:divBdr>
                <w:top w:val="none" w:sz="0" w:space="0" w:color="auto"/>
                <w:left w:val="none" w:sz="0" w:space="0" w:color="auto"/>
                <w:bottom w:val="none" w:sz="0" w:space="0" w:color="auto"/>
                <w:right w:val="none" w:sz="0" w:space="0" w:color="auto"/>
              </w:divBdr>
              <w:divsChild>
                <w:div w:id="1158034503">
                  <w:marLeft w:val="0"/>
                  <w:marRight w:val="0"/>
                  <w:marTop w:val="0"/>
                  <w:marBottom w:val="0"/>
                  <w:divBdr>
                    <w:top w:val="none" w:sz="0" w:space="0" w:color="auto"/>
                    <w:left w:val="none" w:sz="0" w:space="0" w:color="auto"/>
                    <w:bottom w:val="none" w:sz="0" w:space="0" w:color="auto"/>
                    <w:right w:val="none" w:sz="0" w:space="0" w:color="auto"/>
                  </w:divBdr>
                  <w:divsChild>
                    <w:div w:id="3899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32178">
      <w:bodyDiv w:val="1"/>
      <w:marLeft w:val="0"/>
      <w:marRight w:val="0"/>
      <w:marTop w:val="0"/>
      <w:marBottom w:val="0"/>
      <w:divBdr>
        <w:top w:val="none" w:sz="0" w:space="0" w:color="auto"/>
        <w:left w:val="none" w:sz="0" w:space="0" w:color="auto"/>
        <w:bottom w:val="none" w:sz="0" w:space="0" w:color="auto"/>
        <w:right w:val="none" w:sz="0" w:space="0" w:color="auto"/>
      </w:divBdr>
    </w:div>
    <w:div w:id="1965892414">
      <w:bodyDiv w:val="1"/>
      <w:marLeft w:val="0"/>
      <w:marRight w:val="0"/>
      <w:marTop w:val="0"/>
      <w:marBottom w:val="0"/>
      <w:divBdr>
        <w:top w:val="none" w:sz="0" w:space="0" w:color="auto"/>
        <w:left w:val="none" w:sz="0" w:space="0" w:color="auto"/>
        <w:bottom w:val="none" w:sz="0" w:space="0" w:color="auto"/>
        <w:right w:val="none" w:sz="0" w:space="0" w:color="auto"/>
      </w:divBdr>
      <w:divsChild>
        <w:div w:id="720057991">
          <w:marLeft w:val="0"/>
          <w:marRight w:val="0"/>
          <w:marTop w:val="0"/>
          <w:marBottom w:val="0"/>
          <w:divBdr>
            <w:top w:val="none" w:sz="0" w:space="0" w:color="auto"/>
            <w:left w:val="none" w:sz="0" w:space="0" w:color="auto"/>
            <w:bottom w:val="none" w:sz="0" w:space="0" w:color="auto"/>
            <w:right w:val="none" w:sz="0" w:space="0" w:color="auto"/>
          </w:divBdr>
          <w:divsChild>
            <w:div w:id="1735422591">
              <w:marLeft w:val="0"/>
              <w:marRight w:val="0"/>
              <w:marTop w:val="0"/>
              <w:marBottom w:val="0"/>
              <w:divBdr>
                <w:top w:val="none" w:sz="0" w:space="0" w:color="auto"/>
                <w:left w:val="none" w:sz="0" w:space="0" w:color="auto"/>
                <w:bottom w:val="none" w:sz="0" w:space="0" w:color="auto"/>
                <w:right w:val="none" w:sz="0" w:space="0" w:color="auto"/>
              </w:divBdr>
              <w:divsChild>
                <w:div w:id="75039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49188">
      <w:bodyDiv w:val="1"/>
      <w:marLeft w:val="0"/>
      <w:marRight w:val="0"/>
      <w:marTop w:val="0"/>
      <w:marBottom w:val="0"/>
      <w:divBdr>
        <w:top w:val="none" w:sz="0" w:space="0" w:color="auto"/>
        <w:left w:val="none" w:sz="0" w:space="0" w:color="auto"/>
        <w:bottom w:val="none" w:sz="0" w:space="0" w:color="auto"/>
        <w:right w:val="none" w:sz="0" w:space="0" w:color="auto"/>
      </w:divBdr>
      <w:divsChild>
        <w:div w:id="1975059610">
          <w:marLeft w:val="0"/>
          <w:marRight w:val="0"/>
          <w:marTop w:val="0"/>
          <w:marBottom w:val="0"/>
          <w:divBdr>
            <w:top w:val="none" w:sz="0" w:space="0" w:color="auto"/>
            <w:left w:val="none" w:sz="0" w:space="0" w:color="auto"/>
            <w:bottom w:val="none" w:sz="0" w:space="0" w:color="auto"/>
            <w:right w:val="none" w:sz="0" w:space="0" w:color="auto"/>
          </w:divBdr>
          <w:divsChild>
            <w:div w:id="1989094833">
              <w:marLeft w:val="0"/>
              <w:marRight w:val="0"/>
              <w:marTop w:val="0"/>
              <w:marBottom w:val="0"/>
              <w:divBdr>
                <w:top w:val="none" w:sz="0" w:space="0" w:color="auto"/>
                <w:left w:val="none" w:sz="0" w:space="0" w:color="auto"/>
                <w:bottom w:val="none" w:sz="0" w:space="0" w:color="auto"/>
                <w:right w:val="none" w:sz="0" w:space="0" w:color="auto"/>
              </w:divBdr>
              <w:divsChild>
                <w:div w:id="34433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58552">
      <w:bodyDiv w:val="1"/>
      <w:marLeft w:val="0"/>
      <w:marRight w:val="0"/>
      <w:marTop w:val="0"/>
      <w:marBottom w:val="0"/>
      <w:divBdr>
        <w:top w:val="none" w:sz="0" w:space="0" w:color="auto"/>
        <w:left w:val="none" w:sz="0" w:space="0" w:color="auto"/>
        <w:bottom w:val="none" w:sz="0" w:space="0" w:color="auto"/>
        <w:right w:val="none" w:sz="0" w:space="0" w:color="auto"/>
      </w:divBdr>
      <w:divsChild>
        <w:div w:id="1492983747">
          <w:marLeft w:val="0"/>
          <w:marRight w:val="0"/>
          <w:marTop w:val="0"/>
          <w:marBottom w:val="0"/>
          <w:divBdr>
            <w:top w:val="none" w:sz="0" w:space="0" w:color="auto"/>
            <w:left w:val="none" w:sz="0" w:space="0" w:color="auto"/>
            <w:bottom w:val="none" w:sz="0" w:space="0" w:color="auto"/>
            <w:right w:val="none" w:sz="0" w:space="0" w:color="auto"/>
          </w:divBdr>
          <w:divsChild>
            <w:div w:id="396439697">
              <w:marLeft w:val="0"/>
              <w:marRight w:val="0"/>
              <w:marTop w:val="0"/>
              <w:marBottom w:val="0"/>
              <w:divBdr>
                <w:top w:val="none" w:sz="0" w:space="0" w:color="auto"/>
                <w:left w:val="none" w:sz="0" w:space="0" w:color="auto"/>
                <w:bottom w:val="none" w:sz="0" w:space="0" w:color="auto"/>
                <w:right w:val="none" w:sz="0" w:space="0" w:color="auto"/>
              </w:divBdr>
              <w:divsChild>
                <w:div w:id="1302077028">
                  <w:marLeft w:val="0"/>
                  <w:marRight w:val="0"/>
                  <w:marTop w:val="0"/>
                  <w:marBottom w:val="0"/>
                  <w:divBdr>
                    <w:top w:val="none" w:sz="0" w:space="0" w:color="auto"/>
                    <w:left w:val="none" w:sz="0" w:space="0" w:color="auto"/>
                    <w:bottom w:val="none" w:sz="0" w:space="0" w:color="auto"/>
                    <w:right w:val="none" w:sz="0" w:space="0" w:color="auto"/>
                  </w:divBdr>
                </w:div>
                <w:div w:id="2141067595">
                  <w:marLeft w:val="0"/>
                  <w:marRight w:val="0"/>
                  <w:marTop w:val="0"/>
                  <w:marBottom w:val="0"/>
                  <w:divBdr>
                    <w:top w:val="none" w:sz="0" w:space="0" w:color="auto"/>
                    <w:left w:val="none" w:sz="0" w:space="0" w:color="auto"/>
                    <w:bottom w:val="none" w:sz="0" w:space="0" w:color="auto"/>
                    <w:right w:val="none" w:sz="0" w:space="0" w:color="auto"/>
                  </w:divBdr>
                </w:div>
                <w:div w:id="1547326450">
                  <w:marLeft w:val="0"/>
                  <w:marRight w:val="0"/>
                  <w:marTop w:val="0"/>
                  <w:marBottom w:val="0"/>
                  <w:divBdr>
                    <w:top w:val="none" w:sz="0" w:space="0" w:color="auto"/>
                    <w:left w:val="none" w:sz="0" w:space="0" w:color="auto"/>
                    <w:bottom w:val="none" w:sz="0" w:space="0" w:color="auto"/>
                    <w:right w:val="none" w:sz="0" w:space="0" w:color="auto"/>
                  </w:divBdr>
                </w:div>
              </w:divsChild>
            </w:div>
            <w:div w:id="1314530968">
              <w:marLeft w:val="0"/>
              <w:marRight w:val="0"/>
              <w:marTop w:val="0"/>
              <w:marBottom w:val="0"/>
              <w:divBdr>
                <w:top w:val="none" w:sz="0" w:space="0" w:color="auto"/>
                <w:left w:val="none" w:sz="0" w:space="0" w:color="auto"/>
                <w:bottom w:val="none" w:sz="0" w:space="0" w:color="auto"/>
                <w:right w:val="none" w:sz="0" w:space="0" w:color="auto"/>
              </w:divBdr>
              <w:divsChild>
                <w:div w:id="1003163107">
                  <w:marLeft w:val="0"/>
                  <w:marRight w:val="0"/>
                  <w:marTop w:val="0"/>
                  <w:marBottom w:val="0"/>
                  <w:divBdr>
                    <w:top w:val="none" w:sz="0" w:space="0" w:color="auto"/>
                    <w:left w:val="none" w:sz="0" w:space="0" w:color="auto"/>
                    <w:bottom w:val="none" w:sz="0" w:space="0" w:color="auto"/>
                    <w:right w:val="none" w:sz="0" w:space="0" w:color="auto"/>
                  </w:divBdr>
                </w:div>
              </w:divsChild>
            </w:div>
            <w:div w:id="1063912894">
              <w:marLeft w:val="0"/>
              <w:marRight w:val="0"/>
              <w:marTop w:val="0"/>
              <w:marBottom w:val="0"/>
              <w:divBdr>
                <w:top w:val="none" w:sz="0" w:space="0" w:color="auto"/>
                <w:left w:val="none" w:sz="0" w:space="0" w:color="auto"/>
                <w:bottom w:val="none" w:sz="0" w:space="0" w:color="auto"/>
                <w:right w:val="none" w:sz="0" w:space="0" w:color="auto"/>
              </w:divBdr>
              <w:divsChild>
                <w:div w:id="710110626">
                  <w:marLeft w:val="0"/>
                  <w:marRight w:val="0"/>
                  <w:marTop w:val="0"/>
                  <w:marBottom w:val="0"/>
                  <w:divBdr>
                    <w:top w:val="none" w:sz="0" w:space="0" w:color="auto"/>
                    <w:left w:val="none" w:sz="0" w:space="0" w:color="auto"/>
                    <w:bottom w:val="none" w:sz="0" w:space="0" w:color="auto"/>
                    <w:right w:val="none" w:sz="0" w:space="0" w:color="auto"/>
                  </w:divBdr>
                </w:div>
                <w:div w:id="31263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98/rspb.2016.1289" TargetMode="External"/><Relationship Id="rId18" Type="http://schemas.openxmlformats.org/officeDocument/2006/relationships/hyperlink" Target="https://doi.org/10.3354/cr01007" TargetMode="External"/><Relationship Id="rId26" Type="http://schemas.openxmlformats.org/officeDocument/2006/relationships/hyperlink" Target="https://doi.org/10.1016/j.foreco.2015.11.019" TargetMode="External"/><Relationship Id="rId39" Type="http://schemas.openxmlformats.org/officeDocument/2006/relationships/hyperlink" Target="https://doi.org/10.1890/02-0159" TargetMode="External"/><Relationship Id="rId21" Type="http://schemas.openxmlformats.org/officeDocument/2006/relationships/hyperlink" Target="https://doi.org/10.1016/j.biocon.2018.12.001" TargetMode="External"/><Relationship Id="rId34" Type="http://schemas.openxmlformats.org/officeDocument/2006/relationships/hyperlink" Target="https://doi.org/10.1073/pnas.0408049101" TargetMode="External"/><Relationship Id="rId42" Type="http://schemas.openxmlformats.org/officeDocument/2006/relationships/hyperlink" Target="https://doi.org/10.1111/j.1466-8238.2009.00490.x" TargetMode="Externa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s://doi.org/10.1111/acv.12397" TargetMode="External"/><Relationship Id="rId29" Type="http://schemas.openxmlformats.org/officeDocument/2006/relationships/hyperlink" Target="https://doi.org/10.1098/rspb.2012.2131"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kar.kent.ac.uk/7528/" TargetMode="External"/><Relationship Id="rId24" Type="http://schemas.openxmlformats.org/officeDocument/2006/relationships/hyperlink" Target="https://doi.org/10.1111/j.1365-2656.2012.01974.x" TargetMode="External"/><Relationship Id="rId32" Type="http://schemas.openxmlformats.org/officeDocument/2006/relationships/hyperlink" Target="https://doi.org/10.1073/pnas.1702078114" TargetMode="External"/><Relationship Id="rId37" Type="http://schemas.openxmlformats.org/officeDocument/2006/relationships/hyperlink" Target="https://doi.org/10.1890/07-0455.1" TargetMode="External"/><Relationship Id="rId40" Type="http://schemas.openxmlformats.org/officeDocument/2006/relationships/hyperlink" Target="https://doi.org/10.1111/1365-2656.12881" TargetMode="External"/><Relationship Id="rId45" Type="http://schemas.openxmlformats.org/officeDocument/2006/relationships/theme" Target="theme/theme1.xml"/><Relationship Id="rId5" Type="http://schemas.openxmlformats.org/officeDocument/2006/relationships/hyperlink" Target="https://xeno-canto.org/contributor/ETMICIBVME" TargetMode="External"/><Relationship Id="rId15" Type="http://schemas.openxmlformats.org/officeDocument/2006/relationships/hyperlink" Target="https://doi.org/10.1126/science.1116030" TargetMode="External"/><Relationship Id="rId23" Type="http://schemas.openxmlformats.org/officeDocument/2006/relationships/hyperlink" Target="https://doi.org/10.1371/journal.pone.0063671" TargetMode="External"/><Relationship Id="rId28" Type="http://schemas.openxmlformats.org/officeDocument/2006/relationships/hyperlink" Target="https://doi.org/10.1098/rspb.2014.1371" TargetMode="External"/><Relationship Id="rId36" Type="http://schemas.openxmlformats.org/officeDocument/2006/relationships/hyperlink" Target="https://doi.org/10.1007/s10980-015-0172-x" TargetMode="External"/><Relationship Id="rId10" Type="http://schemas.openxmlformats.org/officeDocument/2006/relationships/hyperlink" Target="https://doi.org/10.1111/1365-2656.12826" TargetMode="External"/><Relationship Id="rId19" Type="http://schemas.openxmlformats.org/officeDocument/2006/relationships/hyperlink" Target="https://doi.org/10.1098/rspb.2014.2844" TargetMode="External"/><Relationship Id="rId31" Type="http://schemas.openxmlformats.org/officeDocument/2006/relationships/hyperlink" Target="https://doi.org/10.1111/j.1466-8238.2007.00346.x" TargetMode="External"/><Relationship Id="rId44" Type="http://schemas.microsoft.com/office/2011/relationships/people" Target="people.xml"/><Relationship Id="rId4" Type="http://schemas.openxmlformats.org/officeDocument/2006/relationships/image" Target="media/image1.png"/><Relationship Id="rId9" Type="http://schemas.openxmlformats.org/officeDocument/2006/relationships/hyperlink" Target="https://doi.org/10.1111/j.1600-0587.2008.05546.x" TargetMode="External"/><Relationship Id="rId14" Type="http://schemas.openxmlformats.org/officeDocument/2006/relationships/hyperlink" Target="https://doi.org/10.1016/j.biocon.2013.11.024" TargetMode="External"/><Relationship Id="rId22" Type="http://schemas.openxmlformats.org/officeDocument/2006/relationships/hyperlink" Target="https://doi.org/10.1111/j.1744-7429.2005.04099.x" TargetMode="External"/><Relationship Id="rId27" Type="http://schemas.openxmlformats.org/officeDocument/2006/relationships/hyperlink" Target="https://doi.org/10.1371/journal.pone.0128923" TargetMode="External"/><Relationship Id="rId30" Type="http://schemas.openxmlformats.org/officeDocument/2006/relationships/hyperlink" Target="https://doi.org/10.1073/pnas.200223397" TargetMode="External"/><Relationship Id="rId35" Type="http://schemas.openxmlformats.org/officeDocument/2006/relationships/hyperlink" Target="https://doi.org/10.1073/pnas.1206512109" TargetMode="External"/><Relationship Id="rId43" Type="http://schemas.openxmlformats.org/officeDocument/2006/relationships/fontTable" Target="fontTable.xml"/><Relationship Id="rId8" Type="http://schemas.openxmlformats.org/officeDocument/2006/relationships/hyperlink" Target="https://doi.org/10.1111/j.1461-0248.2011.01620.x" TargetMode="External"/><Relationship Id="rId3" Type="http://schemas.openxmlformats.org/officeDocument/2006/relationships/webSettings" Target="webSettings.xml"/><Relationship Id="rId12" Type="http://schemas.openxmlformats.org/officeDocument/2006/relationships/hyperlink" Target="https://doi.org/10.1016/j.pecon.2018.03.004" TargetMode="External"/><Relationship Id="rId17" Type="http://schemas.openxmlformats.org/officeDocument/2006/relationships/hyperlink" Target="https://doi.org/10.1890/05-0878" TargetMode="External"/><Relationship Id="rId25" Type="http://schemas.openxmlformats.org/officeDocument/2006/relationships/hyperlink" Target="https://doi.org/10.1111/1365-2664.13342" TargetMode="External"/><Relationship Id="rId33" Type="http://schemas.openxmlformats.org/officeDocument/2006/relationships/hyperlink" Target="https://doi.org/10.1002/ecy.2647" TargetMode="External"/><Relationship Id="rId38" Type="http://schemas.openxmlformats.org/officeDocument/2006/relationships/hyperlink" Target="https://doi.org/10.1111/j.1469-185X.2011.00216.x" TargetMode="External"/><Relationship Id="rId20" Type="http://schemas.openxmlformats.org/officeDocument/2006/relationships/hyperlink" Target="https://doi.org/10.1111/j.1461-0248.2008.01255.x" TargetMode="External"/><Relationship Id="rId41" Type="http://schemas.openxmlformats.org/officeDocument/2006/relationships/hyperlink" Target="https://doi.org/10.1890/13-1917.1"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075D38-CE69-0245-89C4-8D3148B55091}">
  <we:reference id="wa200001011" version="1.2.0.0" store="pt-BR"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14</Pages>
  <Words>4134</Words>
  <Characters>22324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Melina Leite</dc:creator>
  <cp:lastModifiedBy>Melina Leite</cp:lastModifiedBy>
  <cp:revision>2</cp:revision>
  <cp:lastPrinted>2020-03-14T14:11:00Z</cp:lastPrinted>
  <dcterms:created xsi:type="dcterms:W3CDTF">2022-07-26T13:54:00Z</dcterms:created>
  <dcterms:modified xsi:type="dcterms:W3CDTF">2022-07-26T13:54:00Z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documentId_7851</vt:lpwstr>
  </property>
  <property fmtid="{D5CDD505-2E9C-101B-9397-08002B2CF9AE}" pid="3" name="grammarly_documentContext">
    <vt:lpwstr>{"goals":[],"domain":"general","emotions":[],"dialect":"american"}</vt:lpwstr>
  </property>
</Properties>
</file>