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55AA" w:rsidRPr="006425E3" w:rsidRDefault="00D8492B" w:rsidP="005055AA">
      <w:pPr>
        <w:spacing w:after="0" w:line="240" w:lineRule="auto"/>
        <w:jc w:val="center"/>
        <w:rPr>
          <w:rFonts w:ascii="Times New Roman" w:eastAsia="Calibri" w:hAnsi="Times New Roman" w:cs="Times New Roman"/>
          <w:b/>
          <w:sz w:val="24"/>
          <w:szCs w:val="24"/>
          <w:lang w:val="en-US" w:eastAsia="en-US"/>
        </w:rPr>
      </w:pPr>
      <w:r w:rsidRPr="00D8492B">
        <w:rPr>
          <w:rFonts w:ascii="Times New Roman" w:eastAsia="Calibri" w:hAnsi="Times New Roman" w:cs="Times New Roman"/>
          <w:b/>
          <w:sz w:val="24"/>
          <w:szCs w:val="24"/>
          <w:lang w:val="en-US" w:eastAsia="en-US"/>
        </w:rPr>
        <w:t>ABSTRACT</w:t>
      </w:r>
    </w:p>
    <w:p w:rsidR="005055AA" w:rsidRPr="006425E3" w:rsidRDefault="005055AA" w:rsidP="005055AA">
      <w:pPr>
        <w:spacing w:after="0" w:line="360" w:lineRule="auto"/>
        <w:jc w:val="both"/>
        <w:rPr>
          <w:rFonts w:ascii="Times New Roman" w:eastAsia="Calibri" w:hAnsi="Times New Roman" w:cs="Times New Roman"/>
          <w:b/>
          <w:sz w:val="24"/>
          <w:szCs w:val="24"/>
          <w:lang w:val="en-US" w:eastAsia="en-US"/>
        </w:rPr>
      </w:pPr>
    </w:p>
    <w:p w:rsidR="00F442F3" w:rsidRPr="006425E3" w:rsidRDefault="00F442F3" w:rsidP="00F442F3">
      <w:pPr>
        <w:spacing w:after="0" w:line="240" w:lineRule="auto"/>
        <w:jc w:val="both"/>
        <w:rPr>
          <w:rFonts w:ascii="Times New Roman" w:eastAsia="Calibri" w:hAnsi="Times New Roman" w:cs="Times New Roman"/>
          <w:sz w:val="24"/>
          <w:szCs w:val="24"/>
          <w:lang w:val="en-US" w:eastAsia="en-US"/>
        </w:rPr>
      </w:pPr>
      <w:r w:rsidRPr="006425E3">
        <w:rPr>
          <w:rFonts w:ascii="Times New Roman" w:eastAsia="Calibri" w:hAnsi="Times New Roman" w:cs="Times New Roman"/>
          <w:sz w:val="24"/>
          <w:szCs w:val="24"/>
          <w:lang w:val="en-US" w:eastAsia="en-US"/>
        </w:rPr>
        <w:t xml:space="preserve">Accelerated erosion is a global degradation problem, and the likelihood of it occurring is linked to the combination of several factors. This study aimed to analyze the relations of environmental vulnerability to linear erosive processes in a tropical watershed, based on human action and natural aspects. The following landscape components were considered: relief compartments, slope, soil, and land use and cover and these were weighted in a Geographic Information System (GIS) using the Analytic Hierarchical Process (AHP). Additionally, soil samples were collected in profiles and in </w:t>
      </w:r>
      <w:proofErr w:type="spellStart"/>
      <w:r w:rsidRPr="006425E3">
        <w:rPr>
          <w:rFonts w:ascii="Times New Roman" w:eastAsia="Calibri" w:hAnsi="Times New Roman" w:cs="Times New Roman"/>
          <w:sz w:val="24"/>
          <w:szCs w:val="24"/>
          <w:lang w:val="en-US" w:eastAsia="en-US"/>
        </w:rPr>
        <w:t>toposequence</w:t>
      </w:r>
      <w:proofErr w:type="spellEnd"/>
      <w:r w:rsidRPr="006425E3">
        <w:rPr>
          <w:rFonts w:ascii="Times New Roman" w:eastAsia="Calibri" w:hAnsi="Times New Roman" w:cs="Times New Roman"/>
          <w:sz w:val="24"/>
          <w:szCs w:val="24"/>
          <w:lang w:val="en-US" w:eastAsia="en-US"/>
        </w:rPr>
        <w:t>, and the erosion potential of precipitation was analyzed. A map of environmental vulnerability to linear erosive processes was created from the results, revealing a significant area of high vulnerability (22.09 km</w:t>
      </w:r>
      <w:r w:rsidRPr="007B4670">
        <w:rPr>
          <w:rFonts w:ascii="Times New Roman" w:eastAsia="Calibri" w:hAnsi="Times New Roman" w:cs="Times New Roman"/>
          <w:sz w:val="24"/>
          <w:szCs w:val="24"/>
          <w:vertAlign w:val="superscript"/>
          <w:lang w:val="en-US" w:eastAsia="en-US"/>
        </w:rPr>
        <w:t>2</w:t>
      </w:r>
      <w:r w:rsidRPr="006425E3">
        <w:rPr>
          <w:rFonts w:ascii="Times New Roman" w:eastAsia="Calibri" w:hAnsi="Times New Roman" w:cs="Times New Roman"/>
          <w:sz w:val="24"/>
          <w:szCs w:val="24"/>
          <w:lang w:val="en-US" w:eastAsia="en-US"/>
        </w:rPr>
        <w:t>, 76.86</w:t>
      </w:r>
      <w:r w:rsidR="007B4670">
        <w:rPr>
          <w:rFonts w:ascii="Times New Roman" w:eastAsia="Calibri" w:hAnsi="Times New Roman" w:cs="Times New Roman"/>
          <w:sz w:val="24"/>
          <w:szCs w:val="24"/>
          <w:lang w:val="en-US" w:eastAsia="en-US"/>
        </w:rPr>
        <w:t xml:space="preserve"> </w:t>
      </w:r>
      <w:r w:rsidRPr="006425E3">
        <w:rPr>
          <w:rFonts w:ascii="Times New Roman" w:eastAsia="Calibri" w:hAnsi="Times New Roman" w:cs="Times New Roman"/>
          <w:sz w:val="24"/>
          <w:szCs w:val="24"/>
          <w:lang w:val="en-US" w:eastAsia="en-US"/>
        </w:rPr>
        <w:t>% of the study area). The integration of factors indicated that land use and cover by sugarcane cultivation, pasture, and exposed soil on</w:t>
      </w:r>
      <w:bookmarkStart w:id="0" w:name="_GoBack"/>
      <w:bookmarkEnd w:id="0"/>
      <w:r w:rsidRPr="006425E3">
        <w:rPr>
          <w:rFonts w:ascii="Times New Roman" w:eastAsia="Calibri" w:hAnsi="Times New Roman" w:cs="Times New Roman"/>
          <w:sz w:val="24"/>
          <w:szCs w:val="24"/>
          <w:lang w:val="en-US" w:eastAsia="en-US"/>
        </w:rPr>
        <w:t xml:space="preserve"> steeper slopes and clay soils, and more frequent and intense rainfall increase the erosion potential. The study concludes that the AHP method enabled weighting of the relative importance of each landscape factor to erosive processes based on theories and real-world evidence, generating a model consistent with reality and identifying priority sectors for the recovery of areas degraded by erosion.</w:t>
      </w:r>
    </w:p>
    <w:p w:rsidR="00F442F3" w:rsidRPr="006425E3" w:rsidRDefault="00F442F3" w:rsidP="00F442F3">
      <w:pPr>
        <w:spacing w:after="0" w:line="240" w:lineRule="auto"/>
        <w:jc w:val="both"/>
        <w:rPr>
          <w:rFonts w:ascii="Times New Roman" w:eastAsia="Calibri" w:hAnsi="Times New Roman" w:cs="Times New Roman"/>
          <w:sz w:val="24"/>
          <w:szCs w:val="24"/>
          <w:lang w:val="en-US" w:eastAsia="en-US"/>
        </w:rPr>
      </w:pPr>
    </w:p>
    <w:p w:rsidR="00F442F3" w:rsidRPr="006425E3" w:rsidRDefault="00F442F3" w:rsidP="00F442F3">
      <w:pPr>
        <w:spacing w:after="0" w:line="240" w:lineRule="auto"/>
        <w:jc w:val="both"/>
        <w:rPr>
          <w:rFonts w:ascii="Times New Roman" w:eastAsia="Calibri" w:hAnsi="Times New Roman" w:cs="Times New Roman"/>
          <w:sz w:val="24"/>
          <w:szCs w:val="24"/>
          <w:lang w:val="en-US" w:eastAsia="en-US"/>
        </w:rPr>
      </w:pPr>
      <w:r w:rsidRPr="006425E3">
        <w:rPr>
          <w:rFonts w:ascii="Times New Roman" w:eastAsia="Calibri" w:hAnsi="Times New Roman" w:cs="Times New Roman"/>
          <w:sz w:val="24"/>
          <w:szCs w:val="24"/>
          <w:lang w:val="en-US" w:eastAsia="en-US"/>
        </w:rPr>
        <w:t xml:space="preserve">Keywords: </w:t>
      </w:r>
      <w:r w:rsidRPr="006425E3">
        <w:rPr>
          <w:rFonts w:ascii="Times New Roman" w:hAnsi="Times New Roman" w:cs="Times New Roman"/>
          <w:sz w:val="24"/>
          <w:szCs w:val="24"/>
          <w:shd w:val="clear" w:color="auto" w:fill="FFFFFF"/>
          <w:lang w:val="en-US"/>
        </w:rPr>
        <w:t>Linear erosion, Environmental vulnerability, AHP, Landscape components.</w:t>
      </w:r>
    </w:p>
    <w:p w:rsidR="00451DFF" w:rsidRPr="005055AA" w:rsidRDefault="00451DFF" w:rsidP="005055AA">
      <w:pPr>
        <w:spacing w:after="0" w:line="360" w:lineRule="auto"/>
        <w:jc w:val="both"/>
        <w:rPr>
          <w:rFonts w:ascii="Times New Roman" w:hAnsi="Times New Roman" w:cs="Times New Roman"/>
          <w:sz w:val="24"/>
          <w:szCs w:val="24"/>
          <w:lang w:val="en-US"/>
        </w:rPr>
      </w:pPr>
    </w:p>
    <w:sectPr w:rsidR="00451DFF" w:rsidRPr="005055AA" w:rsidSect="005055A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5AA"/>
    <w:rsid w:val="00451DFF"/>
    <w:rsid w:val="005055AA"/>
    <w:rsid w:val="007B4670"/>
    <w:rsid w:val="00D8492B"/>
    <w:rsid w:val="00F442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3AA3"/>
  <w15:chartTrackingRefBased/>
  <w15:docId w15:val="{45361411-808B-492A-81DE-EFFCA997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55A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227</Words>
  <Characters>1227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2025-10-10T23:52:00Z</dcterms:created>
  <dcterms:modified xsi:type="dcterms:W3CDTF">2025-10-10T23:54:00Z</dcterms:modified>
</cp:coreProperties>
</file>