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PRAMS Reproducible Report for GA in 2020</w:t>
      </w:r>
    </w:p>
    <w:p>
      <w:pPr>
        <w:pStyle w:val="Subtitle"/>
      </w:pPr>
      <w:r>
        <w:t xml:space="preserve">Example Report from TIDAL Course - Summer 2025</w:t>
      </w:r>
    </w:p>
    <w:p>
      <w:pPr>
        <w:pStyle w:val="Author"/>
      </w:pPr>
      <w:r>
        <w:t xml:space="preserve">Melinda Higgins</w:t>
      </w:r>
    </w:p>
    <w:p>
      <w:pPr>
        <w:pStyle w:val="Date"/>
      </w:pPr>
      <w:r>
        <w:t xml:space="preserve">2025-06-23</w:t>
      </w:r>
    </w:p>
    <w:bookmarkStart w:id="31" w:name="X40154996dec8464e484732c9fd83e0930b4f5c5"/>
    <w:p>
      <w:pPr>
        <w:pStyle w:val="Heading2"/>
      </w:pPr>
      <w:r>
        <w:t xml:space="preserve">Pregnancy Risk Assessment Monitoring System (PRAMS)</w:t>
      </w:r>
    </w:p>
    <w:p>
      <w:pPr>
        <w:pStyle w:val="FirstParagraph"/>
      </w:pPr>
      <w:hyperlink r:id="rId20">
        <w:r>
          <w:rPr>
            <w:rStyle w:val="Hyperlink"/>
          </w:rPr>
          <w:t xml:space="preserve">PRAMS</w:t>
        </w:r>
      </w:hyperlink>
      <w:r>
        <w:t xml:space="preserve"> </w:t>
      </w:r>
      <w:r>
        <w:t xml:space="preserve">is</w:t>
      </w:r>
      <w:r>
        <w:t xml:space="preserve"> </w:t>
      </w:r>
      <w:r>
        <w:t xml:space="preserve">“an ongoing, site-specific, and population-based surveillance system. PRAMS is designed to identify groups of women and infants at high risk for health problems, to monitor changes in health status, and to measure progress towards goals in improving the health of mothers and infants.”</w:t>
      </w:r>
    </w:p>
    <w:p>
      <w:pPr>
        <w:pStyle w:val="Compact"/>
        <w:numPr>
          <w:ilvl w:val="0"/>
          <w:numId w:val="1001"/>
        </w:numPr>
      </w:pPr>
      <w:r>
        <w:t xml:space="preserve">You can request access to the data from the</w:t>
      </w:r>
      <w:r>
        <w:t xml:space="preserve"> </w:t>
      </w:r>
      <w:hyperlink r:id="rId21">
        <w:r>
          <w:rPr>
            <w:rStyle w:val="Hyperlink"/>
          </w:rPr>
          <w:t xml:space="preserve">CDC’s PRAMS Portal</w:t>
        </w:r>
      </w:hyperlink>
      <w:r>
        <w:t xml:space="preserve">.</w:t>
      </w:r>
    </w:p>
    <w:p>
      <w:pPr>
        <w:pStyle w:val="Compact"/>
        <w:numPr>
          <w:ilvl w:val="0"/>
          <w:numId w:val="1001"/>
        </w:numPr>
      </w:pPr>
      <w:r>
        <w:t xml:space="preserve">Here is the link to the PRAMS codebook for</w:t>
      </w:r>
      <w:r>
        <w:t xml:space="preserve"> </w:t>
      </w:r>
      <w:hyperlink r:id="rId22">
        <w:r>
          <w:rPr>
            <w:rStyle w:val="Hyperlink"/>
          </w:rPr>
          <w:t xml:space="preserve">Phase 8 Automated Research File Codebook</w:t>
        </w:r>
      </w:hyperlink>
      <w:r>
        <w:t xml:space="preserve">.</w:t>
      </w:r>
    </w:p>
    <w:p>
      <w:pPr>
        <w:pStyle w:val="FirstParagraph"/>
      </w:pPr>
      <w:r>
        <w:t xml:space="preserve">For this example report we will be looking at these variables from the PRAMS 8 dataset:</w:t>
      </w:r>
    </w:p>
    <w:p>
      <w:pPr>
        <w:pStyle w:val="Compact"/>
        <w:numPr>
          <w:ilvl w:val="0"/>
          <w:numId w:val="1002"/>
        </w:numPr>
      </w:pPr>
      <w:r>
        <w:rPr>
          <w:rStyle w:val="VerbatimChar"/>
        </w:rPr>
        <w:t xml:space="preserve">BF5EVER</w:t>
      </w:r>
      <w:r>
        <w:t xml:space="preserve"> </w:t>
      </w:r>
      <w:r>
        <w:t xml:space="preserve">- Breastfeed ever</w:t>
      </w:r>
    </w:p>
    <w:p>
      <w:pPr>
        <w:pStyle w:val="Compact"/>
        <w:numPr>
          <w:ilvl w:val="0"/>
          <w:numId w:val="1002"/>
        </w:numPr>
      </w:pPr>
      <w:r>
        <w:rPr>
          <w:rStyle w:val="VerbatimChar"/>
        </w:rPr>
        <w:t xml:space="preserve">VITAMIN</w:t>
      </w:r>
      <w:r>
        <w:t xml:space="preserve"> </w:t>
      </w:r>
      <w:r>
        <w:t xml:space="preserve">- Multivitamin – # of times /wk</w:t>
      </w:r>
    </w:p>
    <w:p>
      <w:pPr>
        <w:pStyle w:val="Compact"/>
        <w:numPr>
          <w:ilvl w:val="0"/>
          <w:numId w:val="1002"/>
        </w:numPr>
      </w:pPr>
      <w:r>
        <w:rPr>
          <w:rStyle w:val="VerbatimChar"/>
        </w:rPr>
        <w:t xml:space="preserve">MAT_AGE_PU</w:t>
      </w:r>
      <w:r>
        <w:t xml:space="preserve"> </w:t>
      </w:r>
      <w:r>
        <w:t xml:space="preserve">- Maternal age grouped</w:t>
      </w:r>
    </w:p>
    <w:p>
      <w:pPr>
        <w:pStyle w:val="FirstParagraph"/>
      </w:pPr>
      <w:r>
        <w:t xml:space="preserve">Specifically, we will try to replicate the statistics for the</w:t>
      </w:r>
      <w:r>
        <w:t xml:space="preserve"> </w:t>
      </w:r>
      <w:hyperlink r:id="rId23">
        <w:r>
          <w:rPr>
            <w:rStyle w:val="Hyperlink"/>
          </w:rPr>
          <w:t xml:space="preserve">Selected 2016-2022 Maternal and Child Health (MCH) Indicators</w:t>
        </w:r>
      </w:hyperlink>
      <w:r>
        <w:t xml:space="preserve"> </w:t>
      </w:r>
      <w:r>
        <w:t xml:space="preserve">for GA from any of the years from 2017-2021 which had metrics reported for GA.</w:t>
      </w:r>
    </w:p>
    <w:p>
      <w:r>
        <w:br w:type="page"/>
      </w:r>
    </w:p>
    <w:bookmarkStart w:id="24" w:name="X89ca172981055ae6ea53aa152ff95432ec387f3"/>
    <w:p>
      <w:pPr>
        <w:pStyle w:val="Heading3"/>
      </w:pPr>
      <w:r>
        <w:t xml:space="preserve">MCH Indicators for GA between 2017-2021 for</w:t>
      </w:r>
      <w:r>
        <w:t xml:space="preserve"> </w:t>
      </w:r>
      <w:r>
        <w:t xml:space="preserve">“Ever Breastfed”</w:t>
      </w:r>
      <w:r>
        <w:t xml:space="preserve">.</w:t>
      </w:r>
    </w:p>
    <w:p>
      <w:pPr>
        <w:pStyle w:val="FirstParagraph"/>
      </w:pPr>
      <w:r>
        <w:t xml:space="preserve">Here are the Maternal and Child Health (MCH) Indicators for GA between 2017-2021 for</w:t>
      </w:r>
      <w:r>
        <w:t xml:space="preserve"> </w:t>
      </w:r>
      <w:r>
        <w:t xml:space="preserve">“Ever Breastfed”</w:t>
      </w:r>
      <w:r>
        <w:t xml:space="preserve">.</w:t>
      </w:r>
    </w:p>
    <w:p>
      <w:pPr>
        <w:pStyle w:val="TableCaption"/>
      </w:pPr>
      <w:r>
        <w:t xml:space="preserve">Ever Breastfed</w:t>
      </w:r>
    </w:p>
    <w:tbl>
      <w:tblPr>
        <w:tblStyle w:val="Table"/>
        <w:tblW w:type="pct" w:w="5000"/>
        <w:tblLayout w:type="fixed"/>
        <w:tblLook w:firstRow="1" w:lastRow="0" w:firstColumn="0" w:lastColumn="0" w:noHBand="0" w:noVBand="0" w:val="0020"/>
        <w:tblCaption w:val="Ever Breastfed"/>
      </w:tblPr>
      <w:tblGrid>
        <w:gridCol w:w="327"/>
        <w:gridCol w:w="1570"/>
        <w:gridCol w:w="1374"/>
        <w:gridCol w:w="720"/>
        <w:gridCol w:w="1963"/>
        <w:gridCol w:w="1963"/>
      </w:tblGrid>
      <w:tr>
        <w:trPr>
          <w:tblHeader w:val="on"/>
        </w:trPr>
        <w:tc>
          <w:tcPr/>
          <w:p>
            <w:pPr>
              <w:pStyle w:val="Compact"/>
              <w:jc w:val="right"/>
            </w:pPr>
            <w:r>
              <w:t xml:space="preserve">Year</w:t>
            </w:r>
          </w:p>
        </w:tc>
        <w:tc>
          <w:tcPr/>
          <w:p>
            <w:pPr>
              <w:pStyle w:val="Compact"/>
              <w:jc w:val="right"/>
            </w:pPr>
            <w:r>
              <w:t xml:space="preserve">Unweighted Total Sample</w:t>
            </w:r>
          </w:p>
        </w:tc>
        <w:tc>
          <w:tcPr/>
          <w:p>
            <w:pPr>
              <w:pStyle w:val="Compact"/>
              <w:jc w:val="right"/>
            </w:pPr>
            <w:r>
              <w:t xml:space="preserve">Unweighted Frequency</w:t>
            </w:r>
          </w:p>
        </w:tc>
        <w:tc>
          <w:tcPr/>
          <w:p>
            <w:pPr>
              <w:pStyle w:val="Compact"/>
              <w:jc w:val="right"/>
            </w:pPr>
            <w:r>
              <w:t xml:space="preserve">Weighted %</w:t>
            </w:r>
          </w:p>
        </w:tc>
        <w:tc>
          <w:tcPr/>
          <w:p>
            <w:pPr>
              <w:pStyle w:val="Compact"/>
              <w:jc w:val="right"/>
            </w:pPr>
            <w:r>
              <w:t xml:space="preserve">Lower 95% Confidence Interval</w:t>
            </w:r>
          </w:p>
        </w:tc>
        <w:tc>
          <w:tcPr/>
          <w:p>
            <w:pPr>
              <w:pStyle w:val="Compact"/>
              <w:jc w:val="right"/>
            </w:pPr>
            <w:r>
              <w:t xml:space="preserve">Upper 95% Confidence Interval</w:t>
            </w:r>
          </w:p>
        </w:tc>
      </w:tr>
      <w:tr>
        <w:tc>
          <w:tcPr/>
          <w:p>
            <w:pPr>
              <w:pStyle w:val="Compact"/>
              <w:jc w:val="right"/>
            </w:pPr>
            <w:r>
              <w:t xml:space="preserve">2017</w:t>
            </w:r>
          </w:p>
        </w:tc>
        <w:tc>
          <w:tcPr/>
          <w:p>
            <w:pPr>
              <w:pStyle w:val="Compact"/>
              <w:jc w:val="right"/>
            </w:pPr>
            <w:r>
              <w:t xml:space="preserve">919</w:t>
            </w:r>
          </w:p>
        </w:tc>
        <w:tc>
          <w:tcPr/>
          <w:p>
            <w:pPr>
              <w:pStyle w:val="Compact"/>
              <w:jc w:val="right"/>
            </w:pPr>
            <w:r>
              <w:t xml:space="preserve">749</w:t>
            </w:r>
          </w:p>
        </w:tc>
        <w:tc>
          <w:tcPr/>
          <w:p>
            <w:pPr>
              <w:pStyle w:val="Compact"/>
              <w:jc w:val="right"/>
            </w:pPr>
            <w:r>
              <w:t xml:space="preserve">85.2</w:t>
            </w:r>
          </w:p>
        </w:tc>
        <w:tc>
          <w:tcPr/>
          <w:p>
            <w:pPr>
              <w:pStyle w:val="Compact"/>
              <w:jc w:val="right"/>
            </w:pPr>
            <w:r>
              <w:t xml:space="preserve">81.6</w:t>
            </w:r>
          </w:p>
        </w:tc>
        <w:tc>
          <w:tcPr/>
          <w:p>
            <w:pPr>
              <w:pStyle w:val="Compact"/>
              <w:jc w:val="right"/>
            </w:pPr>
            <w:r>
              <w:t xml:space="preserve">88.2</w:t>
            </w:r>
          </w:p>
        </w:tc>
      </w:tr>
      <w:tr>
        <w:tc>
          <w:tcPr/>
          <w:p>
            <w:pPr>
              <w:pStyle w:val="Compact"/>
              <w:jc w:val="right"/>
            </w:pPr>
            <w:r>
              <w:t xml:space="preserve">2018</w:t>
            </w:r>
          </w:p>
        </w:tc>
        <w:tc>
          <w:tcPr/>
          <w:p>
            <w:pPr>
              <w:pStyle w:val="Compact"/>
              <w:jc w:val="right"/>
            </w:pPr>
            <w:r>
              <w:t xml:space="preserve">735</w:t>
            </w:r>
          </w:p>
        </w:tc>
        <w:tc>
          <w:tcPr/>
          <w:p>
            <w:pPr>
              <w:pStyle w:val="Compact"/>
              <w:jc w:val="right"/>
            </w:pPr>
            <w:r>
              <w:t xml:space="preserve">605</w:t>
            </w:r>
          </w:p>
        </w:tc>
        <w:tc>
          <w:tcPr/>
          <w:p>
            <w:pPr>
              <w:pStyle w:val="Compact"/>
              <w:jc w:val="right"/>
            </w:pPr>
            <w:r>
              <w:t xml:space="preserve">83.0</w:t>
            </w:r>
          </w:p>
        </w:tc>
        <w:tc>
          <w:tcPr/>
          <w:p>
            <w:pPr>
              <w:pStyle w:val="Compact"/>
              <w:jc w:val="right"/>
            </w:pPr>
            <w:r>
              <w:t xml:space="preserve">79.2</w:t>
            </w:r>
          </w:p>
        </w:tc>
        <w:tc>
          <w:tcPr/>
          <w:p>
            <w:pPr>
              <w:pStyle w:val="Compact"/>
              <w:jc w:val="right"/>
            </w:pPr>
            <w:r>
              <w:t xml:space="preserve">86.3</w:t>
            </w:r>
          </w:p>
        </w:tc>
      </w:tr>
      <w:tr>
        <w:tc>
          <w:tcPr/>
          <w:p>
            <w:pPr>
              <w:pStyle w:val="Compact"/>
              <w:jc w:val="right"/>
            </w:pPr>
            <w:r>
              <w:t xml:space="preserve">2019</w:t>
            </w:r>
          </w:p>
        </w:tc>
        <w:tc>
          <w:tcPr/>
          <w:p>
            <w:pPr>
              <w:pStyle w:val="Compact"/>
              <w:jc w:val="right"/>
            </w:pPr>
            <w:r>
              <w:t xml:space="preserve">766</w:t>
            </w:r>
          </w:p>
        </w:tc>
        <w:tc>
          <w:tcPr/>
          <w:p>
            <w:pPr>
              <w:pStyle w:val="Compact"/>
              <w:jc w:val="right"/>
            </w:pPr>
            <w:r>
              <w:t xml:space="preserve">615</w:t>
            </w:r>
          </w:p>
        </w:tc>
        <w:tc>
          <w:tcPr/>
          <w:p>
            <w:pPr>
              <w:pStyle w:val="Compact"/>
              <w:jc w:val="right"/>
            </w:pPr>
            <w:r>
              <w:t xml:space="preserve">79.8</w:t>
            </w:r>
          </w:p>
        </w:tc>
        <w:tc>
          <w:tcPr/>
          <w:p>
            <w:pPr>
              <w:pStyle w:val="Compact"/>
              <w:jc w:val="right"/>
            </w:pPr>
            <w:r>
              <w:t xml:space="preserve">75.8</w:t>
            </w:r>
          </w:p>
        </w:tc>
        <w:tc>
          <w:tcPr/>
          <w:p>
            <w:pPr>
              <w:pStyle w:val="Compact"/>
              <w:jc w:val="right"/>
            </w:pPr>
            <w:r>
              <w:t xml:space="preserve">83.2</w:t>
            </w:r>
          </w:p>
        </w:tc>
      </w:tr>
      <w:tr>
        <w:tc>
          <w:tcPr/>
          <w:p>
            <w:pPr>
              <w:pStyle w:val="Compact"/>
              <w:jc w:val="right"/>
            </w:pPr>
            <w:r>
              <w:t xml:space="preserve">2020</w:t>
            </w:r>
          </w:p>
        </w:tc>
        <w:tc>
          <w:tcPr/>
          <w:p>
            <w:pPr>
              <w:pStyle w:val="Compact"/>
              <w:jc w:val="right"/>
            </w:pPr>
            <w:r>
              <w:t xml:space="preserve">677</w:t>
            </w:r>
          </w:p>
        </w:tc>
        <w:tc>
          <w:tcPr/>
          <w:p>
            <w:pPr>
              <w:pStyle w:val="Compact"/>
              <w:jc w:val="right"/>
            </w:pPr>
            <w:r>
              <w:t xml:space="preserve">563</w:t>
            </w:r>
          </w:p>
        </w:tc>
        <w:tc>
          <w:tcPr/>
          <w:p>
            <w:pPr>
              <w:pStyle w:val="Compact"/>
              <w:jc w:val="right"/>
            </w:pPr>
            <w:r>
              <w:t xml:space="preserve">81.2</w:t>
            </w:r>
          </w:p>
        </w:tc>
        <w:tc>
          <w:tcPr/>
          <w:p>
            <w:pPr>
              <w:pStyle w:val="Compact"/>
              <w:jc w:val="right"/>
            </w:pPr>
            <w:r>
              <w:t xml:space="preserve">77.1</w:t>
            </w:r>
          </w:p>
        </w:tc>
        <w:tc>
          <w:tcPr/>
          <w:p>
            <w:pPr>
              <w:pStyle w:val="Compact"/>
              <w:jc w:val="right"/>
            </w:pPr>
            <w:r>
              <w:t xml:space="preserve">84.7</w:t>
            </w:r>
          </w:p>
        </w:tc>
      </w:tr>
      <w:tr>
        <w:tc>
          <w:tcPr/>
          <w:p>
            <w:pPr>
              <w:pStyle w:val="Compact"/>
              <w:jc w:val="right"/>
            </w:pPr>
            <w:r>
              <w:t xml:space="preserve">2021</w:t>
            </w:r>
          </w:p>
        </w:tc>
        <w:tc>
          <w:tcPr/>
          <w:p>
            <w:pPr>
              <w:pStyle w:val="Compact"/>
              <w:jc w:val="right"/>
            </w:pPr>
            <w:r>
              <w:t xml:space="preserve">757</w:t>
            </w:r>
          </w:p>
        </w:tc>
        <w:tc>
          <w:tcPr/>
          <w:p>
            <w:pPr>
              <w:pStyle w:val="Compact"/>
              <w:jc w:val="right"/>
            </w:pPr>
            <w:r>
              <w:t xml:space="preserve">590</w:t>
            </w:r>
          </w:p>
        </w:tc>
        <w:tc>
          <w:tcPr/>
          <w:p>
            <w:pPr>
              <w:pStyle w:val="Compact"/>
              <w:jc w:val="right"/>
            </w:pPr>
            <w:r>
              <w:t xml:space="preserve">79.8</w:t>
            </w:r>
          </w:p>
        </w:tc>
        <w:tc>
          <w:tcPr/>
          <w:p>
            <w:pPr>
              <w:pStyle w:val="Compact"/>
              <w:jc w:val="right"/>
            </w:pPr>
            <w:r>
              <w:t xml:space="preserve">75.9</w:t>
            </w:r>
          </w:p>
        </w:tc>
        <w:tc>
          <w:tcPr/>
          <w:p>
            <w:pPr>
              <w:pStyle w:val="Compact"/>
              <w:jc w:val="right"/>
            </w:pPr>
            <w:r>
              <w:t xml:space="preserve">83.3</w:t>
            </w:r>
          </w:p>
        </w:tc>
      </w:tr>
    </w:tbl>
    <w:bookmarkEnd w:id="24"/>
    <w:bookmarkStart w:id="25" w:name="Xa62659e9c055226cdb7d0cc93d7b25f5ea6fff4"/>
    <w:p>
      <w:pPr>
        <w:pStyle w:val="Heading3"/>
      </w:pPr>
      <w:r>
        <w:t xml:space="preserve">Estimates for</w:t>
      </w:r>
      <w:r>
        <w:t xml:space="preserve"> </w:t>
      </w:r>
      <w:r>
        <w:t xml:space="preserve">“Ever Breastfed”</w:t>
      </w:r>
      <w:r>
        <w:t xml:space="preserve"> </w:t>
      </w:r>
      <w:r>
        <w:t xml:space="preserve">in GA in 2020.</w:t>
      </w:r>
    </w:p>
    <w:p>
      <w:pPr>
        <w:pStyle w:val="FirstParagraph"/>
      </w:pPr>
      <w:r>
        <w:t xml:space="preserve">Here are the estimates computed using the</w:t>
      </w:r>
      <w:r>
        <w:t xml:space="preserve"> </w:t>
      </w:r>
      <w:r>
        <w:rPr>
          <w:rStyle w:val="VerbatimChar"/>
        </w:rPr>
        <w:t xml:space="preserve">survey</w:t>
      </w:r>
      <w:r>
        <w:t xml:space="preserve"> </w:t>
      </w:r>
      <w:r>
        <w:t xml:space="preserve">package and the</w:t>
      </w:r>
      <w:r>
        <w:t xml:space="preserve"> </w:t>
      </w:r>
      <w:r>
        <w:rPr>
          <w:rStyle w:val="VerbatimChar"/>
        </w:rPr>
        <w:t xml:space="preserve">gtsummary</w:t>
      </w:r>
      <w:r>
        <w:t xml:space="preserve"> </w:t>
      </w:r>
      <w:r>
        <w:t xml:space="preserve">package to make a nicely formatted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Weighted total (N)</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Weighted Count</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95%CI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BF5EVER.f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115,953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94,126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77.1-84.7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n (%)</w:t>
            </w:r>
          </w:p>
        </w:tc>
      </w:tr>
    </w:tbl>
    <w:p>
      <w:r>
        <w:br w:type="page"/>
      </w:r>
    </w:p>
    <w:bookmarkEnd w:id="25"/>
    <w:bookmarkStart w:id="26" w:name="Xfc86a92df1b6a88243954756f2665912b404bbd"/>
    <w:p>
      <w:pPr>
        <w:pStyle w:val="Heading3"/>
      </w:pPr>
      <w:r>
        <w:t xml:space="preserve">MCH Indicators for GA between 2017-2021 for</w:t>
      </w:r>
      <w:r>
        <w:t xml:space="preserve"> </w:t>
      </w:r>
      <w:r>
        <w:t xml:space="preserve">“Multivitamin use 4+ times a week during the month before pregnancy”</w:t>
      </w:r>
      <w:r>
        <w:t xml:space="preserve">.</w:t>
      </w:r>
    </w:p>
    <w:p>
      <w:pPr>
        <w:pStyle w:val="FirstParagraph"/>
      </w:pPr>
      <w:r>
        <w:t xml:space="preserve">Here are the Maternal and Child Health (MCH) Indicators for GA between 2017-2021 for</w:t>
      </w:r>
      <w:r>
        <w:t xml:space="preserve"> </w:t>
      </w:r>
      <w:r>
        <w:t xml:space="preserve">“Multivitamin use 4+ times a week during the month before pregnancy”</w:t>
      </w:r>
      <w:r>
        <w:t xml:space="preserve">.</w:t>
      </w:r>
    </w:p>
    <w:p>
      <w:pPr>
        <w:pStyle w:val="TableCaption"/>
      </w:pPr>
      <w:r>
        <w:t xml:space="preserve">Multivitamin use 4+ times a week during the month before pregnancy</w:t>
      </w:r>
    </w:p>
    <w:tbl>
      <w:tblPr>
        <w:tblStyle w:val="Table"/>
        <w:tblW w:type="pct" w:w="5000"/>
        <w:tblLayout w:type="fixed"/>
        <w:tblLook w:firstRow="1" w:lastRow="0" w:firstColumn="0" w:lastColumn="0" w:noHBand="0" w:noVBand="0" w:val="0020"/>
        <w:tblCaption w:val="Multivitamin use 4+ times a week during the month before pregnancy"/>
      </w:tblPr>
      <w:tblGrid>
        <w:gridCol w:w="327"/>
        <w:gridCol w:w="1570"/>
        <w:gridCol w:w="1374"/>
        <w:gridCol w:w="720"/>
        <w:gridCol w:w="1963"/>
        <w:gridCol w:w="1963"/>
      </w:tblGrid>
      <w:tr>
        <w:trPr>
          <w:tblHeader w:val="on"/>
        </w:trPr>
        <w:tc>
          <w:tcPr/>
          <w:p>
            <w:pPr>
              <w:pStyle w:val="Compact"/>
              <w:jc w:val="right"/>
            </w:pPr>
            <w:r>
              <w:t xml:space="preserve">Year</w:t>
            </w:r>
          </w:p>
        </w:tc>
        <w:tc>
          <w:tcPr/>
          <w:p>
            <w:pPr>
              <w:pStyle w:val="Compact"/>
              <w:jc w:val="right"/>
            </w:pPr>
            <w:r>
              <w:t xml:space="preserve">Unweighted Total Sample</w:t>
            </w:r>
          </w:p>
        </w:tc>
        <w:tc>
          <w:tcPr/>
          <w:p>
            <w:pPr>
              <w:pStyle w:val="Compact"/>
              <w:jc w:val="right"/>
            </w:pPr>
            <w:r>
              <w:t xml:space="preserve">Unweighted Frequency</w:t>
            </w:r>
          </w:p>
        </w:tc>
        <w:tc>
          <w:tcPr/>
          <w:p>
            <w:pPr>
              <w:pStyle w:val="Compact"/>
              <w:jc w:val="right"/>
            </w:pPr>
            <w:r>
              <w:t xml:space="preserve">Weighted %</w:t>
            </w:r>
          </w:p>
        </w:tc>
        <w:tc>
          <w:tcPr/>
          <w:p>
            <w:pPr>
              <w:pStyle w:val="Compact"/>
              <w:jc w:val="right"/>
            </w:pPr>
            <w:r>
              <w:t xml:space="preserve">Lower 95% Confidence Interval</w:t>
            </w:r>
          </w:p>
        </w:tc>
        <w:tc>
          <w:tcPr/>
          <w:p>
            <w:pPr>
              <w:pStyle w:val="Compact"/>
              <w:jc w:val="right"/>
            </w:pPr>
            <w:r>
              <w:t xml:space="preserve">Upper 95% Confidence Interval</w:t>
            </w:r>
          </w:p>
        </w:tc>
      </w:tr>
      <w:tr>
        <w:tc>
          <w:tcPr/>
          <w:p>
            <w:pPr>
              <w:pStyle w:val="Compact"/>
              <w:jc w:val="right"/>
            </w:pPr>
            <w:r>
              <w:t xml:space="preserve">2017</w:t>
            </w:r>
          </w:p>
        </w:tc>
        <w:tc>
          <w:tcPr/>
          <w:p>
            <w:pPr>
              <w:pStyle w:val="Compact"/>
              <w:jc w:val="right"/>
            </w:pPr>
            <w:r>
              <w:t xml:space="preserve">953</w:t>
            </w:r>
          </w:p>
        </w:tc>
        <w:tc>
          <w:tcPr/>
          <w:p>
            <w:pPr>
              <w:pStyle w:val="Compact"/>
              <w:jc w:val="right"/>
            </w:pPr>
            <w:r>
              <w:t xml:space="preserve">298</w:t>
            </w:r>
          </w:p>
        </w:tc>
        <w:tc>
          <w:tcPr/>
          <w:p>
            <w:pPr>
              <w:pStyle w:val="Compact"/>
              <w:jc w:val="right"/>
            </w:pPr>
            <w:r>
              <w:t xml:space="preserve">31.1</w:t>
            </w:r>
          </w:p>
        </w:tc>
        <w:tc>
          <w:tcPr/>
          <w:p>
            <w:pPr>
              <w:pStyle w:val="Compact"/>
              <w:jc w:val="right"/>
            </w:pPr>
            <w:r>
              <w:t xml:space="preserve">26.1</w:t>
            </w:r>
          </w:p>
        </w:tc>
        <w:tc>
          <w:tcPr/>
          <w:p>
            <w:pPr>
              <w:pStyle w:val="Compact"/>
              <w:jc w:val="right"/>
            </w:pPr>
            <w:r>
              <w:t xml:space="preserve">34.5</w:t>
            </w:r>
          </w:p>
        </w:tc>
      </w:tr>
      <w:tr>
        <w:tc>
          <w:tcPr/>
          <w:p>
            <w:pPr>
              <w:pStyle w:val="Compact"/>
              <w:jc w:val="right"/>
            </w:pPr>
            <w:r>
              <w:t xml:space="preserve">2018</w:t>
            </w:r>
          </w:p>
        </w:tc>
        <w:tc>
          <w:tcPr/>
          <w:p>
            <w:pPr>
              <w:pStyle w:val="Compact"/>
              <w:jc w:val="right"/>
            </w:pPr>
            <w:r>
              <w:t xml:space="preserve">766</w:t>
            </w:r>
          </w:p>
        </w:tc>
        <w:tc>
          <w:tcPr/>
          <w:p>
            <w:pPr>
              <w:pStyle w:val="Compact"/>
              <w:jc w:val="right"/>
            </w:pPr>
            <w:r>
              <w:t xml:space="preserve">280</w:t>
            </w:r>
          </w:p>
        </w:tc>
        <w:tc>
          <w:tcPr/>
          <w:p>
            <w:pPr>
              <w:pStyle w:val="Compact"/>
              <w:jc w:val="right"/>
            </w:pPr>
            <w:r>
              <w:t xml:space="preserve">35.9</w:t>
            </w:r>
          </w:p>
        </w:tc>
        <w:tc>
          <w:tcPr/>
          <w:p>
            <w:pPr>
              <w:pStyle w:val="Compact"/>
              <w:jc w:val="right"/>
            </w:pPr>
            <w:r>
              <w:t xml:space="preserve">31.6</w:t>
            </w:r>
          </w:p>
        </w:tc>
        <w:tc>
          <w:tcPr/>
          <w:p>
            <w:pPr>
              <w:pStyle w:val="Compact"/>
              <w:jc w:val="right"/>
            </w:pPr>
            <w:r>
              <w:t xml:space="preserve">40.4</w:t>
            </w:r>
          </w:p>
        </w:tc>
      </w:tr>
      <w:tr>
        <w:tc>
          <w:tcPr/>
          <w:p>
            <w:pPr>
              <w:pStyle w:val="Compact"/>
              <w:jc w:val="right"/>
            </w:pPr>
            <w:r>
              <w:t xml:space="preserve">2019</w:t>
            </w:r>
          </w:p>
        </w:tc>
        <w:tc>
          <w:tcPr/>
          <w:p>
            <w:pPr>
              <w:pStyle w:val="Compact"/>
              <w:jc w:val="right"/>
            </w:pPr>
            <w:r>
              <w:t xml:space="preserve">783</w:t>
            </w:r>
          </w:p>
        </w:tc>
        <w:tc>
          <w:tcPr/>
          <w:p>
            <w:pPr>
              <w:pStyle w:val="Compact"/>
              <w:jc w:val="right"/>
            </w:pPr>
            <w:r>
              <w:t xml:space="preserve">278</w:t>
            </w:r>
          </w:p>
        </w:tc>
        <w:tc>
          <w:tcPr/>
          <w:p>
            <w:pPr>
              <w:pStyle w:val="Compact"/>
              <w:jc w:val="right"/>
            </w:pPr>
            <w:r>
              <w:t xml:space="preserve">38.3</w:t>
            </w:r>
          </w:p>
        </w:tc>
        <w:tc>
          <w:tcPr/>
          <w:p>
            <w:pPr>
              <w:pStyle w:val="Compact"/>
              <w:jc w:val="right"/>
            </w:pPr>
            <w:r>
              <w:t xml:space="preserve">34.0</w:t>
            </w:r>
          </w:p>
        </w:tc>
        <w:tc>
          <w:tcPr/>
          <w:p>
            <w:pPr>
              <w:pStyle w:val="Compact"/>
              <w:jc w:val="right"/>
            </w:pPr>
            <w:r>
              <w:t xml:space="preserve">42.7</w:t>
            </w:r>
          </w:p>
        </w:tc>
      </w:tr>
      <w:tr>
        <w:tc>
          <w:tcPr/>
          <w:p>
            <w:pPr>
              <w:pStyle w:val="Compact"/>
              <w:jc w:val="right"/>
            </w:pPr>
            <w:r>
              <w:t xml:space="preserve">2020</w:t>
            </w:r>
          </w:p>
        </w:tc>
        <w:tc>
          <w:tcPr/>
          <w:p>
            <w:pPr>
              <w:pStyle w:val="Compact"/>
              <w:jc w:val="right"/>
            </w:pPr>
            <w:r>
              <w:t xml:space="preserve">690</w:t>
            </w:r>
          </w:p>
        </w:tc>
        <w:tc>
          <w:tcPr/>
          <w:p>
            <w:pPr>
              <w:pStyle w:val="Compact"/>
              <w:jc w:val="right"/>
            </w:pPr>
            <w:r>
              <w:t xml:space="preserve">247</w:t>
            </w:r>
          </w:p>
        </w:tc>
        <w:tc>
          <w:tcPr/>
          <w:p>
            <w:pPr>
              <w:pStyle w:val="Compact"/>
              <w:jc w:val="right"/>
            </w:pPr>
            <w:r>
              <w:t xml:space="preserve">35.9</w:t>
            </w:r>
          </w:p>
        </w:tc>
        <w:tc>
          <w:tcPr/>
          <w:p>
            <w:pPr>
              <w:pStyle w:val="Compact"/>
              <w:jc w:val="right"/>
            </w:pPr>
            <w:r>
              <w:t xml:space="preserve">31.5</w:t>
            </w:r>
          </w:p>
        </w:tc>
        <w:tc>
          <w:tcPr/>
          <w:p>
            <w:pPr>
              <w:pStyle w:val="Compact"/>
              <w:jc w:val="right"/>
            </w:pPr>
            <w:r>
              <w:t xml:space="preserve">40.7</w:t>
            </w:r>
          </w:p>
        </w:tc>
      </w:tr>
      <w:tr>
        <w:tc>
          <w:tcPr/>
          <w:p>
            <w:pPr>
              <w:pStyle w:val="Compact"/>
              <w:jc w:val="right"/>
            </w:pPr>
            <w:r>
              <w:t xml:space="preserve">2021</w:t>
            </w:r>
          </w:p>
        </w:tc>
        <w:tc>
          <w:tcPr/>
          <w:p>
            <w:pPr>
              <w:pStyle w:val="Compact"/>
              <w:jc w:val="right"/>
            </w:pPr>
            <w:r>
              <w:t xml:space="preserve">781</w:t>
            </w:r>
          </w:p>
        </w:tc>
        <w:tc>
          <w:tcPr/>
          <w:p>
            <w:pPr>
              <w:pStyle w:val="Compact"/>
              <w:jc w:val="right"/>
            </w:pPr>
            <w:r>
              <w:t xml:space="preserve">328</w:t>
            </w:r>
          </w:p>
        </w:tc>
        <w:tc>
          <w:tcPr/>
          <w:p>
            <w:pPr>
              <w:pStyle w:val="Compact"/>
              <w:jc w:val="right"/>
            </w:pPr>
            <w:r>
              <w:t xml:space="preserve">41.1</w:t>
            </w:r>
          </w:p>
        </w:tc>
        <w:tc>
          <w:tcPr/>
          <w:p>
            <w:pPr>
              <w:pStyle w:val="Compact"/>
              <w:jc w:val="right"/>
            </w:pPr>
            <w:r>
              <w:t xml:space="preserve">36.7</w:t>
            </w:r>
          </w:p>
        </w:tc>
        <w:tc>
          <w:tcPr/>
          <w:p>
            <w:pPr>
              <w:pStyle w:val="Compact"/>
              <w:jc w:val="right"/>
            </w:pPr>
            <w:r>
              <w:t xml:space="preserve">45.6</w:t>
            </w:r>
          </w:p>
        </w:tc>
      </w:tr>
    </w:tbl>
    <w:bookmarkEnd w:id="26"/>
    <w:bookmarkStart w:id="27" w:name="X0689ec045cff232a30a9da43936098e1c7a5c75"/>
    <w:p>
      <w:pPr>
        <w:pStyle w:val="Heading3"/>
      </w:pPr>
      <w:r>
        <w:t xml:space="preserve">Estimates for</w:t>
      </w:r>
      <w:r>
        <w:t xml:space="preserve"> </w:t>
      </w:r>
      <w:r>
        <w:t xml:space="preserve">“Multivitamin use 4+ times a week during the month before pregnancy”</w:t>
      </w:r>
      <w:r>
        <w:t xml:space="preserve"> </w:t>
      </w:r>
      <w:r>
        <w:t xml:space="preserve">in GA in 2020.</w:t>
      </w:r>
    </w:p>
    <w:p>
      <w:pPr>
        <w:pStyle w:val="FirstParagraph"/>
      </w:pPr>
      <w:r>
        <w:t xml:space="preserve">Here are the estimates computed using the</w:t>
      </w:r>
      <w:r>
        <w:t xml:space="preserve"> </w:t>
      </w:r>
      <w:r>
        <w:rPr>
          <w:rStyle w:val="VerbatimChar"/>
        </w:rPr>
        <w:t xml:space="preserve">survey</w:t>
      </w:r>
      <w:r>
        <w:t xml:space="preserve"> </w:t>
      </w:r>
      <w:r>
        <w:t xml:space="preserve">package and the</w:t>
      </w:r>
      <w:r>
        <w:t xml:space="preserve"> </w:t>
      </w:r>
      <w:r>
        <w:rPr>
          <w:rStyle w:val="VerbatimChar"/>
        </w:rPr>
        <w:t xml:space="preserve">gtsummary</w:t>
      </w:r>
      <w:r>
        <w:t xml:space="preserve"> </w:t>
      </w:r>
      <w:r>
        <w:t xml:space="preserve">package to make a nicely formatted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Weighted total (N)</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Weighted Count</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95%CI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VITAMIN_4plus.f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117,577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31.5-40.7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3x/week or less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75,314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4x/week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42,264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n (%)</w:t>
            </w:r>
          </w:p>
        </w:tc>
      </w:tr>
    </w:tbl>
    <w:p>
      <w:r>
        <w:br w:type="page"/>
      </w:r>
    </w:p>
    <w:bookmarkEnd w:id="27"/>
    <w:bookmarkStart w:id="30" w:name="Xad76b2c8dfbc2bbaca2a6e5eee5f483b6522281"/>
    <w:p>
      <w:pPr>
        <w:pStyle w:val="Heading3"/>
      </w:pPr>
      <w:r>
        <w:t xml:space="preserve">Logistic Regression - Breastfed Ever by Maternal Age and Multivitamin Use</w:t>
      </w:r>
    </w:p>
    <w:p>
      <w:pPr>
        <w:pStyle w:val="FirstParagraph"/>
      </w:pPr>
      <w:r>
        <w:t xml:space="preserve">Look at predicting</w:t>
      </w:r>
      <w:r>
        <w:t xml:space="preserve"> </w:t>
      </w:r>
      <w:r>
        <w:t xml:space="preserve">“Ever Breastfed”</w:t>
      </w:r>
      <w:r>
        <w:t xml:space="preserve"> </w:t>
      </w:r>
      <w:r>
        <w:t xml:space="preserve">by multivitamin use and maternal age.</w:t>
      </w:r>
    </w:p>
    <w:bookmarkStart w:id="28" w:name="Xc8ef935e7b67c53a3451f8086d0eadb7b384925"/>
    <w:p>
      <w:pPr>
        <w:pStyle w:val="Heading4"/>
      </w:pPr>
      <w:r>
        <w:t xml:space="preserve">Unweighted Model - not adjusted for complex survey sampling weights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age grouped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VITAMIN_4plus.f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3x/week or less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4x/week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1.65, 4.93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8"/>
    <w:bookmarkStart w:id="29" w:name="Xdbef2d03c98aac38f4a7a3bbec2f9205a8083b8"/>
    <w:p>
      <w:pPr>
        <w:pStyle w:val="Heading4"/>
      </w:pPr>
      <w:r>
        <w:t xml:space="preserve">Weighted Model - adjusted for complex survey sampling weights</w:t>
      </w:r>
    </w:p>
    <w:p>
      <w:pPr>
        <w:pStyle w:val="TableCaption"/>
      </w:pPr>
      <w:r>
        <w:t xml:space="preserve">Weighted Model for Ever Breastfed by Age and Multivitamin Use</w:t>
      </w:r>
    </w:p>
    <w:tbl>
      <w:tblPr>
        <w:tblStyle w:val="Table"/>
        <w:tblW w:type="pct" w:w="5000"/>
        <w:tblLayout w:type="fixed"/>
        <w:tblLook w:firstRow="1" w:lastRow="0" w:firstColumn="0" w:lastColumn="0" w:noHBand="0" w:noVBand="0" w:val="0020"/>
        <w:tblCaption w:val="Weighted Model for Ever Breastfed by Age and Multivitamin Use"/>
      </w:tblPr>
      <w:tblGrid>
        <w:gridCol w:w="3099"/>
        <w:gridCol w:w="1262"/>
        <w:gridCol w:w="1147"/>
        <w:gridCol w:w="1262"/>
        <w:gridCol w:w="1147"/>
      </w:tblGrid>
      <w:tr>
        <w:trPr>
          <w:tblHeader w:val="on"/>
        </w:trPr>
        <w:tc>
          <w:tcPr/>
          <w:p>
            <w:pPr>
              <w:pStyle w:val="Compact"/>
            </w:pPr>
          </w:p>
        </w:tc>
        <w:tc>
          <w:tcPr/>
          <w:p>
            <w:pPr>
              <w:pStyle w:val="Compact"/>
              <w:jc w:val="right"/>
            </w:pPr>
            <w:r>
              <w:t xml:space="preserve">Beta</w:t>
            </w:r>
          </w:p>
        </w:tc>
        <w:tc>
          <w:tcPr/>
          <w:p>
            <w:pPr>
              <w:pStyle w:val="Compact"/>
              <w:jc w:val="right"/>
            </w:pPr>
            <w:r>
              <w:t xml:space="preserve">SE Beta</w:t>
            </w:r>
          </w:p>
        </w:tc>
        <w:tc>
          <w:tcPr/>
          <w:p>
            <w:pPr>
              <w:pStyle w:val="Compact"/>
              <w:jc w:val="right"/>
            </w:pPr>
            <w:r>
              <w:t xml:space="preserve">Odds Ratio</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-1.4192621</w:t>
            </w:r>
          </w:p>
        </w:tc>
        <w:tc>
          <w:tcPr/>
          <w:p>
            <w:pPr>
              <w:pStyle w:val="Compact"/>
              <w:jc w:val="right"/>
            </w:pPr>
            <w:r>
              <w:t xml:space="preserve">0.6957435</w:t>
            </w:r>
          </w:p>
        </w:tc>
        <w:tc>
          <w:tcPr/>
          <w:p>
            <w:pPr>
              <w:pStyle w:val="Compact"/>
              <w:jc w:val="right"/>
            </w:pPr>
            <w:r>
              <w:t xml:space="preserve">0.2418924</w:t>
            </w:r>
          </w:p>
        </w:tc>
        <w:tc>
          <w:tcPr/>
          <w:p>
            <w:pPr>
              <w:pStyle w:val="Compact"/>
              <w:jc w:val="right"/>
            </w:pPr>
            <w:r>
              <w:t xml:space="preserve">0.0417492</w:t>
            </w:r>
          </w:p>
        </w:tc>
      </w:tr>
      <w:tr>
        <w:tc>
          <w:tcPr/>
          <w:p>
            <w:pPr>
              <w:pStyle w:val="Compact"/>
              <w:jc w:val="left"/>
            </w:pPr>
            <w:r>
              <w:t xml:space="preserve">Maternal Age</w:t>
            </w:r>
          </w:p>
        </w:tc>
        <w:tc>
          <w:tcPr/>
          <w:p>
            <w:pPr>
              <w:pStyle w:val="Compact"/>
              <w:jc w:val="right"/>
            </w:pPr>
            <w:r>
              <w:t xml:space="preserve">0.0933435</w:t>
            </w:r>
          </w:p>
        </w:tc>
        <w:tc>
          <w:tcPr/>
          <w:p>
            <w:pPr>
              <w:pStyle w:val="Compact"/>
              <w:jc w:val="right"/>
            </w:pPr>
            <w:r>
              <w:t xml:space="preserve">0.0260497</w:t>
            </w:r>
          </w:p>
        </w:tc>
        <w:tc>
          <w:tcPr/>
          <w:p>
            <w:pPr>
              <w:pStyle w:val="Compact"/>
              <w:jc w:val="right"/>
            </w:pPr>
            <w:r>
              <w:t xml:space="preserve">1.0978387</w:t>
            </w:r>
          </w:p>
        </w:tc>
        <w:tc>
          <w:tcPr/>
          <w:p>
            <w:pPr>
              <w:pStyle w:val="Compact"/>
              <w:jc w:val="right"/>
            </w:pPr>
            <w:r>
              <w:t xml:space="preserve">0.0003639</w:t>
            </w:r>
          </w:p>
        </w:tc>
      </w:tr>
      <w:tr>
        <w:tc>
          <w:tcPr/>
          <w:p>
            <w:pPr>
              <w:pStyle w:val="Compact"/>
              <w:jc w:val="left"/>
            </w:pPr>
            <w:r>
              <w:t xml:space="preserve">Multivitamin 4x/wk or more</w:t>
            </w:r>
          </w:p>
        </w:tc>
        <w:tc>
          <w:tcPr/>
          <w:p>
            <w:pPr>
              <w:pStyle w:val="Compact"/>
              <w:jc w:val="right"/>
            </w:pPr>
            <w:r>
              <w:t xml:space="preserve">1.1739233</w:t>
            </w:r>
          </w:p>
        </w:tc>
        <w:tc>
          <w:tcPr/>
          <w:p>
            <w:pPr>
              <w:pStyle w:val="Compact"/>
              <w:jc w:val="right"/>
            </w:pPr>
            <w:r>
              <w:t xml:space="preserve">0.3343134</w:t>
            </w:r>
          </w:p>
        </w:tc>
        <w:tc>
          <w:tcPr/>
          <w:p>
            <w:pPr>
              <w:pStyle w:val="Compact"/>
              <w:jc w:val="right"/>
            </w:pPr>
            <w:r>
              <w:t xml:space="preserve">3.2346582</w:t>
            </w:r>
          </w:p>
        </w:tc>
        <w:tc>
          <w:tcPr/>
          <w:p>
            <w:pPr>
              <w:pStyle w:val="Compact"/>
              <w:jc w:val="right"/>
            </w:pPr>
            <w:r>
              <w:t xml:space="preserve">0.0004755</w:t>
            </w:r>
          </w:p>
        </w:tc>
      </w:tr>
    </w:tbl>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cdc.gov/prams/about/index.html" TargetMode="External" /><Relationship Type="http://schemas.openxmlformats.org/officeDocument/2006/relationships/hyperlink" Id="rId22" Target="https://www.cdc.gov/prams/php/data-research/codebooks-phase-8.html" TargetMode="External" /><Relationship Type="http://schemas.openxmlformats.org/officeDocument/2006/relationships/hyperlink" Id="rId21" Target="https://www.cdc.gov/prams/php/data-research/index.html" TargetMode="External" /><Relationship Type="http://schemas.openxmlformats.org/officeDocument/2006/relationships/hyperlink" Id="rId23" Target="https://www.cdc.gov/prams/php/data-research/mch-indicators-by-site.html" TargetMode="External" /></Relationships>
</file>

<file path=word/_rels/footnotes.xml.rels><?xml version="1.0" encoding="UTF-8"?><Relationships xmlns="http://schemas.openxmlformats.org/package/2006/relationships"><Relationship Type="http://schemas.openxmlformats.org/officeDocument/2006/relationships/hyperlink" Id="rId20" Target="https://www.cdc.gov/prams/about/index.html" TargetMode="External" /><Relationship Type="http://schemas.openxmlformats.org/officeDocument/2006/relationships/hyperlink" Id="rId22" Target="https://www.cdc.gov/prams/php/data-research/codebooks-phase-8.html" TargetMode="External" /><Relationship Type="http://schemas.openxmlformats.org/officeDocument/2006/relationships/hyperlink" Id="rId21" Target="https://www.cdc.gov/prams/php/data-research/index.html" TargetMode="External" /><Relationship Type="http://schemas.openxmlformats.org/officeDocument/2006/relationships/hyperlink" Id="rId23" Target="https://www.cdc.gov/prams/php/data-research/mch-indicators-by-si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PRAMS Reproducible Report for GA in 2020</dc:title>
  <dc:creator>Melinda Higgins</dc:creator>
  <cp:keywords/>
  <dcterms:created xsi:type="dcterms:W3CDTF">2025-06-23T17:26:59Z</dcterms:created>
  <dcterms:modified xsi:type="dcterms:W3CDTF">2025-06-23T17:26:59Z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2025-06-23</vt:lpwstr>
  </property>
  <property fmtid="{D5CDD505-2E9C-101B-9397-08002B2CF9AE}" pid="3" name="editor_options">
    <vt:lpwstr/>
  </property>
  <property fmtid="{D5CDD505-2E9C-101B-9397-08002B2CF9AE}" pid="4" name="output">
    <vt:lpwstr/>
  </property>
  <property fmtid="{D5CDD505-2E9C-101B-9397-08002B2CF9AE}" pid="5" name="params">
    <vt:lpwstr/>
  </property>
  <property fmtid="{D5CDD505-2E9C-101B-9397-08002B2CF9AE}" pid="6" name="subtitle">
    <vt:lpwstr>Example Report from TIDAL Course - Summer 2025</vt:lpwstr>
  </property>
</Properties>
</file>