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661C2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1</w:t>
      </w:r>
    </w:p>
    <w:p w14:paraId="2EA11935" w14:textId="77777777" w:rsidR="006B1D25" w:rsidRPr="006B1D25" w:rsidRDefault="006B1D25" w:rsidP="006B1D25">
      <w:r w:rsidRPr="006B1D25">
        <w:rPr>
          <w:b/>
          <w:bCs/>
        </w:rPr>
        <w:t>Cas N°4</w:t>
      </w:r>
    </w:p>
    <w:p w14:paraId="7550D5E6" w14:textId="77777777" w:rsidR="006B1D25" w:rsidRPr="006B1D25" w:rsidRDefault="006B1D25" w:rsidP="006B1D25">
      <w:r w:rsidRPr="006B1D25">
        <w:t>Fait par :</w:t>
      </w:r>
    </w:p>
    <w:p w14:paraId="392ADBFB" w14:textId="77777777" w:rsidR="006B1D25" w:rsidRPr="006B1D25" w:rsidRDefault="006B1D25" w:rsidP="006B1D25">
      <w:pPr>
        <w:numPr>
          <w:ilvl w:val="0"/>
          <w:numId w:val="1"/>
        </w:numPr>
      </w:pPr>
      <w:r w:rsidRPr="006B1D25">
        <w:t>Yasmine</w:t>
      </w:r>
    </w:p>
    <w:p w14:paraId="3C45F6BD" w14:textId="77777777" w:rsidR="006B1D25" w:rsidRPr="006B1D25" w:rsidRDefault="006B1D25" w:rsidP="006B1D25">
      <w:pPr>
        <w:numPr>
          <w:ilvl w:val="0"/>
          <w:numId w:val="1"/>
        </w:numPr>
      </w:pPr>
      <w:r w:rsidRPr="006B1D25">
        <w:t>Kayliah</w:t>
      </w:r>
    </w:p>
    <w:p w14:paraId="6317803B" w14:textId="77777777" w:rsidR="006B1D25" w:rsidRPr="006B1D25" w:rsidRDefault="006B1D25" w:rsidP="006B1D25">
      <w:pPr>
        <w:numPr>
          <w:ilvl w:val="0"/>
          <w:numId w:val="1"/>
        </w:numPr>
      </w:pPr>
      <w:r w:rsidRPr="006B1D25">
        <w:t>Lily</w:t>
      </w:r>
    </w:p>
    <w:p w14:paraId="179F53E4" w14:textId="77777777" w:rsidR="006B1D25" w:rsidRPr="006B1D25" w:rsidRDefault="006B1D25" w:rsidP="006B1D25">
      <w:pPr>
        <w:numPr>
          <w:ilvl w:val="0"/>
          <w:numId w:val="1"/>
        </w:numPr>
      </w:pPr>
      <w:r w:rsidRPr="006B1D25">
        <w:t>Melissa</w:t>
      </w:r>
    </w:p>
    <w:p w14:paraId="5662205A" w14:textId="77777777" w:rsidR="006B1D25" w:rsidRPr="006B1D25" w:rsidRDefault="006B1D25" w:rsidP="006B1D25">
      <w:r w:rsidRPr="006B1D25">
        <w:rPr>
          <w:b/>
          <w:bCs/>
        </w:rPr>
        <w:t>Impact du prix de l’essence</w:t>
      </w:r>
      <w:r w:rsidRPr="006B1D25">
        <w:br/>
      </w:r>
      <w:r w:rsidRPr="006B1D25">
        <w:rPr>
          <w:b/>
          <w:bCs/>
        </w:rPr>
        <w:t>SUR LES COMPORTEMENTS DE MOBILITÉ</w:t>
      </w:r>
    </w:p>
    <w:p w14:paraId="0D800453" w14:textId="77777777" w:rsidR="006B1D25" w:rsidRPr="006B1D25" w:rsidRDefault="006B1D25" w:rsidP="006B1D25">
      <w:r w:rsidRPr="006B1D25">
        <w:t>Zone Urbaine / Périurbaine / Rurale</w:t>
      </w:r>
    </w:p>
    <w:p w14:paraId="03329FA6" w14:textId="77777777" w:rsidR="006B1D25" w:rsidRPr="006B1D25" w:rsidRDefault="006B1D25" w:rsidP="006B1D25">
      <w:r w:rsidRPr="006B1D25">
        <w:pict w14:anchorId="4F80A1FB">
          <v:rect id="_x0000_i1271" style="width:0;height:1.5pt" o:hralign="center" o:hrstd="t" o:hr="t" fillcolor="#a0a0a0" stroked="f"/>
        </w:pict>
      </w:r>
    </w:p>
    <w:p w14:paraId="48235F52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2</w:t>
      </w:r>
    </w:p>
    <w:p w14:paraId="100CB997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SOMMAIRE</w:t>
      </w:r>
    </w:p>
    <w:p w14:paraId="53389671" w14:textId="77777777" w:rsidR="006B1D25" w:rsidRPr="006B1D25" w:rsidRDefault="006B1D25" w:rsidP="006B1D25">
      <w:r w:rsidRPr="006B1D25">
        <w:t>01 — Introduction</w:t>
      </w:r>
      <w:r w:rsidRPr="006B1D25">
        <w:br/>
        <w:t>02 — Problématique</w:t>
      </w:r>
      <w:r w:rsidRPr="006B1D25">
        <w:br/>
        <w:t>03 — Objectif</w:t>
      </w:r>
      <w:r w:rsidRPr="006B1D25">
        <w:br/>
        <w:t>04 — Méthodologie</w:t>
      </w:r>
      <w:r w:rsidRPr="006B1D25">
        <w:br/>
        <w:t>05 — Collecte &amp; Préparation</w:t>
      </w:r>
      <w:r w:rsidRPr="006B1D25">
        <w:br/>
        <w:t>06 — Analyse &amp; Interprétation</w:t>
      </w:r>
      <w:r w:rsidRPr="006B1D25">
        <w:br/>
        <w:t>07 — Articles</w:t>
      </w:r>
      <w:r w:rsidRPr="006B1D25">
        <w:br/>
        <w:t>08 — Limites</w:t>
      </w:r>
      <w:r w:rsidRPr="006B1D25">
        <w:br/>
        <w:t>09 — Conclusion</w:t>
      </w:r>
    </w:p>
    <w:p w14:paraId="3CF05CEB" w14:textId="77777777" w:rsidR="006B1D25" w:rsidRPr="006B1D25" w:rsidRDefault="006B1D25" w:rsidP="006B1D25">
      <w:r w:rsidRPr="006B1D25">
        <w:pict w14:anchorId="14D2F66C">
          <v:rect id="_x0000_i1272" style="width:0;height:1.5pt" o:hralign="center" o:hrstd="t" o:hr="t" fillcolor="#a0a0a0" stroked="f"/>
        </w:pict>
      </w:r>
    </w:p>
    <w:p w14:paraId="6C29847A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3</w:t>
      </w:r>
    </w:p>
    <w:p w14:paraId="0FCC25BF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INTRODUCTION</w:t>
      </w:r>
    </w:p>
    <w:p w14:paraId="25D0D9BE" w14:textId="77777777" w:rsidR="006B1D25" w:rsidRPr="006B1D25" w:rsidRDefault="006B1D25" w:rsidP="006B1D25">
      <w:r w:rsidRPr="006B1D25">
        <w:pict w14:anchorId="7C4457B6">
          <v:rect id="_x0000_i1273" style="width:0;height:1.5pt" o:hralign="center" o:hrstd="t" o:hr="t" fillcolor="#a0a0a0" stroked="f"/>
        </w:pict>
      </w:r>
    </w:p>
    <w:p w14:paraId="583E2131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4</w:t>
      </w:r>
    </w:p>
    <w:p w14:paraId="628C4677" w14:textId="77777777" w:rsidR="006B1D25" w:rsidRPr="006B1D25" w:rsidRDefault="006B1D25" w:rsidP="006B1D25">
      <w:pPr>
        <w:numPr>
          <w:ilvl w:val="0"/>
          <w:numId w:val="2"/>
        </w:numPr>
      </w:pPr>
      <w:r w:rsidRPr="006B1D25">
        <w:t>Trafic routier</w:t>
      </w:r>
      <w:r w:rsidRPr="006B1D25">
        <w:br/>
        <w:t>→ Déplacements quotidiens</w:t>
      </w:r>
    </w:p>
    <w:p w14:paraId="3A783220" w14:textId="77777777" w:rsidR="006B1D25" w:rsidRPr="006B1D25" w:rsidRDefault="006B1D25" w:rsidP="006B1D25">
      <w:pPr>
        <w:numPr>
          <w:ilvl w:val="0"/>
          <w:numId w:val="2"/>
        </w:numPr>
      </w:pPr>
      <w:r w:rsidRPr="006B1D25">
        <w:t>Prix carburant</w:t>
      </w:r>
      <w:r w:rsidRPr="006B1D25">
        <w:br/>
        <w:t>→ Facteur économique</w:t>
      </w:r>
    </w:p>
    <w:p w14:paraId="3027C8DF" w14:textId="77777777" w:rsidR="006B1D25" w:rsidRPr="006B1D25" w:rsidRDefault="006B1D25" w:rsidP="006B1D25">
      <w:pPr>
        <w:numPr>
          <w:ilvl w:val="0"/>
          <w:numId w:val="2"/>
        </w:numPr>
      </w:pPr>
      <w:r w:rsidRPr="006B1D25">
        <w:lastRenderedPageBreak/>
        <w:t>Élasticité</w:t>
      </w:r>
      <w:r w:rsidRPr="006B1D25">
        <w:br/>
        <w:t>→ Sensibilité au prix</w:t>
      </w:r>
    </w:p>
    <w:p w14:paraId="0151E54A" w14:textId="77777777" w:rsidR="006B1D25" w:rsidRPr="006B1D25" w:rsidRDefault="006B1D25" w:rsidP="006B1D25">
      <w:pPr>
        <w:numPr>
          <w:ilvl w:val="0"/>
          <w:numId w:val="2"/>
        </w:numPr>
      </w:pPr>
      <w:r w:rsidRPr="006B1D25">
        <w:t>Comportements de mobilité</w:t>
      </w:r>
      <w:r w:rsidRPr="006B1D25">
        <w:br/>
        <w:t>→ Choix de transport</w:t>
      </w:r>
    </w:p>
    <w:p w14:paraId="3DD5E5EE" w14:textId="77777777" w:rsidR="006B1D25" w:rsidRPr="006B1D25" w:rsidRDefault="006B1D25" w:rsidP="006B1D25">
      <w:pPr>
        <w:numPr>
          <w:ilvl w:val="0"/>
          <w:numId w:val="2"/>
        </w:numPr>
      </w:pPr>
      <w:r w:rsidRPr="006B1D25">
        <w:t>Transports en commun</w:t>
      </w:r>
      <w:r w:rsidRPr="006B1D25">
        <w:br/>
        <w:t>→ Alternative</w:t>
      </w:r>
    </w:p>
    <w:p w14:paraId="51E2AF15" w14:textId="77777777" w:rsidR="006B1D25" w:rsidRPr="006B1D25" w:rsidRDefault="006B1D25" w:rsidP="006B1D25">
      <w:r w:rsidRPr="006B1D25">
        <w:rPr>
          <w:b/>
          <w:bCs/>
        </w:rPr>
        <w:t>IMPACT DU PRIX DES CARBURANT SUR LES MOBILITÉ</w:t>
      </w:r>
    </w:p>
    <w:p w14:paraId="006392D9" w14:textId="77777777" w:rsidR="006B1D25" w:rsidRPr="006B1D25" w:rsidRDefault="006B1D25" w:rsidP="006B1D25">
      <w:r w:rsidRPr="006B1D25">
        <w:pict w14:anchorId="64E5D016">
          <v:rect id="_x0000_i1274" style="width:0;height:1.5pt" o:hralign="center" o:hrstd="t" o:hr="t" fillcolor="#a0a0a0" stroked="f"/>
        </w:pict>
      </w:r>
    </w:p>
    <w:p w14:paraId="0705369F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5</w:t>
      </w:r>
    </w:p>
    <w:p w14:paraId="6E0D368B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PROBLÉMATIQUE</w:t>
      </w:r>
    </w:p>
    <w:p w14:paraId="0BF27757" w14:textId="77777777" w:rsidR="006B1D25" w:rsidRPr="006B1D25" w:rsidRDefault="006B1D25" w:rsidP="006B1D25">
      <w:r w:rsidRPr="006B1D25">
        <w:pict w14:anchorId="5F6CB647">
          <v:rect id="_x0000_i1275" style="width:0;height:1.5pt" o:hralign="center" o:hrstd="t" o:hr="t" fillcolor="#a0a0a0" stroked="f"/>
        </w:pict>
      </w:r>
    </w:p>
    <w:p w14:paraId="6FD8EABE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6</w:t>
      </w:r>
    </w:p>
    <w:p w14:paraId="6FB26651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LE PRIX DE L'ESSENCE ET NOS HABITUDES DE DÉPLACEMENT</w:t>
      </w:r>
    </w:p>
    <w:p w14:paraId="2A0C35D3" w14:textId="77777777" w:rsidR="006B1D25" w:rsidRPr="006B1D25" w:rsidRDefault="006B1D25" w:rsidP="006B1D25">
      <w:r w:rsidRPr="006B1D25">
        <w:t>Est-ce que les gens prennent vraiment moins leur voiture quand le prix de l'essence augmente, ou est-on « obligé » de payer peu importe le prix ?</w:t>
      </w:r>
    </w:p>
    <w:p w14:paraId="3179B7FE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Le seuil de rupture psychologique</w:t>
      </w:r>
    </w:p>
    <w:p w14:paraId="25946B09" w14:textId="77777777" w:rsidR="006B1D25" w:rsidRPr="006B1D25" w:rsidRDefault="006B1D25" w:rsidP="006B1D25">
      <w:r w:rsidRPr="006B1D25">
        <w:t>À partir de quel prix au litre observe-t-on une baisse statistiquement significative du trafic routier ? Est-ce progressif ou brutal ?</w:t>
      </w:r>
    </w:p>
    <w:p w14:paraId="49DAF0FD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L'élasticité et le report modal</w:t>
      </w:r>
    </w:p>
    <w:p w14:paraId="6F5C0701" w14:textId="77777777" w:rsidR="006B1D25" w:rsidRPr="006B1D25" w:rsidRDefault="006B1D25" w:rsidP="006B1D25">
      <w:r w:rsidRPr="006B1D25">
        <w:t>La hausse du prix de l'essence corrèle-t-elle avec une augmentation immédiate de la fréquentation des transports en commun ou du covoiturage ?</w:t>
      </w:r>
    </w:p>
    <w:p w14:paraId="38859D30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Le facteur géographique (Contrainte vs Choix)</w:t>
      </w:r>
    </w:p>
    <w:p w14:paraId="78EBFC99" w14:textId="77777777" w:rsidR="006B1D25" w:rsidRPr="006B1D25" w:rsidRDefault="006B1D25" w:rsidP="006B1D25">
      <w:r w:rsidRPr="006B1D25">
        <w:t>L'élasticité de la demande est-elle identique en zone rurale (dépendance forte) qu'en zone urbaine (alternatives disponibles) ?</w:t>
      </w:r>
    </w:p>
    <w:p w14:paraId="10466256" w14:textId="77777777" w:rsidR="006B1D25" w:rsidRPr="006B1D25" w:rsidRDefault="006B1D25" w:rsidP="006B1D25">
      <w:r w:rsidRPr="006B1D25">
        <w:pict w14:anchorId="6899BD46">
          <v:rect id="_x0000_i1276" style="width:0;height:1.5pt" o:hralign="center" o:hrstd="t" o:hr="t" fillcolor="#a0a0a0" stroked="f"/>
        </w:pict>
      </w:r>
    </w:p>
    <w:p w14:paraId="77372E51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7</w:t>
      </w:r>
    </w:p>
    <w:p w14:paraId="1AF8D8A8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OBJECTIFS</w:t>
      </w:r>
    </w:p>
    <w:p w14:paraId="579C68FD" w14:textId="77777777" w:rsidR="006B1D25" w:rsidRPr="006B1D25" w:rsidRDefault="006B1D25" w:rsidP="006B1D25">
      <w:r w:rsidRPr="006B1D25">
        <w:pict w14:anchorId="6CFF0D74">
          <v:rect id="_x0000_i1277" style="width:0;height:1.5pt" o:hralign="center" o:hrstd="t" o:hr="t" fillcolor="#a0a0a0" stroked="f"/>
        </w:pict>
      </w:r>
    </w:p>
    <w:p w14:paraId="2674A873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8</w:t>
      </w:r>
    </w:p>
    <w:p w14:paraId="646F04E3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Objectifs</w:t>
      </w:r>
    </w:p>
    <w:p w14:paraId="121B72C0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lastRenderedPageBreak/>
        <w:t>01 — Étudier</w:t>
      </w:r>
    </w:p>
    <w:p w14:paraId="420DF403" w14:textId="77777777" w:rsidR="006B1D25" w:rsidRPr="006B1D25" w:rsidRDefault="006B1D25" w:rsidP="006B1D25">
      <w:r w:rsidRPr="006B1D25">
        <w:t>Étudier l’impact du prix du carburant</w:t>
      </w:r>
    </w:p>
    <w:p w14:paraId="2C56DCC6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02 — Analyser</w:t>
      </w:r>
    </w:p>
    <w:p w14:paraId="1B606EED" w14:textId="77777777" w:rsidR="006B1D25" w:rsidRPr="006B1D25" w:rsidRDefault="006B1D25" w:rsidP="006B1D25">
      <w:r w:rsidRPr="006B1D25">
        <w:t>Observer le trafic routier et analyser les transports en commun</w:t>
      </w:r>
    </w:p>
    <w:p w14:paraId="5D8C2927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03 — Comprendre</w:t>
      </w:r>
    </w:p>
    <w:p w14:paraId="651399B4" w14:textId="77777777" w:rsidR="006B1D25" w:rsidRPr="006B1D25" w:rsidRDefault="006B1D25" w:rsidP="006B1D25">
      <w:r w:rsidRPr="006B1D25">
        <w:t>Comprendre les comportements de mobilité</w:t>
      </w:r>
    </w:p>
    <w:p w14:paraId="3BFC74BE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04 — Comparer</w:t>
      </w:r>
    </w:p>
    <w:p w14:paraId="5F177B82" w14:textId="77777777" w:rsidR="006B1D25" w:rsidRPr="006B1D25" w:rsidRDefault="006B1D25" w:rsidP="006B1D25">
      <w:r w:rsidRPr="006B1D25">
        <w:t>Comparer les zones urbaines, périurbaines et rurales</w:t>
      </w:r>
    </w:p>
    <w:p w14:paraId="22EA05F1" w14:textId="77777777" w:rsidR="006B1D25" w:rsidRPr="006B1D25" w:rsidRDefault="006B1D25" w:rsidP="006B1D25">
      <w:r w:rsidRPr="006B1D25">
        <w:pict w14:anchorId="0FB411FB">
          <v:rect id="_x0000_i1278" style="width:0;height:1.5pt" o:hralign="center" o:hrstd="t" o:hr="t" fillcolor="#a0a0a0" stroked="f"/>
        </w:pict>
      </w:r>
    </w:p>
    <w:p w14:paraId="06F2AE9E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9</w:t>
      </w:r>
    </w:p>
    <w:p w14:paraId="2721A27D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MÉTHODOLOGIE</w:t>
      </w:r>
    </w:p>
    <w:p w14:paraId="50636D00" w14:textId="77777777" w:rsidR="006B1D25" w:rsidRPr="006B1D25" w:rsidRDefault="006B1D25" w:rsidP="006B1D25">
      <w:r w:rsidRPr="006B1D25">
        <w:pict w14:anchorId="0A2280F6">
          <v:rect id="_x0000_i1279" style="width:0;height:1.5pt" o:hralign="center" o:hrstd="t" o:hr="t" fillcolor="#a0a0a0" stroked="f"/>
        </w:pict>
      </w:r>
    </w:p>
    <w:p w14:paraId="11597FCE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10</w:t>
      </w:r>
    </w:p>
    <w:p w14:paraId="3188BD68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MÉTHODOLOGIE</w:t>
      </w:r>
    </w:p>
    <w:p w14:paraId="65D701C4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1 — Collecte</w:t>
      </w:r>
    </w:p>
    <w:p w14:paraId="046BA4E2" w14:textId="77777777" w:rsidR="006B1D25" w:rsidRPr="006B1D25" w:rsidRDefault="006B1D25" w:rsidP="006B1D25">
      <w:pPr>
        <w:numPr>
          <w:ilvl w:val="0"/>
          <w:numId w:val="3"/>
        </w:numPr>
      </w:pPr>
      <w:r w:rsidRPr="006B1D25">
        <w:t>Recherches sur plusieurs données publiques</w:t>
      </w:r>
    </w:p>
    <w:p w14:paraId="30A11C10" w14:textId="77777777" w:rsidR="006B1D25" w:rsidRPr="006B1D25" w:rsidRDefault="006B1D25" w:rsidP="006B1D25">
      <w:pPr>
        <w:numPr>
          <w:ilvl w:val="0"/>
          <w:numId w:val="3"/>
        </w:numPr>
      </w:pPr>
      <w:r w:rsidRPr="006B1D25">
        <w:t>Sélection de données pertinentes</w:t>
      </w:r>
    </w:p>
    <w:p w14:paraId="2FBE60DD" w14:textId="77777777" w:rsidR="006B1D25" w:rsidRPr="006B1D25" w:rsidRDefault="006B1D25" w:rsidP="006B1D25">
      <w:pPr>
        <w:numPr>
          <w:ilvl w:val="0"/>
          <w:numId w:val="3"/>
        </w:numPr>
      </w:pPr>
      <w:r w:rsidRPr="006B1D25">
        <w:t>Compilation des bases</w:t>
      </w:r>
    </w:p>
    <w:p w14:paraId="3596C9F7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2 — Nettoyage</w:t>
      </w:r>
    </w:p>
    <w:p w14:paraId="74CECDBD" w14:textId="77777777" w:rsidR="006B1D25" w:rsidRPr="006B1D25" w:rsidRDefault="006B1D25" w:rsidP="006B1D25">
      <w:pPr>
        <w:numPr>
          <w:ilvl w:val="0"/>
          <w:numId w:val="4"/>
        </w:numPr>
      </w:pPr>
      <w:r w:rsidRPr="006B1D25">
        <w:t>Suppression des doublons</w:t>
      </w:r>
    </w:p>
    <w:p w14:paraId="3CB7B0AA" w14:textId="77777777" w:rsidR="006B1D25" w:rsidRPr="006B1D25" w:rsidRDefault="006B1D25" w:rsidP="006B1D25">
      <w:pPr>
        <w:numPr>
          <w:ilvl w:val="0"/>
          <w:numId w:val="4"/>
        </w:numPr>
      </w:pPr>
      <w:r w:rsidRPr="006B1D25">
        <w:t>Conservation des variables</w:t>
      </w:r>
    </w:p>
    <w:p w14:paraId="6E013DE6" w14:textId="77777777" w:rsidR="006B1D25" w:rsidRPr="006B1D25" w:rsidRDefault="006B1D25" w:rsidP="006B1D25">
      <w:pPr>
        <w:numPr>
          <w:ilvl w:val="0"/>
          <w:numId w:val="4"/>
        </w:numPr>
      </w:pPr>
      <w:r w:rsidRPr="006B1D25">
        <w:t>Vérification de la cohérence</w:t>
      </w:r>
    </w:p>
    <w:p w14:paraId="40B0A015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3 — Préparation</w:t>
      </w:r>
    </w:p>
    <w:p w14:paraId="52FA2576" w14:textId="77777777" w:rsidR="006B1D25" w:rsidRPr="006B1D25" w:rsidRDefault="006B1D25" w:rsidP="006B1D25">
      <w:pPr>
        <w:numPr>
          <w:ilvl w:val="0"/>
          <w:numId w:val="5"/>
        </w:numPr>
      </w:pPr>
      <w:r w:rsidRPr="006B1D25">
        <w:t>Harmonisation</w:t>
      </w:r>
    </w:p>
    <w:p w14:paraId="617C05EB" w14:textId="77777777" w:rsidR="006B1D25" w:rsidRPr="006B1D25" w:rsidRDefault="006B1D25" w:rsidP="006B1D25">
      <w:pPr>
        <w:numPr>
          <w:ilvl w:val="0"/>
          <w:numId w:val="5"/>
        </w:numPr>
      </w:pPr>
      <w:r w:rsidRPr="006B1D25">
        <w:t>Création des index</w:t>
      </w:r>
    </w:p>
    <w:p w14:paraId="6DFBF158" w14:textId="77777777" w:rsidR="006B1D25" w:rsidRPr="006B1D25" w:rsidRDefault="006B1D25" w:rsidP="006B1D25">
      <w:pPr>
        <w:numPr>
          <w:ilvl w:val="0"/>
          <w:numId w:val="5"/>
        </w:numPr>
      </w:pPr>
      <w:r w:rsidRPr="006B1D25">
        <w:t>Catégorisation de prix</w:t>
      </w:r>
    </w:p>
    <w:p w14:paraId="7566A92A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4 — Analyse</w:t>
      </w:r>
    </w:p>
    <w:p w14:paraId="7E74952F" w14:textId="77777777" w:rsidR="006B1D25" w:rsidRPr="006B1D25" w:rsidRDefault="006B1D25" w:rsidP="006B1D25">
      <w:pPr>
        <w:numPr>
          <w:ilvl w:val="0"/>
          <w:numId w:val="6"/>
        </w:numPr>
      </w:pPr>
      <w:r w:rsidRPr="006B1D25">
        <w:t>Organisation par zones</w:t>
      </w:r>
    </w:p>
    <w:p w14:paraId="598C1FB0" w14:textId="77777777" w:rsidR="006B1D25" w:rsidRPr="006B1D25" w:rsidRDefault="006B1D25" w:rsidP="006B1D25">
      <w:pPr>
        <w:numPr>
          <w:ilvl w:val="0"/>
          <w:numId w:val="6"/>
        </w:numPr>
      </w:pPr>
      <w:r w:rsidRPr="006B1D25">
        <w:lastRenderedPageBreak/>
        <w:t>Structuration des données</w:t>
      </w:r>
    </w:p>
    <w:p w14:paraId="6FA88744" w14:textId="77777777" w:rsidR="006B1D25" w:rsidRPr="006B1D25" w:rsidRDefault="006B1D25" w:rsidP="006B1D25">
      <w:pPr>
        <w:numPr>
          <w:ilvl w:val="0"/>
          <w:numId w:val="6"/>
        </w:numPr>
      </w:pPr>
      <w:r w:rsidRPr="006B1D25">
        <w:t>Calcul</w:t>
      </w:r>
    </w:p>
    <w:p w14:paraId="2F5A1DDC" w14:textId="77777777" w:rsidR="006B1D25" w:rsidRPr="006B1D25" w:rsidRDefault="006B1D25" w:rsidP="006B1D25">
      <w:pPr>
        <w:numPr>
          <w:ilvl w:val="0"/>
          <w:numId w:val="6"/>
        </w:numPr>
      </w:pPr>
      <w:r w:rsidRPr="006B1D25">
        <w:t>Mise en évidence des valeurs</w:t>
      </w:r>
    </w:p>
    <w:p w14:paraId="2F3858F7" w14:textId="77777777" w:rsidR="006B1D25" w:rsidRPr="006B1D25" w:rsidRDefault="006B1D25" w:rsidP="006B1D25">
      <w:pPr>
        <w:numPr>
          <w:ilvl w:val="0"/>
          <w:numId w:val="6"/>
        </w:numPr>
      </w:pPr>
      <w:r w:rsidRPr="006B1D25">
        <w:t>Comparaison des données</w:t>
      </w:r>
    </w:p>
    <w:p w14:paraId="1FB9BF9E" w14:textId="77777777" w:rsidR="006B1D25" w:rsidRPr="006B1D25" w:rsidRDefault="006B1D25" w:rsidP="006B1D25">
      <w:pPr>
        <w:numPr>
          <w:ilvl w:val="0"/>
          <w:numId w:val="6"/>
        </w:numPr>
      </w:pPr>
      <w:r w:rsidRPr="006B1D25">
        <w:t>Préparation d’analyse</w:t>
      </w:r>
    </w:p>
    <w:p w14:paraId="33F8D99B" w14:textId="77777777" w:rsidR="006B1D25" w:rsidRPr="006B1D25" w:rsidRDefault="006B1D25" w:rsidP="006B1D25">
      <w:pPr>
        <w:numPr>
          <w:ilvl w:val="0"/>
          <w:numId w:val="6"/>
        </w:numPr>
      </w:pPr>
      <w:r w:rsidRPr="006B1D25">
        <w:t>Vérification des types</w:t>
      </w:r>
    </w:p>
    <w:p w14:paraId="6CC0D48A" w14:textId="77777777" w:rsidR="006B1D25" w:rsidRPr="006B1D25" w:rsidRDefault="006B1D25" w:rsidP="006B1D25">
      <w:pPr>
        <w:numPr>
          <w:ilvl w:val="0"/>
          <w:numId w:val="6"/>
        </w:numPr>
      </w:pPr>
      <w:r w:rsidRPr="006B1D25">
        <w:t>Création des mesures</w:t>
      </w:r>
    </w:p>
    <w:p w14:paraId="3CA6AC0B" w14:textId="77777777" w:rsidR="006B1D25" w:rsidRPr="006B1D25" w:rsidRDefault="006B1D25" w:rsidP="006B1D25">
      <w:pPr>
        <w:numPr>
          <w:ilvl w:val="0"/>
          <w:numId w:val="6"/>
        </w:numPr>
      </w:pPr>
      <w:r w:rsidRPr="006B1D25">
        <w:t>Construction des visualisations</w:t>
      </w:r>
    </w:p>
    <w:p w14:paraId="6122E9DA" w14:textId="77777777" w:rsidR="006B1D25" w:rsidRPr="006B1D25" w:rsidRDefault="006B1D25" w:rsidP="006B1D25">
      <w:pPr>
        <w:numPr>
          <w:ilvl w:val="0"/>
          <w:numId w:val="6"/>
        </w:numPr>
      </w:pPr>
      <w:r w:rsidRPr="006B1D25">
        <w:t>Analyse des tendances et corrélations</w:t>
      </w:r>
    </w:p>
    <w:p w14:paraId="13723175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5 — Interprétation</w:t>
      </w:r>
    </w:p>
    <w:p w14:paraId="1EE00024" w14:textId="77777777" w:rsidR="006B1D25" w:rsidRPr="006B1D25" w:rsidRDefault="006B1D25" w:rsidP="006B1D25">
      <w:pPr>
        <w:numPr>
          <w:ilvl w:val="0"/>
          <w:numId w:val="7"/>
        </w:numPr>
      </w:pPr>
      <w:r w:rsidRPr="006B1D25">
        <w:t>Analyse des comportements</w:t>
      </w:r>
    </w:p>
    <w:p w14:paraId="1272261E" w14:textId="77777777" w:rsidR="006B1D25" w:rsidRPr="006B1D25" w:rsidRDefault="006B1D25" w:rsidP="006B1D25">
      <w:pPr>
        <w:numPr>
          <w:ilvl w:val="0"/>
          <w:numId w:val="7"/>
        </w:numPr>
      </w:pPr>
      <w:r w:rsidRPr="006B1D25">
        <w:t>Comparaison entre zones</w:t>
      </w:r>
    </w:p>
    <w:p w14:paraId="402D19DA" w14:textId="77777777" w:rsidR="006B1D25" w:rsidRPr="006B1D25" w:rsidRDefault="006B1D25" w:rsidP="006B1D25">
      <w:pPr>
        <w:numPr>
          <w:ilvl w:val="0"/>
          <w:numId w:val="7"/>
        </w:numPr>
      </w:pPr>
      <w:r w:rsidRPr="006B1D25">
        <w:t>Observation de l’impact des prix</w:t>
      </w:r>
    </w:p>
    <w:p w14:paraId="1D458894" w14:textId="77777777" w:rsidR="006B1D25" w:rsidRPr="006B1D25" w:rsidRDefault="006B1D25" w:rsidP="006B1D25">
      <w:pPr>
        <w:numPr>
          <w:ilvl w:val="0"/>
          <w:numId w:val="7"/>
        </w:numPr>
      </w:pPr>
      <w:r w:rsidRPr="006B1D25">
        <w:t>Mise en relation</w:t>
      </w:r>
    </w:p>
    <w:p w14:paraId="0F955B14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Outils</w:t>
      </w:r>
    </w:p>
    <w:p w14:paraId="6FD3C26A" w14:textId="77777777" w:rsidR="006B1D25" w:rsidRPr="006B1D25" w:rsidRDefault="006B1D25" w:rsidP="006B1D25">
      <w:pPr>
        <w:numPr>
          <w:ilvl w:val="0"/>
          <w:numId w:val="8"/>
        </w:numPr>
      </w:pPr>
      <w:r w:rsidRPr="006B1D25">
        <w:t>Excel</w:t>
      </w:r>
    </w:p>
    <w:p w14:paraId="29D64688" w14:textId="77777777" w:rsidR="006B1D25" w:rsidRPr="006B1D25" w:rsidRDefault="006B1D25" w:rsidP="006B1D25">
      <w:pPr>
        <w:numPr>
          <w:ilvl w:val="0"/>
          <w:numId w:val="8"/>
        </w:numPr>
      </w:pPr>
      <w:r w:rsidRPr="006B1D25">
        <w:t>Power BI</w:t>
      </w:r>
    </w:p>
    <w:p w14:paraId="1C5CAA26" w14:textId="77777777" w:rsidR="006B1D25" w:rsidRPr="006B1D25" w:rsidRDefault="006B1D25" w:rsidP="006B1D25">
      <w:pPr>
        <w:numPr>
          <w:ilvl w:val="0"/>
          <w:numId w:val="8"/>
        </w:numPr>
      </w:pPr>
      <w:r w:rsidRPr="006B1D25">
        <w:t>R Studio</w:t>
      </w:r>
    </w:p>
    <w:p w14:paraId="29F82602" w14:textId="77777777" w:rsidR="006B1D25" w:rsidRPr="006B1D25" w:rsidRDefault="006B1D25" w:rsidP="006B1D25">
      <w:r w:rsidRPr="006B1D25">
        <w:pict w14:anchorId="68BA0860">
          <v:rect id="_x0000_i1280" style="width:0;height:1.5pt" o:hralign="center" o:hrstd="t" o:hr="t" fillcolor="#a0a0a0" stroked="f"/>
        </w:pict>
      </w:r>
    </w:p>
    <w:p w14:paraId="2FD6E907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11</w:t>
      </w:r>
    </w:p>
    <w:p w14:paraId="62B68443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Collecte &amp; Préparation des données</w:t>
      </w:r>
    </w:p>
    <w:p w14:paraId="0EFCEC90" w14:textId="77777777" w:rsidR="006B1D25" w:rsidRPr="006B1D25" w:rsidRDefault="006B1D25" w:rsidP="006B1D25">
      <w:r w:rsidRPr="006B1D25">
        <w:pict w14:anchorId="43E02EC1">
          <v:rect id="_x0000_i1281" style="width:0;height:1.5pt" o:hralign="center" o:hrstd="t" o:hr="t" fillcolor="#a0a0a0" stroked="f"/>
        </w:pict>
      </w:r>
    </w:p>
    <w:p w14:paraId="180C0B35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12</w:t>
      </w:r>
    </w:p>
    <w:p w14:paraId="2116C141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Sources utilisées</w:t>
      </w:r>
    </w:p>
    <w:p w14:paraId="01009BA8" w14:textId="77777777" w:rsidR="006B1D25" w:rsidRPr="006B1D25" w:rsidRDefault="006B1D25" w:rsidP="006B1D25">
      <w:r w:rsidRPr="006B1D25">
        <w:t>Construction d’un dataset de :</w:t>
      </w:r>
    </w:p>
    <w:p w14:paraId="0F60229F" w14:textId="77777777" w:rsidR="006B1D25" w:rsidRPr="006B1D25" w:rsidRDefault="006B1D25" w:rsidP="006B1D25">
      <w:pPr>
        <w:numPr>
          <w:ilvl w:val="0"/>
          <w:numId w:val="9"/>
        </w:numPr>
      </w:pPr>
      <w:r w:rsidRPr="006B1D25">
        <w:t>275 lignes</w:t>
      </w:r>
    </w:p>
    <w:p w14:paraId="761CF624" w14:textId="77777777" w:rsidR="006B1D25" w:rsidRPr="006B1D25" w:rsidRDefault="006B1D25" w:rsidP="006B1D25">
      <w:pPr>
        <w:numPr>
          <w:ilvl w:val="0"/>
          <w:numId w:val="9"/>
        </w:numPr>
      </w:pPr>
      <w:r w:rsidRPr="006B1D25">
        <w:t>22 variables</w:t>
      </w:r>
    </w:p>
    <w:p w14:paraId="501BBA40" w14:textId="77777777" w:rsidR="006B1D25" w:rsidRPr="006B1D25" w:rsidRDefault="006B1D25" w:rsidP="006B1D25">
      <w:r w:rsidRPr="006B1D25">
        <w:pict w14:anchorId="0A6E80D4">
          <v:rect id="_x0000_i1282" style="width:0;height:1.5pt" o:hralign="center" o:hrstd="t" o:hr="t" fillcolor="#a0a0a0" stroked="f"/>
        </w:pict>
      </w:r>
    </w:p>
    <w:p w14:paraId="52C51286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lastRenderedPageBreak/>
        <w:t>Slide 13</w:t>
      </w:r>
    </w:p>
    <w:p w14:paraId="6D648062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Sources utilisées</w:t>
      </w:r>
    </w:p>
    <w:p w14:paraId="439E2A69" w14:textId="77777777" w:rsidR="006B1D25" w:rsidRPr="006B1D25" w:rsidRDefault="006B1D25" w:rsidP="006B1D25">
      <w:r w:rsidRPr="006B1D25">
        <w:t>Données publiques officielles — France 2019-2026</w:t>
      </w:r>
    </w:p>
    <w:p w14:paraId="25CDCCE5" w14:textId="77777777" w:rsidR="006B1D25" w:rsidRPr="006B1D25" w:rsidRDefault="006B1D25" w:rsidP="006B1D25">
      <w:pPr>
        <w:numPr>
          <w:ilvl w:val="0"/>
          <w:numId w:val="10"/>
        </w:numPr>
      </w:pPr>
      <w:r w:rsidRPr="006B1D25">
        <w:t>INSEE (zonage urbain/périurbain/rural, statistiques territoriales)</w:t>
      </w:r>
    </w:p>
    <w:p w14:paraId="633A435B" w14:textId="77777777" w:rsidR="006B1D25" w:rsidRPr="006B1D25" w:rsidRDefault="006B1D25" w:rsidP="006B1D25">
      <w:pPr>
        <w:numPr>
          <w:ilvl w:val="0"/>
          <w:numId w:val="10"/>
        </w:numPr>
      </w:pPr>
      <w:r w:rsidRPr="006B1D25">
        <w:t>data.gouv.fr (open data mobilité et carburants)</w:t>
      </w:r>
    </w:p>
    <w:p w14:paraId="4D36F5EA" w14:textId="77777777" w:rsidR="006B1D25" w:rsidRPr="006B1D25" w:rsidRDefault="006B1D25" w:rsidP="006B1D25">
      <w:pPr>
        <w:numPr>
          <w:ilvl w:val="0"/>
          <w:numId w:val="10"/>
        </w:numPr>
      </w:pPr>
      <w:r w:rsidRPr="006B1D25">
        <w:t>SNCF Open Data (fréquentation ferroviaire et gares)</w:t>
      </w:r>
    </w:p>
    <w:p w14:paraId="5084F583" w14:textId="77777777" w:rsidR="006B1D25" w:rsidRPr="006B1D25" w:rsidRDefault="006B1D25" w:rsidP="006B1D25">
      <w:pPr>
        <w:numPr>
          <w:ilvl w:val="0"/>
          <w:numId w:val="10"/>
        </w:numPr>
      </w:pPr>
      <w:r w:rsidRPr="006B1D25">
        <w:t>Cerema (TMJA – trafic moyen journalier annuel)</w:t>
      </w:r>
    </w:p>
    <w:p w14:paraId="17CB84D3" w14:textId="77777777" w:rsidR="006B1D25" w:rsidRPr="006B1D25" w:rsidRDefault="006B1D25" w:rsidP="006B1D25">
      <w:pPr>
        <w:numPr>
          <w:ilvl w:val="0"/>
          <w:numId w:val="10"/>
        </w:numPr>
      </w:pPr>
      <w:r w:rsidRPr="006B1D25">
        <w:t>SDES (prix carburants, trafic routier, transports collectifs)</w:t>
      </w:r>
    </w:p>
    <w:p w14:paraId="75B34B25" w14:textId="77777777" w:rsidR="006B1D25" w:rsidRPr="006B1D25" w:rsidRDefault="006B1D25" w:rsidP="006B1D25">
      <w:pPr>
        <w:numPr>
          <w:ilvl w:val="0"/>
          <w:numId w:val="10"/>
        </w:numPr>
      </w:pPr>
      <w:r w:rsidRPr="006B1D25">
        <w:t>DGEC (prix officiels des carburants)</w:t>
      </w:r>
    </w:p>
    <w:p w14:paraId="7A56C8FE" w14:textId="77777777" w:rsidR="006B1D25" w:rsidRPr="006B1D25" w:rsidRDefault="006B1D25" w:rsidP="006B1D25">
      <w:pPr>
        <w:numPr>
          <w:ilvl w:val="0"/>
          <w:numId w:val="10"/>
        </w:numPr>
      </w:pPr>
      <w:r w:rsidRPr="006B1D25">
        <w:t>prix-carburant.eu (estimations et suivi 2025-2026)</w:t>
      </w:r>
    </w:p>
    <w:p w14:paraId="6E69B088" w14:textId="77777777" w:rsidR="006B1D25" w:rsidRPr="006B1D25" w:rsidRDefault="006B1D25" w:rsidP="006B1D25">
      <w:pPr>
        <w:numPr>
          <w:ilvl w:val="0"/>
          <w:numId w:val="10"/>
        </w:numPr>
      </w:pPr>
      <w:r w:rsidRPr="006B1D25">
        <w:t>Excel (nettoyage, préparation et calcul des index)</w:t>
      </w:r>
    </w:p>
    <w:p w14:paraId="67A63FC6" w14:textId="77777777" w:rsidR="006B1D25" w:rsidRPr="006B1D25" w:rsidRDefault="006B1D25" w:rsidP="006B1D25">
      <w:pPr>
        <w:numPr>
          <w:ilvl w:val="0"/>
          <w:numId w:val="10"/>
        </w:numPr>
      </w:pPr>
      <w:r w:rsidRPr="006B1D25">
        <w:t>Power BI (visualisations et analyse exploratoire)</w:t>
      </w:r>
    </w:p>
    <w:p w14:paraId="6FE97E32" w14:textId="77777777" w:rsidR="006B1D25" w:rsidRPr="006B1D25" w:rsidRDefault="006B1D25" w:rsidP="006B1D25">
      <w:r w:rsidRPr="006B1D25">
        <w:t>Dataset final :</w:t>
      </w:r>
    </w:p>
    <w:p w14:paraId="6B9B3A40" w14:textId="77777777" w:rsidR="006B1D25" w:rsidRPr="006B1D25" w:rsidRDefault="006B1D25" w:rsidP="006B1D25">
      <w:pPr>
        <w:numPr>
          <w:ilvl w:val="0"/>
          <w:numId w:val="11"/>
        </w:numPr>
      </w:pPr>
      <w:r w:rsidRPr="006B1D25">
        <w:t>275 lignes</w:t>
      </w:r>
    </w:p>
    <w:p w14:paraId="3D168D48" w14:textId="77777777" w:rsidR="006B1D25" w:rsidRPr="006B1D25" w:rsidRDefault="006B1D25" w:rsidP="006B1D25">
      <w:pPr>
        <w:numPr>
          <w:ilvl w:val="0"/>
          <w:numId w:val="11"/>
        </w:numPr>
      </w:pPr>
      <w:r w:rsidRPr="006B1D25">
        <w:t>22 variables</w:t>
      </w:r>
    </w:p>
    <w:p w14:paraId="2536C984" w14:textId="77777777" w:rsidR="006B1D25" w:rsidRPr="006B1D25" w:rsidRDefault="006B1D25" w:rsidP="006B1D25">
      <w:pPr>
        <w:numPr>
          <w:ilvl w:val="0"/>
          <w:numId w:val="11"/>
        </w:numPr>
      </w:pPr>
      <w:r w:rsidRPr="006B1D25">
        <w:t>2019–2026</w:t>
      </w:r>
    </w:p>
    <w:p w14:paraId="41DD95EF" w14:textId="77777777" w:rsidR="006B1D25" w:rsidRPr="006B1D25" w:rsidRDefault="006B1D25" w:rsidP="006B1D25">
      <w:r w:rsidRPr="006B1D25">
        <w:pict w14:anchorId="4C50E8E8">
          <v:rect id="_x0000_i1283" style="width:0;height:1.5pt" o:hralign="center" o:hrstd="t" o:hr="t" fillcolor="#a0a0a0" stroked="f"/>
        </w:pict>
      </w:r>
    </w:p>
    <w:p w14:paraId="6CCDC884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14</w:t>
      </w:r>
    </w:p>
    <w:p w14:paraId="2D924FDD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Court terme vs Long terme</w:t>
      </w:r>
    </w:p>
    <w:p w14:paraId="610E97F1" w14:textId="77777777" w:rsidR="006B1D25" w:rsidRPr="006B1D25" w:rsidRDefault="006B1D25" w:rsidP="006B1D25">
      <w:r w:rsidRPr="006B1D25">
        <w:t>Construction des données temporelles</w:t>
      </w:r>
    </w:p>
    <w:p w14:paraId="07E7DD68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Données mensuelles</w:t>
      </w:r>
    </w:p>
    <w:p w14:paraId="6525A4FD" w14:textId="77777777" w:rsidR="006B1D25" w:rsidRPr="006B1D25" w:rsidRDefault="006B1D25" w:rsidP="006B1D25">
      <w:pPr>
        <w:numPr>
          <w:ilvl w:val="0"/>
          <w:numId w:val="12"/>
        </w:numPr>
      </w:pPr>
      <w:r w:rsidRPr="006B1D25">
        <w:t>prix SP95</w:t>
      </w:r>
    </w:p>
    <w:p w14:paraId="70375F50" w14:textId="77777777" w:rsidR="006B1D25" w:rsidRPr="006B1D25" w:rsidRDefault="006B1D25" w:rsidP="006B1D25">
      <w:pPr>
        <w:numPr>
          <w:ilvl w:val="0"/>
          <w:numId w:val="12"/>
        </w:numPr>
      </w:pPr>
      <w:r w:rsidRPr="006B1D25">
        <w:t>prix gazole</w:t>
      </w:r>
    </w:p>
    <w:p w14:paraId="1750855D" w14:textId="77777777" w:rsidR="006B1D25" w:rsidRPr="006B1D25" w:rsidRDefault="006B1D25" w:rsidP="006B1D25">
      <w:pPr>
        <w:numPr>
          <w:ilvl w:val="0"/>
          <w:numId w:val="12"/>
        </w:numPr>
      </w:pPr>
      <w:r w:rsidRPr="006B1D25">
        <w:t>trafic mensuel</w:t>
      </w:r>
    </w:p>
    <w:p w14:paraId="0718F9A9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Variations rapides</w:t>
      </w:r>
    </w:p>
    <w:p w14:paraId="642E76B3" w14:textId="77777777" w:rsidR="006B1D25" w:rsidRPr="006B1D25" w:rsidRDefault="006B1D25" w:rsidP="006B1D25">
      <w:pPr>
        <w:numPr>
          <w:ilvl w:val="0"/>
          <w:numId w:val="13"/>
        </w:numPr>
      </w:pPr>
      <w:r w:rsidRPr="006B1D25">
        <w:t>fluctuations mensuelles</w:t>
      </w:r>
    </w:p>
    <w:p w14:paraId="658C949B" w14:textId="77777777" w:rsidR="006B1D25" w:rsidRPr="006B1D25" w:rsidRDefault="006B1D25" w:rsidP="006B1D25">
      <w:pPr>
        <w:numPr>
          <w:ilvl w:val="0"/>
          <w:numId w:val="13"/>
        </w:numPr>
      </w:pPr>
      <w:r w:rsidRPr="006B1D25">
        <w:t>impact COVID</w:t>
      </w:r>
    </w:p>
    <w:p w14:paraId="5D2DE782" w14:textId="77777777" w:rsidR="006B1D25" w:rsidRPr="006B1D25" w:rsidRDefault="006B1D25" w:rsidP="006B1D25">
      <w:pPr>
        <w:numPr>
          <w:ilvl w:val="0"/>
          <w:numId w:val="13"/>
        </w:numPr>
      </w:pPr>
      <w:r w:rsidRPr="006B1D25">
        <w:t>choc Ukraine 2022</w:t>
      </w:r>
    </w:p>
    <w:p w14:paraId="451740F7" w14:textId="77777777" w:rsidR="006B1D25" w:rsidRPr="006B1D25" w:rsidRDefault="006B1D25" w:rsidP="006B1D25">
      <w:r w:rsidRPr="006B1D25">
        <w:lastRenderedPageBreak/>
        <w:t>→ Analyse des réactions immédiates aux variations des prix.</w:t>
      </w:r>
    </w:p>
    <w:p w14:paraId="28241C4C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Tendances structurelles</w:t>
      </w:r>
    </w:p>
    <w:p w14:paraId="0C5E5DEA" w14:textId="77777777" w:rsidR="006B1D25" w:rsidRPr="006B1D25" w:rsidRDefault="006B1D25" w:rsidP="006B1D25">
      <w:pPr>
        <w:numPr>
          <w:ilvl w:val="0"/>
          <w:numId w:val="14"/>
        </w:numPr>
      </w:pPr>
      <w:r w:rsidRPr="006B1D25">
        <w:t>évolution 2019–2026</w:t>
      </w:r>
    </w:p>
    <w:p w14:paraId="1B45865E" w14:textId="77777777" w:rsidR="006B1D25" w:rsidRPr="006B1D25" w:rsidRDefault="006B1D25" w:rsidP="006B1D25">
      <w:pPr>
        <w:numPr>
          <w:ilvl w:val="0"/>
          <w:numId w:val="14"/>
        </w:numPr>
      </w:pPr>
      <w:r w:rsidRPr="006B1D25">
        <w:t>habitudes de déplacement</w:t>
      </w:r>
    </w:p>
    <w:p w14:paraId="55408C01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Analyse comparative</w:t>
      </w:r>
    </w:p>
    <w:p w14:paraId="2847E39F" w14:textId="77777777" w:rsidR="006B1D25" w:rsidRPr="006B1D25" w:rsidRDefault="006B1D25" w:rsidP="006B1D25">
      <w:pPr>
        <w:numPr>
          <w:ilvl w:val="0"/>
          <w:numId w:val="15"/>
        </w:numPr>
      </w:pPr>
      <w:r w:rsidRPr="006B1D25">
        <w:t>zones urbaines</w:t>
      </w:r>
    </w:p>
    <w:p w14:paraId="68F41BC2" w14:textId="77777777" w:rsidR="006B1D25" w:rsidRPr="006B1D25" w:rsidRDefault="006B1D25" w:rsidP="006B1D25">
      <w:pPr>
        <w:numPr>
          <w:ilvl w:val="0"/>
          <w:numId w:val="15"/>
        </w:numPr>
      </w:pPr>
      <w:r w:rsidRPr="006B1D25">
        <w:t>périurbaines</w:t>
      </w:r>
    </w:p>
    <w:p w14:paraId="77D9C8E0" w14:textId="77777777" w:rsidR="006B1D25" w:rsidRPr="006B1D25" w:rsidRDefault="006B1D25" w:rsidP="006B1D25">
      <w:pPr>
        <w:numPr>
          <w:ilvl w:val="0"/>
          <w:numId w:val="15"/>
        </w:numPr>
      </w:pPr>
      <w:r w:rsidRPr="006B1D25">
        <w:t>rurales</w:t>
      </w:r>
    </w:p>
    <w:p w14:paraId="78FC2CB0" w14:textId="77777777" w:rsidR="006B1D25" w:rsidRPr="006B1D25" w:rsidRDefault="006B1D25" w:rsidP="006B1D25">
      <w:r w:rsidRPr="006B1D25">
        <w:t>→ Observation des évolutions progressives dans le temps.</w:t>
      </w:r>
    </w:p>
    <w:p w14:paraId="7D4B4AC1" w14:textId="77777777" w:rsidR="006B1D25" w:rsidRPr="006B1D25" w:rsidRDefault="006B1D25" w:rsidP="006B1D25">
      <w:r w:rsidRPr="006B1D25">
        <w:pict w14:anchorId="5703E658">
          <v:rect id="_x0000_i1284" style="width:0;height:1.5pt" o:hralign="center" o:hrstd="t" o:hr="t" fillcolor="#a0a0a0" stroked="f"/>
        </w:pict>
      </w:r>
    </w:p>
    <w:p w14:paraId="4C7FC0D4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15</w:t>
      </w:r>
    </w:p>
    <w:p w14:paraId="5C156273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EXTRACTION DES INFORMATIONS</w:t>
      </w:r>
    </w:p>
    <w:p w14:paraId="3B6EC306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Processus d’extraction</w:t>
      </w:r>
    </w:p>
    <w:p w14:paraId="233C9094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Collecte des données</w:t>
      </w:r>
    </w:p>
    <w:p w14:paraId="6583379C" w14:textId="77777777" w:rsidR="006B1D25" w:rsidRPr="006B1D25" w:rsidRDefault="006B1D25" w:rsidP="006B1D25">
      <w:pPr>
        <w:numPr>
          <w:ilvl w:val="0"/>
          <w:numId w:val="16"/>
        </w:numPr>
      </w:pPr>
      <w:r w:rsidRPr="006B1D25">
        <w:t>téléchargement des bases publiques</w:t>
      </w:r>
    </w:p>
    <w:p w14:paraId="75F93E33" w14:textId="77777777" w:rsidR="006B1D25" w:rsidRPr="006B1D25" w:rsidRDefault="006B1D25" w:rsidP="006B1D25">
      <w:pPr>
        <w:numPr>
          <w:ilvl w:val="0"/>
          <w:numId w:val="16"/>
        </w:numPr>
      </w:pPr>
      <w:r w:rsidRPr="006B1D25">
        <w:t>organisation par année</w:t>
      </w:r>
    </w:p>
    <w:p w14:paraId="75D42542" w14:textId="77777777" w:rsidR="006B1D25" w:rsidRPr="006B1D25" w:rsidRDefault="006B1D25" w:rsidP="006B1D25">
      <w:pPr>
        <w:numPr>
          <w:ilvl w:val="0"/>
          <w:numId w:val="16"/>
        </w:numPr>
      </w:pPr>
      <w:r w:rsidRPr="006B1D25">
        <w:t>structuration du dataset</w:t>
      </w:r>
    </w:p>
    <w:p w14:paraId="66A64332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Analyse des variables</w:t>
      </w:r>
    </w:p>
    <w:p w14:paraId="136CB680" w14:textId="77777777" w:rsidR="006B1D25" w:rsidRPr="006B1D25" w:rsidRDefault="006B1D25" w:rsidP="006B1D25">
      <w:pPr>
        <w:numPr>
          <w:ilvl w:val="0"/>
          <w:numId w:val="17"/>
        </w:numPr>
      </w:pPr>
      <w:r w:rsidRPr="006B1D25">
        <w:t>identification des tendances</w:t>
      </w:r>
    </w:p>
    <w:p w14:paraId="4CA1FE1A" w14:textId="77777777" w:rsidR="006B1D25" w:rsidRPr="006B1D25" w:rsidRDefault="006B1D25" w:rsidP="006B1D25">
      <w:pPr>
        <w:numPr>
          <w:ilvl w:val="0"/>
          <w:numId w:val="17"/>
        </w:numPr>
      </w:pPr>
      <w:r w:rsidRPr="006B1D25">
        <w:t>comparaison des zones</w:t>
      </w:r>
    </w:p>
    <w:p w14:paraId="7D9E0EB9" w14:textId="77777777" w:rsidR="006B1D25" w:rsidRPr="006B1D25" w:rsidRDefault="006B1D25" w:rsidP="006B1D25">
      <w:pPr>
        <w:numPr>
          <w:ilvl w:val="0"/>
          <w:numId w:val="17"/>
        </w:numPr>
      </w:pPr>
      <w:r w:rsidRPr="006B1D25">
        <w:t>observation des corrélations</w:t>
      </w:r>
    </w:p>
    <w:p w14:paraId="33A7C2E6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Préparation sous Excel</w:t>
      </w:r>
    </w:p>
    <w:p w14:paraId="45ECB66A" w14:textId="77777777" w:rsidR="006B1D25" w:rsidRPr="006B1D25" w:rsidRDefault="006B1D25" w:rsidP="006B1D25">
      <w:pPr>
        <w:numPr>
          <w:ilvl w:val="0"/>
          <w:numId w:val="18"/>
        </w:numPr>
      </w:pPr>
      <w:r w:rsidRPr="006B1D25">
        <w:t>nettoyage des données</w:t>
      </w:r>
    </w:p>
    <w:p w14:paraId="251ED794" w14:textId="77777777" w:rsidR="006B1D25" w:rsidRPr="006B1D25" w:rsidRDefault="006B1D25" w:rsidP="006B1D25">
      <w:pPr>
        <w:numPr>
          <w:ilvl w:val="0"/>
          <w:numId w:val="18"/>
        </w:numPr>
      </w:pPr>
      <w:r w:rsidRPr="006B1D25">
        <w:t>création des index</w:t>
      </w:r>
    </w:p>
    <w:p w14:paraId="2B40FECA" w14:textId="77777777" w:rsidR="006B1D25" w:rsidRPr="006B1D25" w:rsidRDefault="006B1D25" w:rsidP="006B1D25">
      <w:pPr>
        <w:numPr>
          <w:ilvl w:val="0"/>
          <w:numId w:val="18"/>
        </w:numPr>
      </w:pPr>
      <w:r w:rsidRPr="006B1D25">
        <w:t>calcul des variations %</w:t>
      </w:r>
    </w:p>
    <w:p w14:paraId="777B63CC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Classification</w:t>
      </w:r>
    </w:p>
    <w:p w14:paraId="53B06FD6" w14:textId="77777777" w:rsidR="006B1D25" w:rsidRPr="006B1D25" w:rsidRDefault="006B1D25" w:rsidP="006B1D25">
      <w:r w:rsidRPr="006B1D25">
        <w:t>Chaque observation est classée selon :</w:t>
      </w:r>
    </w:p>
    <w:p w14:paraId="32BF3FC8" w14:textId="77777777" w:rsidR="006B1D25" w:rsidRPr="006B1D25" w:rsidRDefault="006B1D25" w:rsidP="006B1D25">
      <w:pPr>
        <w:numPr>
          <w:ilvl w:val="0"/>
          <w:numId w:val="19"/>
        </w:numPr>
      </w:pPr>
      <w:r w:rsidRPr="006B1D25">
        <w:t>sa zone</w:t>
      </w:r>
    </w:p>
    <w:p w14:paraId="6DFEA9BB" w14:textId="77777777" w:rsidR="006B1D25" w:rsidRPr="006B1D25" w:rsidRDefault="006B1D25" w:rsidP="006B1D25">
      <w:pPr>
        <w:numPr>
          <w:ilvl w:val="0"/>
          <w:numId w:val="19"/>
        </w:numPr>
      </w:pPr>
      <w:r w:rsidRPr="006B1D25">
        <w:lastRenderedPageBreak/>
        <w:t>niveau de prix</w:t>
      </w:r>
    </w:p>
    <w:p w14:paraId="5DC24F1C" w14:textId="77777777" w:rsidR="006B1D25" w:rsidRPr="006B1D25" w:rsidRDefault="006B1D25" w:rsidP="006B1D25">
      <w:r w:rsidRPr="006B1D25">
        <w:pict w14:anchorId="4BA8A48C">
          <v:rect id="_x0000_i1285" style="width:0;height:1.5pt" o:hralign="center" o:hrstd="t" o:hr="t" fillcolor="#a0a0a0" stroked="f"/>
        </w:pict>
      </w:r>
    </w:p>
    <w:p w14:paraId="0261DFD5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16</w:t>
      </w:r>
    </w:p>
    <w:p w14:paraId="7FD4AF1D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STRUCTURE DU DATASET</w:t>
      </w:r>
    </w:p>
    <w:p w14:paraId="1D4EE958" w14:textId="77777777" w:rsidR="006B1D25" w:rsidRPr="006B1D25" w:rsidRDefault="006B1D25" w:rsidP="006B1D25">
      <w:r w:rsidRPr="006B1D25">
        <w:t>01 — Trafic routier</w:t>
      </w:r>
      <w:r w:rsidRPr="006B1D25">
        <w:br/>
        <w:t>02 — Prix SP95</w:t>
      </w:r>
      <w:r w:rsidRPr="006B1D25">
        <w:br/>
        <w:t>03 — Prix Gazole</w:t>
      </w:r>
      <w:r w:rsidRPr="006B1D25">
        <w:br/>
        <w:t>04 — Date</w:t>
      </w:r>
      <w:r w:rsidRPr="006B1D25">
        <w:br/>
        <w:t>05 — Voyageurs</w:t>
      </w:r>
    </w:p>
    <w:p w14:paraId="775A9E78" w14:textId="77777777" w:rsidR="006B1D25" w:rsidRPr="006B1D25" w:rsidRDefault="006B1D25" w:rsidP="006B1D25">
      <w:r w:rsidRPr="006B1D25">
        <w:pict w14:anchorId="1FBD5BE3">
          <v:rect id="_x0000_i1286" style="width:0;height:1.5pt" o:hralign="center" o:hrstd="t" o:hr="t" fillcolor="#a0a0a0" stroked="f"/>
        </w:pict>
      </w:r>
    </w:p>
    <w:p w14:paraId="6A7E6910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17</w:t>
      </w:r>
    </w:p>
    <w:p w14:paraId="0E91743D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NETTOYAGE DES DONNÉES</w:t>
      </w:r>
    </w:p>
    <w:p w14:paraId="7D251170" w14:textId="77777777" w:rsidR="006B1D25" w:rsidRPr="006B1D25" w:rsidRDefault="006B1D25" w:rsidP="006B1D25">
      <w:r w:rsidRPr="006B1D25">
        <w:t>Transformer un fichier brut illisible en un dataset propre et cohérent.</w:t>
      </w:r>
    </w:p>
    <w:p w14:paraId="121AE842" w14:textId="77777777" w:rsidR="006B1D25" w:rsidRPr="006B1D25" w:rsidRDefault="006B1D25" w:rsidP="006B1D25">
      <w:pPr>
        <w:numPr>
          <w:ilvl w:val="0"/>
          <w:numId w:val="20"/>
        </w:numPr>
      </w:pPr>
      <w:r w:rsidRPr="006B1D25">
        <w:t>Uniformisation des dates (format unique)</w:t>
      </w:r>
    </w:p>
    <w:p w14:paraId="2D4CD51D" w14:textId="77777777" w:rsidR="006B1D25" w:rsidRPr="006B1D25" w:rsidRDefault="006B1D25" w:rsidP="006B1D25">
      <w:pPr>
        <w:numPr>
          <w:ilvl w:val="0"/>
          <w:numId w:val="20"/>
        </w:numPr>
      </w:pPr>
      <w:r w:rsidRPr="006B1D25">
        <w:t>Normalisation des catégories</w:t>
      </w:r>
    </w:p>
    <w:p w14:paraId="779888A8" w14:textId="77777777" w:rsidR="006B1D25" w:rsidRPr="006B1D25" w:rsidRDefault="006B1D25" w:rsidP="006B1D25">
      <w:pPr>
        <w:numPr>
          <w:ilvl w:val="0"/>
          <w:numId w:val="20"/>
        </w:numPr>
      </w:pPr>
      <w:r w:rsidRPr="006B1D25">
        <w:t>Suppression des doublons</w:t>
      </w:r>
    </w:p>
    <w:p w14:paraId="31BF8E0B" w14:textId="77777777" w:rsidR="006B1D25" w:rsidRPr="006B1D25" w:rsidRDefault="006B1D25" w:rsidP="006B1D25">
      <w:pPr>
        <w:numPr>
          <w:ilvl w:val="0"/>
          <w:numId w:val="20"/>
        </w:numPr>
      </w:pPr>
      <w:r w:rsidRPr="006B1D25">
        <w:t>Reclassification des zones</w:t>
      </w:r>
    </w:p>
    <w:p w14:paraId="1CB8FCF6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ENRICHISSEMENT</w:t>
      </w:r>
    </w:p>
    <w:p w14:paraId="7FCD2F59" w14:textId="77777777" w:rsidR="006B1D25" w:rsidRPr="006B1D25" w:rsidRDefault="006B1D25" w:rsidP="006B1D25">
      <w:pPr>
        <w:numPr>
          <w:ilvl w:val="0"/>
          <w:numId w:val="21"/>
        </w:numPr>
      </w:pPr>
      <w:r w:rsidRPr="006B1D25">
        <w:t>Ajout d’un thème stratégique clair</w:t>
      </w:r>
    </w:p>
    <w:p w14:paraId="7D9E5C32" w14:textId="77777777" w:rsidR="006B1D25" w:rsidRPr="006B1D25" w:rsidRDefault="006B1D25" w:rsidP="006B1D25">
      <w:r w:rsidRPr="006B1D25">
        <w:pict w14:anchorId="3E7AE2D0">
          <v:rect id="_x0000_i1287" style="width:0;height:1.5pt" o:hralign="center" o:hrstd="t" o:hr="t" fillcolor="#a0a0a0" stroked="f"/>
        </w:pict>
      </w:r>
    </w:p>
    <w:p w14:paraId="3F43D589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18</w:t>
      </w:r>
    </w:p>
    <w:p w14:paraId="2863CDD9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RÉSULTAT FINAL</w:t>
      </w:r>
    </w:p>
    <w:p w14:paraId="17DCD8F3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1 — Dataset final prêt pour l’analyse</w:t>
      </w:r>
    </w:p>
    <w:p w14:paraId="0E7B90F6" w14:textId="77777777" w:rsidR="006B1D25" w:rsidRPr="006B1D25" w:rsidRDefault="006B1D25" w:rsidP="006B1D25">
      <w:pPr>
        <w:numPr>
          <w:ilvl w:val="0"/>
          <w:numId w:val="22"/>
        </w:numPr>
      </w:pPr>
      <w:r w:rsidRPr="006B1D25">
        <w:t>Variable explicative (Prix_SP95 / Prix Gazole)</w:t>
      </w:r>
    </w:p>
    <w:p w14:paraId="3574E710" w14:textId="77777777" w:rsidR="006B1D25" w:rsidRPr="006B1D25" w:rsidRDefault="006B1D25" w:rsidP="006B1D25">
      <w:pPr>
        <w:numPr>
          <w:ilvl w:val="0"/>
          <w:numId w:val="22"/>
        </w:numPr>
      </w:pPr>
      <w:r w:rsidRPr="006B1D25">
        <w:t>Mesure du comportement automobile</w:t>
      </w:r>
    </w:p>
    <w:p w14:paraId="60D12568" w14:textId="77777777" w:rsidR="006B1D25" w:rsidRPr="006B1D25" w:rsidRDefault="006B1D25" w:rsidP="006B1D25">
      <w:pPr>
        <w:numPr>
          <w:ilvl w:val="0"/>
          <w:numId w:val="22"/>
        </w:numPr>
      </w:pPr>
      <w:r w:rsidRPr="006B1D25">
        <w:t>Analyse temporelle</w:t>
      </w:r>
    </w:p>
    <w:p w14:paraId="5294E364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2 — Permet toutes les comparaisons</w:t>
      </w:r>
    </w:p>
    <w:p w14:paraId="34E460A6" w14:textId="77777777" w:rsidR="006B1D25" w:rsidRPr="006B1D25" w:rsidRDefault="006B1D25" w:rsidP="006B1D25">
      <w:pPr>
        <w:numPr>
          <w:ilvl w:val="0"/>
          <w:numId w:val="23"/>
        </w:numPr>
      </w:pPr>
      <w:r w:rsidRPr="006B1D25">
        <w:t>comparaison urbain/rural</w:t>
      </w:r>
    </w:p>
    <w:p w14:paraId="385C9AAB" w14:textId="77777777" w:rsidR="006B1D25" w:rsidRPr="006B1D25" w:rsidRDefault="006B1D25" w:rsidP="006B1D25">
      <w:pPr>
        <w:numPr>
          <w:ilvl w:val="0"/>
          <w:numId w:val="23"/>
        </w:numPr>
      </w:pPr>
      <w:r w:rsidRPr="006B1D25">
        <w:t>comparaison avant/après hausse</w:t>
      </w:r>
    </w:p>
    <w:p w14:paraId="53A66E35" w14:textId="77777777" w:rsidR="006B1D25" w:rsidRPr="006B1D25" w:rsidRDefault="006B1D25" w:rsidP="006B1D25">
      <w:pPr>
        <w:numPr>
          <w:ilvl w:val="0"/>
          <w:numId w:val="23"/>
        </w:numPr>
      </w:pPr>
      <w:r w:rsidRPr="006B1D25">
        <w:lastRenderedPageBreak/>
        <w:t>prix essence vs trafic</w:t>
      </w:r>
    </w:p>
    <w:p w14:paraId="32DECA29" w14:textId="77777777" w:rsidR="006B1D25" w:rsidRPr="006B1D25" w:rsidRDefault="006B1D25" w:rsidP="006B1D25">
      <w:r w:rsidRPr="006B1D25">
        <w:pict w14:anchorId="0B5C2D1E">
          <v:rect id="_x0000_i1288" style="width:0;height:1.5pt" o:hralign="center" o:hrstd="t" o:hr="t" fillcolor="#a0a0a0" stroked="f"/>
        </w:pict>
      </w:r>
    </w:p>
    <w:p w14:paraId="27FE57BE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19</w:t>
      </w:r>
    </w:p>
    <w:p w14:paraId="6378ED7C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Visualisation des données</w:t>
      </w:r>
    </w:p>
    <w:p w14:paraId="313BA99B" w14:textId="77777777" w:rsidR="006B1D25" w:rsidRPr="006B1D25" w:rsidRDefault="006B1D25" w:rsidP="006B1D25">
      <w:r w:rsidRPr="006B1D25">
        <w:pict w14:anchorId="6A3B8C6C">
          <v:rect id="_x0000_i1289" style="width:0;height:1.5pt" o:hralign="center" o:hrstd="t" o:hr="t" fillcolor="#a0a0a0" stroked="f"/>
        </w:pict>
      </w:r>
    </w:p>
    <w:p w14:paraId="58E666F0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20</w:t>
      </w:r>
    </w:p>
    <w:p w14:paraId="1A07F7E8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1) À partir de quel prix au litre observe-t-on une baisse statistiquement significative du trafic routier ?</w:t>
      </w:r>
    </w:p>
    <w:p w14:paraId="3EBE3647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Nuage de points</w:t>
      </w:r>
    </w:p>
    <w:p w14:paraId="22352812" w14:textId="77777777" w:rsidR="006B1D25" w:rsidRPr="006B1D25" w:rsidRDefault="006B1D25" w:rsidP="006B1D25">
      <w:pPr>
        <w:numPr>
          <w:ilvl w:val="0"/>
          <w:numId w:val="24"/>
        </w:numPr>
      </w:pPr>
      <w:r w:rsidRPr="006B1D25">
        <w:t>axe des abscisses (X) : le prix du litre de l’essence en euros</w:t>
      </w:r>
    </w:p>
    <w:p w14:paraId="6C4F120E" w14:textId="77777777" w:rsidR="006B1D25" w:rsidRPr="006B1D25" w:rsidRDefault="006B1D25" w:rsidP="006B1D25">
      <w:pPr>
        <w:numPr>
          <w:ilvl w:val="0"/>
          <w:numId w:val="24"/>
        </w:numPr>
      </w:pPr>
      <w:r w:rsidRPr="006B1D25">
        <w:t>axe des ordonnées (Y) : le volume de trafic routier</w:t>
      </w:r>
    </w:p>
    <w:p w14:paraId="307482EC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2020 : COVID</w:t>
      </w:r>
    </w:p>
    <w:p w14:paraId="00CF5781" w14:textId="77777777" w:rsidR="006B1D25" w:rsidRPr="006B1D25" w:rsidRDefault="006B1D25" w:rsidP="006B1D25">
      <w:r w:rsidRPr="006B1D25">
        <w:t>trafic effondré par confinement, pas par le prix</w:t>
      </w:r>
    </w:p>
    <w:p w14:paraId="2D5C9315" w14:textId="77777777" w:rsidR="006B1D25" w:rsidRPr="006B1D25" w:rsidRDefault="006B1D25" w:rsidP="006B1D25">
      <w:r w:rsidRPr="006B1D25">
        <w:pict w14:anchorId="0986F1BD">
          <v:rect id="_x0000_i1290" style="width:0;height:1.5pt" o:hralign="center" o:hrstd="t" o:hr="t" fillcolor="#a0a0a0" stroked="f"/>
        </w:pict>
      </w:r>
    </w:p>
    <w:p w14:paraId="53834E57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21</w:t>
      </w:r>
    </w:p>
    <w:p w14:paraId="6F615068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2) La hausse du prix de l'essence corrèle-t-elle avec une augmentation immédiate de la fréquentation des transports en commun ou du covoiturage ?</w:t>
      </w:r>
    </w:p>
    <w:p w14:paraId="0356A46A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Graphique combiné</w:t>
      </w:r>
    </w:p>
    <w:p w14:paraId="2DEE2916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Axes des ordonnées</w:t>
      </w:r>
    </w:p>
    <w:p w14:paraId="24AAFBC6" w14:textId="77777777" w:rsidR="006B1D25" w:rsidRPr="006B1D25" w:rsidRDefault="006B1D25" w:rsidP="006B1D25">
      <w:pPr>
        <w:numPr>
          <w:ilvl w:val="0"/>
          <w:numId w:val="25"/>
        </w:numPr>
      </w:pPr>
      <w:r w:rsidRPr="006B1D25">
        <w:t>À gauche : Échelle monétaire pour la moyenne de l’essence</w:t>
      </w:r>
    </w:p>
    <w:p w14:paraId="4E89990B" w14:textId="77777777" w:rsidR="006B1D25" w:rsidRPr="006B1D25" w:rsidRDefault="006B1D25" w:rsidP="006B1D25">
      <w:pPr>
        <w:numPr>
          <w:ilvl w:val="0"/>
          <w:numId w:val="25"/>
        </w:numPr>
      </w:pPr>
      <w:r w:rsidRPr="006B1D25">
        <w:t>À droite : Moyenne de voyageurs</w:t>
      </w:r>
    </w:p>
    <w:p w14:paraId="0FC12B18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Axe des abscisses (X)</w:t>
      </w:r>
    </w:p>
    <w:p w14:paraId="009EE102" w14:textId="77777777" w:rsidR="006B1D25" w:rsidRPr="006B1D25" w:rsidRDefault="006B1D25" w:rsidP="006B1D25">
      <w:pPr>
        <w:numPr>
          <w:ilvl w:val="0"/>
          <w:numId w:val="26"/>
        </w:numPr>
      </w:pPr>
      <w:r w:rsidRPr="006B1D25">
        <w:t>Ligne de temps continue couvrant la période de 2019 à 2026</w:t>
      </w:r>
    </w:p>
    <w:p w14:paraId="6A2AC06C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Découpage du graphique en trois</w:t>
      </w:r>
    </w:p>
    <w:p w14:paraId="0524E002" w14:textId="77777777" w:rsidR="006B1D25" w:rsidRPr="006B1D25" w:rsidRDefault="006B1D25" w:rsidP="006B1D25">
      <w:r w:rsidRPr="006B1D25">
        <w:t>pour comparer simultanément les zones</w:t>
      </w:r>
    </w:p>
    <w:p w14:paraId="72B25376" w14:textId="77777777" w:rsidR="006B1D25" w:rsidRPr="006B1D25" w:rsidRDefault="006B1D25" w:rsidP="006B1D25">
      <w:r w:rsidRPr="006B1D25">
        <w:pict w14:anchorId="18F4A5B9">
          <v:rect id="_x0000_i1291" style="width:0;height:1.5pt" o:hralign="center" o:hrstd="t" o:hr="t" fillcolor="#a0a0a0" stroked="f"/>
        </w:pict>
      </w:r>
    </w:p>
    <w:p w14:paraId="3E38D28C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22</w:t>
      </w:r>
    </w:p>
    <w:p w14:paraId="24F2284B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3) L'élasticité de la demande est-elle identique en zone rurale qu'en zone urbaine ?</w:t>
      </w:r>
    </w:p>
    <w:p w14:paraId="79007A24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lastRenderedPageBreak/>
        <w:t>Graphique à lignes</w:t>
      </w:r>
    </w:p>
    <w:p w14:paraId="225AC06C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Axe des abscisses</w:t>
      </w:r>
    </w:p>
    <w:p w14:paraId="0E94C721" w14:textId="77777777" w:rsidR="006B1D25" w:rsidRPr="006B1D25" w:rsidRDefault="006B1D25" w:rsidP="006B1D25">
      <w:pPr>
        <w:numPr>
          <w:ilvl w:val="0"/>
          <w:numId w:val="27"/>
        </w:numPr>
      </w:pPr>
      <w:r w:rsidRPr="006B1D25">
        <w:t>Ligne de temps graduée par année de 2020 à 2026</w:t>
      </w:r>
    </w:p>
    <w:p w14:paraId="7CA7F2EF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Axe des ordonnées</w:t>
      </w:r>
    </w:p>
    <w:p w14:paraId="521FB2A2" w14:textId="77777777" w:rsidR="006B1D25" w:rsidRPr="006B1D25" w:rsidRDefault="006B1D25" w:rsidP="006B1D25">
      <w:pPr>
        <w:numPr>
          <w:ilvl w:val="0"/>
          <w:numId w:val="28"/>
        </w:numPr>
      </w:pPr>
      <w:r w:rsidRPr="006B1D25">
        <w:t>Volume du trafic routier, avec des repères à 5 000 et 10 000</w:t>
      </w:r>
    </w:p>
    <w:p w14:paraId="2514DBC7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Variables de segmentation</w:t>
      </w:r>
    </w:p>
    <w:p w14:paraId="2C401C7D" w14:textId="77777777" w:rsidR="006B1D25" w:rsidRPr="006B1D25" w:rsidRDefault="006B1D25" w:rsidP="006B1D25">
      <w:r w:rsidRPr="006B1D25">
        <w:t>Trois courbes distinctes représentant les zones :</w:t>
      </w:r>
    </w:p>
    <w:p w14:paraId="3291ADEB" w14:textId="77777777" w:rsidR="006B1D25" w:rsidRPr="006B1D25" w:rsidRDefault="006B1D25" w:rsidP="006B1D25">
      <w:pPr>
        <w:numPr>
          <w:ilvl w:val="0"/>
          <w:numId w:val="29"/>
        </w:numPr>
      </w:pPr>
      <w:r w:rsidRPr="006B1D25">
        <w:t>Urbaine</w:t>
      </w:r>
    </w:p>
    <w:p w14:paraId="19C9E74A" w14:textId="77777777" w:rsidR="006B1D25" w:rsidRPr="006B1D25" w:rsidRDefault="006B1D25" w:rsidP="006B1D25">
      <w:pPr>
        <w:numPr>
          <w:ilvl w:val="0"/>
          <w:numId w:val="29"/>
        </w:numPr>
      </w:pPr>
      <w:r w:rsidRPr="006B1D25">
        <w:t>Périurbaine</w:t>
      </w:r>
    </w:p>
    <w:p w14:paraId="71BAD054" w14:textId="77777777" w:rsidR="006B1D25" w:rsidRPr="006B1D25" w:rsidRDefault="006B1D25" w:rsidP="006B1D25">
      <w:pPr>
        <w:numPr>
          <w:ilvl w:val="0"/>
          <w:numId w:val="29"/>
        </w:numPr>
      </w:pPr>
      <w:r w:rsidRPr="006B1D25">
        <w:t>Rurale</w:t>
      </w:r>
    </w:p>
    <w:p w14:paraId="26D72D8A" w14:textId="77777777" w:rsidR="006B1D25" w:rsidRPr="006B1D25" w:rsidRDefault="006B1D25" w:rsidP="006B1D25">
      <w:r w:rsidRPr="006B1D25">
        <w:pict w14:anchorId="7C86574F">
          <v:rect id="_x0000_i1292" style="width:0;height:1.5pt" o:hralign="center" o:hrstd="t" o:hr="t" fillcolor="#a0a0a0" stroked="f"/>
        </w:pict>
      </w:r>
    </w:p>
    <w:p w14:paraId="27FAC6E6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23</w:t>
      </w:r>
    </w:p>
    <w:p w14:paraId="5AAD2F22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Analyse &amp; Interprétation des données</w:t>
      </w:r>
    </w:p>
    <w:p w14:paraId="40F6136D" w14:textId="77777777" w:rsidR="006B1D25" w:rsidRPr="006B1D25" w:rsidRDefault="006B1D25" w:rsidP="006B1D25">
      <w:r w:rsidRPr="006B1D25">
        <w:pict w14:anchorId="48D07F3D">
          <v:rect id="_x0000_i1293" style="width:0;height:1.5pt" o:hralign="center" o:hrstd="t" o:hr="t" fillcolor="#a0a0a0" stroked="f"/>
        </w:pict>
      </w:r>
    </w:p>
    <w:p w14:paraId="3B5421E7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24</w:t>
      </w:r>
    </w:p>
    <w:p w14:paraId="25A56493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Création</w:t>
      </w:r>
    </w:p>
    <w:p w14:paraId="55102415" w14:textId="77777777" w:rsidR="006B1D25" w:rsidRPr="006B1D25" w:rsidRDefault="006B1D25" w:rsidP="006B1D25">
      <w:pPr>
        <w:numPr>
          <w:ilvl w:val="0"/>
          <w:numId w:val="30"/>
        </w:numPr>
      </w:pPr>
      <w:r w:rsidRPr="006B1D25">
        <w:t>Axe X : année</w:t>
      </w:r>
    </w:p>
    <w:p w14:paraId="67451ACF" w14:textId="77777777" w:rsidR="006B1D25" w:rsidRPr="006B1D25" w:rsidRDefault="006B1D25" w:rsidP="006B1D25">
      <w:pPr>
        <w:numPr>
          <w:ilvl w:val="0"/>
          <w:numId w:val="30"/>
        </w:numPr>
      </w:pPr>
      <w:r w:rsidRPr="006B1D25">
        <w:t>Axe Y : Moyenne Prix / Moyenne Trafic</w:t>
      </w:r>
    </w:p>
    <w:p w14:paraId="61226797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Ce qu’il montre</w:t>
      </w:r>
    </w:p>
    <w:p w14:paraId="7FECF760" w14:textId="77777777" w:rsidR="006B1D25" w:rsidRPr="006B1D25" w:rsidRDefault="006B1D25" w:rsidP="006B1D25">
      <w:r w:rsidRPr="006B1D25">
        <w:t>01 — Choc en 2020 puis forte reprise jusqu’en 2022</w:t>
      </w:r>
      <w:r w:rsidRPr="006B1D25">
        <w:br/>
        <w:t>02 — Stabilisation après 2022</w:t>
      </w:r>
      <w:r w:rsidRPr="006B1D25">
        <w:br/>
        <w:t>03 — Diminution du trafic jusqu’en 2026</w:t>
      </w:r>
    </w:p>
    <w:p w14:paraId="40DB10D1" w14:textId="77777777" w:rsidR="006B1D25" w:rsidRPr="006B1D25" w:rsidRDefault="006B1D25" w:rsidP="006B1D25">
      <w:r w:rsidRPr="006B1D25">
        <w:pict w14:anchorId="01AE25A6">
          <v:rect id="_x0000_i1294" style="width:0;height:1.5pt" o:hralign="center" o:hrstd="t" o:hr="t" fillcolor="#a0a0a0" stroked="f"/>
        </w:pict>
      </w:r>
    </w:p>
    <w:p w14:paraId="2F20EDFB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25</w:t>
      </w:r>
    </w:p>
    <w:p w14:paraId="1D5677AC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Analyse des corrélations entre trafic et prix par zone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317"/>
        <w:gridCol w:w="1527"/>
        <w:gridCol w:w="1002"/>
        <w:gridCol w:w="1227"/>
      </w:tblGrid>
      <w:tr w:rsidR="006B1D25" w:rsidRPr="006B1D25" w14:paraId="381206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9D1E3" w14:textId="77777777" w:rsidR="006B1D25" w:rsidRPr="006B1D25" w:rsidRDefault="006B1D25" w:rsidP="006B1D25">
            <w:pPr>
              <w:rPr>
                <w:b/>
                <w:bCs/>
              </w:rPr>
            </w:pPr>
            <w:r w:rsidRPr="006B1D25">
              <w:rPr>
                <w:b/>
                <w:bCs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5A35A11E" w14:textId="77777777" w:rsidR="006B1D25" w:rsidRPr="006B1D25" w:rsidRDefault="006B1D25" w:rsidP="006B1D25">
            <w:pPr>
              <w:rPr>
                <w:b/>
                <w:bCs/>
              </w:rPr>
            </w:pPr>
            <w:r w:rsidRPr="006B1D25">
              <w:rPr>
                <w:b/>
                <w:bCs/>
              </w:rPr>
              <w:t>SP95_Trafic</w:t>
            </w:r>
          </w:p>
        </w:tc>
        <w:tc>
          <w:tcPr>
            <w:tcW w:w="0" w:type="auto"/>
            <w:vAlign w:val="center"/>
            <w:hideMark/>
          </w:tcPr>
          <w:p w14:paraId="5672E9D1" w14:textId="77777777" w:rsidR="006B1D25" w:rsidRPr="006B1D25" w:rsidRDefault="006B1D25" w:rsidP="006B1D25">
            <w:pPr>
              <w:rPr>
                <w:b/>
                <w:bCs/>
              </w:rPr>
            </w:pPr>
            <w:r w:rsidRPr="006B1D25">
              <w:rPr>
                <w:b/>
                <w:bCs/>
              </w:rPr>
              <w:t>Gazole_Trafic</w:t>
            </w:r>
          </w:p>
        </w:tc>
        <w:tc>
          <w:tcPr>
            <w:tcW w:w="0" w:type="auto"/>
            <w:vAlign w:val="center"/>
            <w:hideMark/>
          </w:tcPr>
          <w:p w14:paraId="1180E2AD" w14:textId="77777777" w:rsidR="006B1D25" w:rsidRPr="006B1D25" w:rsidRDefault="006B1D25" w:rsidP="006B1D25">
            <w:pPr>
              <w:rPr>
                <w:b/>
                <w:bCs/>
              </w:rPr>
            </w:pPr>
            <w:r w:rsidRPr="006B1D25">
              <w:rPr>
                <w:b/>
                <w:bCs/>
              </w:rPr>
              <w:t>SP95_TC</w:t>
            </w:r>
          </w:p>
        </w:tc>
        <w:tc>
          <w:tcPr>
            <w:tcW w:w="0" w:type="auto"/>
            <w:vAlign w:val="center"/>
            <w:hideMark/>
          </w:tcPr>
          <w:p w14:paraId="1884C1F8" w14:textId="77777777" w:rsidR="006B1D25" w:rsidRPr="006B1D25" w:rsidRDefault="006B1D25" w:rsidP="006B1D25">
            <w:pPr>
              <w:rPr>
                <w:b/>
                <w:bCs/>
              </w:rPr>
            </w:pPr>
            <w:r w:rsidRPr="006B1D25">
              <w:rPr>
                <w:b/>
                <w:bCs/>
              </w:rPr>
              <w:t>Gazole_TC</w:t>
            </w:r>
          </w:p>
        </w:tc>
      </w:tr>
      <w:tr w:rsidR="006B1D25" w:rsidRPr="006B1D25" w14:paraId="2F11F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54FE4" w14:textId="77777777" w:rsidR="006B1D25" w:rsidRPr="006B1D25" w:rsidRDefault="006B1D25" w:rsidP="006B1D25">
            <w:r w:rsidRPr="006B1D25">
              <w:t>Urbaine</w:t>
            </w:r>
          </w:p>
        </w:tc>
        <w:tc>
          <w:tcPr>
            <w:tcW w:w="0" w:type="auto"/>
            <w:vAlign w:val="center"/>
            <w:hideMark/>
          </w:tcPr>
          <w:p w14:paraId="4926ABE7" w14:textId="77777777" w:rsidR="006B1D25" w:rsidRPr="006B1D25" w:rsidRDefault="006B1D25" w:rsidP="006B1D25">
            <w:r w:rsidRPr="006B1D25">
              <w:t>0.57</w:t>
            </w:r>
          </w:p>
        </w:tc>
        <w:tc>
          <w:tcPr>
            <w:tcW w:w="0" w:type="auto"/>
            <w:vAlign w:val="center"/>
            <w:hideMark/>
          </w:tcPr>
          <w:p w14:paraId="6B9DA118" w14:textId="77777777" w:rsidR="006B1D25" w:rsidRPr="006B1D25" w:rsidRDefault="006B1D25" w:rsidP="006B1D25">
            <w:r w:rsidRPr="006B1D25">
              <w:t>0.54</w:t>
            </w:r>
          </w:p>
        </w:tc>
        <w:tc>
          <w:tcPr>
            <w:tcW w:w="0" w:type="auto"/>
            <w:vAlign w:val="center"/>
            <w:hideMark/>
          </w:tcPr>
          <w:p w14:paraId="193A104E" w14:textId="77777777" w:rsidR="006B1D25" w:rsidRPr="006B1D25" w:rsidRDefault="006B1D25" w:rsidP="006B1D25">
            <w:r w:rsidRPr="006B1D25">
              <w:t>0.64</w:t>
            </w:r>
          </w:p>
        </w:tc>
        <w:tc>
          <w:tcPr>
            <w:tcW w:w="0" w:type="auto"/>
            <w:vAlign w:val="center"/>
            <w:hideMark/>
          </w:tcPr>
          <w:p w14:paraId="63903A1B" w14:textId="77777777" w:rsidR="006B1D25" w:rsidRPr="006B1D25" w:rsidRDefault="006B1D25" w:rsidP="006B1D25">
            <w:r w:rsidRPr="006B1D25">
              <w:t>0.62</w:t>
            </w:r>
          </w:p>
        </w:tc>
      </w:tr>
      <w:tr w:rsidR="006B1D25" w:rsidRPr="006B1D25" w14:paraId="4C2FA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88A00" w14:textId="77777777" w:rsidR="006B1D25" w:rsidRPr="006B1D25" w:rsidRDefault="006B1D25" w:rsidP="006B1D25">
            <w:r w:rsidRPr="006B1D25">
              <w:t>Périurbaine</w:t>
            </w:r>
          </w:p>
        </w:tc>
        <w:tc>
          <w:tcPr>
            <w:tcW w:w="0" w:type="auto"/>
            <w:vAlign w:val="center"/>
            <w:hideMark/>
          </w:tcPr>
          <w:p w14:paraId="79F30FB1" w14:textId="77777777" w:rsidR="006B1D25" w:rsidRPr="006B1D25" w:rsidRDefault="006B1D25" w:rsidP="006B1D25">
            <w:r w:rsidRPr="006B1D25">
              <w:t>0.50</w:t>
            </w:r>
          </w:p>
        </w:tc>
        <w:tc>
          <w:tcPr>
            <w:tcW w:w="0" w:type="auto"/>
            <w:vAlign w:val="center"/>
            <w:hideMark/>
          </w:tcPr>
          <w:p w14:paraId="7CADF681" w14:textId="77777777" w:rsidR="006B1D25" w:rsidRPr="006B1D25" w:rsidRDefault="006B1D25" w:rsidP="006B1D25">
            <w:r w:rsidRPr="006B1D25">
              <w:t>0.47</w:t>
            </w:r>
          </w:p>
        </w:tc>
        <w:tc>
          <w:tcPr>
            <w:tcW w:w="0" w:type="auto"/>
            <w:vAlign w:val="center"/>
            <w:hideMark/>
          </w:tcPr>
          <w:p w14:paraId="38D6A0C9" w14:textId="77777777" w:rsidR="006B1D25" w:rsidRPr="006B1D25" w:rsidRDefault="006B1D25" w:rsidP="006B1D25">
            <w:r w:rsidRPr="006B1D25">
              <w:t>0.64</w:t>
            </w:r>
          </w:p>
        </w:tc>
        <w:tc>
          <w:tcPr>
            <w:tcW w:w="0" w:type="auto"/>
            <w:vAlign w:val="center"/>
            <w:hideMark/>
          </w:tcPr>
          <w:p w14:paraId="1CE3047B" w14:textId="77777777" w:rsidR="006B1D25" w:rsidRPr="006B1D25" w:rsidRDefault="006B1D25" w:rsidP="006B1D25">
            <w:r w:rsidRPr="006B1D25">
              <w:t>0.62</w:t>
            </w:r>
          </w:p>
        </w:tc>
      </w:tr>
      <w:tr w:rsidR="006B1D25" w:rsidRPr="006B1D25" w14:paraId="36956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0FB59" w14:textId="77777777" w:rsidR="006B1D25" w:rsidRPr="006B1D25" w:rsidRDefault="006B1D25" w:rsidP="006B1D25">
            <w:r w:rsidRPr="006B1D25">
              <w:lastRenderedPageBreak/>
              <w:t>Rurale</w:t>
            </w:r>
          </w:p>
        </w:tc>
        <w:tc>
          <w:tcPr>
            <w:tcW w:w="0" w:type="auto"/>
            <w:vAlign w:val="center"/>
            <w:hideMark/>
          </w:tcPr>
          <w:p w14:paraId="1E4760BF" w14:textId="77777777" w:rsidR="006B1D25" w:rsidRPr="006B1D25" w:rsidRDefault="006B1D25" w:rsidP="006B1D25">
            <w:r w:rsidRPr="006B1D25">
              <w:t>0.41</w:t>
            </w:r>
          </w:p>
        </w:tc>
        <w:tc>
          <w:tcPr>
            <w:tcW w:w="0" w:type="auto"/>
            <w:vAlign w:val="center"/>
            <w:hideMark/>
          </w:tcPr>
          <w:p w14:paraId="335749F1" w14:textId="77777777" w:rsidR="006B1D25" w:rsidRPr="006B1D25" w:rsidRDefault="006B1D25" w:rsidP="006B1D25">
            <w:r w:rsidRPr="006B1D25">
              <w:t>0.38</w:t>
            </w:r>
          </w:p>
        </w:tc>
        <w:tc>
          <w:tcPr>
            <w:tcW w:w="0" w:type="auto"/>
            <w:vAlign w:val="center"/>
            <w:hideMark/>
          </w:tcPr>
          <w:p w14:paraId="36BC7220" w14:textId="77777777" w:rsidR="006B1D25" w:rsidRPr="006B1D25" w:rsidRDefault="006B1D25" w:rsidP="006B1D25">
            <w:r w:rsidRPr="006B1D25">
              <w:t>0.64</w:t>
            </w:r>
          </w:p>
        </w:tc>
        <w:tc>
          <w:tcPr>
            <w:tcW w:w="0" w:type="auto"/>
            <w:vAlign w:val="center"/>
            <w:hideMark/>
          </w:tcPr>
          <w:p w14:paraId="76730BB7" w14:textId="77777777" w:rsidR="006B1D25" w:rsidRPr="006B1D25" w:rsidRDefault="006B1D25" w:rsidP="006B1D25">
            <w:r w:rsidRPr="006B1D25">
              <w:t>0.62</w:t>
            </w:r>
          </w:p>
        </w:tc>
      </w:tr>
      <w:tr w:rsidR="006B1D25" w:rsidRPr="006B1D25" w14:paraId="34966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EDDC7" w14:textId="77777777" w:rsidR="006B1D25" w:rsidRPr="006B1D25" w:rsidRDefault="006B1D25" w:rsidP="006B1D25">
            <w:r w:rsidRPr="006B1D25">
              <w:t>Globale</w:t>
            </w:r>
          </w:p>
        </w:tc>
        <w:tc>
          <w:tcPr>
            <w:tcW w:w="0" w:type="auto"/>
            <w:vAlign w:val="center"/>
            <w:hideMark/>
          </w:tcPr>
          <w:p w14:paraId="38AED6C9" w14:textId="77777777" w:rsidR="006B1D25" w:rsidRPr="006B1D25" w:rsidRDefault="006B1D25" w:rsidP="006B1D25">
            <w:r w:rsidRPr="006B1D25">
              <w:t>0.49</w:t>
            </w:r>
          </w:p>
        </w:tc>
        <w:tc>
          <w:tcPr>
            <w:tcW w:w="0" w:type="auto"/>
            <w:vAlign w:val="center"/>
            <w:hideMark/>
          </w:tcPr>
          <w:p w14:paraId="2672BF67" w14:textId="77777777" w:rsidR="006B1D25" w:rsidRPr="006B1D25" w:rsidRDefault="006B1D25" w:rsidP="006B1D25">
            <w:r w:rsidRPr="006B1D25">
              <w:t>0.46</w:t>
            </w:r>
          </w:p>
        </w:tc>
        <w:tc>
          <w:tcPr>
            <w:tcW w:w="0" w:type="auto"/>
            <w:vAlign w:val="center"/>
            <w:hideMark/>
          </w:tcPr>
          <w:p w14:paraId="1B2598DA" w14:textId="77777777" w:rsidR="006B1D25" w:rsidRPr="006B1D25" w:rsidRDefault="006B1D25" w:rsidP="006B1D25">
            <w:r w:rsidRPr="006B1D25">
              <w:t>0.64</w:t>
            </w:r>
          </w:p>
        </w:tc>
        <w:tc>
          <w:tcPr>
            <w:tcW w:w="0" w:type="auto"/>
            <w:vAlign w:val="center"/>
            <w:hideMark/>
          </w:tcPr>
          <w:p w14:paraId="0C65B326" w14:textId="77777777" w:rsidR="006B1D25" w:rsidRPr="006B1D25" w:rsidRDefault="006B1D25" w:rsidP="006B1D25">
            <w:r w:rsidRPr="006B1D25">
              <w:t>0.62</w:t>
            </w:r>
          </w:p>
        </w:tc>
      </w:tr>
    </w:tbl>
    <w:p w14:paraId="08AE0460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Ce qu’il montre</w:t>
      </w:r>
    </w:p>
    <w:p w14:paraId="16EA9A03" w14:textId="77777777" w:rsidR="006B1D25" w:rsidRPr="006B1D25" w:rsidRDefault="006B1D25" w:rsidP="006B1D25">
      <w:pPr>
        <w:numPr>
          <w:ilvl w:val="0"/>
          <w:numId w:val="31"/>
        </w:numPr>
      </w:pPr>
      <w:r w:rsidRPr="006B1D25">
        <w:t>Corrélations plus fortes en zone urbaine</w:t>
      </w:r>
    </w:p>
    <w:p w14:paraId="41233557" w14:textId="77777777" w:rsidR="006B1D25" w:rsidRPr="006B1D25" w:rsidRDefault="006B1D25" w:rsidP="006B1D25">
      <w:pPr>
        <w:numPr>
          <w:ilvl w:val="0"/>
          <w:numId w:val="31"/>
        </w:numPr>
      </w:pPr>
      <w:r w:rsidRPr="006B1D25">
        <w:t>Diminution progressive vers les zones rurales</w:t>
      </w:r>
    </w:p>
    <w:p w14:paraId="7EC212AF" w14:textId="77777777" w:rsidR="006B1D25" w:rsidRPr="006B1D25" w:rsidRDefault="006B1D25" w:rsidP="006B1D25">
      <w:pPr>
        <w:numPr>
          <w:ilvl w:val="0"/>
          <w:numId w:val="31"/>
        </w:numPr>
      </w:pPr>
      <w:r w:rsidRPr="006B1D25">
        <w:t>Stabilité des indicateurs TC</w:t>
      </w:r>
    </w:p>
    <w:p w14:paraId="7653B9BC" w14:textId="77777777" w:rsidR="006B1D25" w:rsidRPr="006B1D25" w:rsidRDefault="006B1D25" w:rsidP="006B1D25">
      <w:r w:rsidRPr="006B1D25">
        <w:t>Basé sur une analyse RStudio.</w:t>
      </w:r>
    </w:p>
    <w:p w14:paraId="05094C60" w14:textId="77777777" w:rsidR="006B1D25" w:rsidRPr="006B1D25" w:rsidRDefault="006B1D25" w:rsidP="006B1D25">
      <w:r w:rsidRPr="006B1D25">
        <w:rPr>
          <w:b/>
          <w:bCs/>
        </w:rPr>
        <w:t>Élasticité urbaine (0,57) &gt; rurale (0,41) — la zone rurale ne peut pas réduire sa consommation.</w:t>
      </w:r>
    </w:p>
    <w:p w14:paraId="50C3A1B7" w14:textId="77777777" w:rsidR="006B1D25" w:rsidRPr="006B1D25" w:rsidRDefault="006B1D25" w:rsidP="006B1D25">
      <w:r w:rsidRPr="006B1D25">
        <w:pict w14:anchorId="10E706A8">
          <v:rect id="_x0000_i1295" style="width:0;height:1.5pt" o:hralign="center" o:hrstd="t" o:hr="t" fillcolor="#a0a0a0" stroked="f"/>
        </w:pict>
      </w:r>
    </w:p>
    <w:p w14:paraId="7C1FD513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26</w:t>
      </w:r>
    </w:p>
    <w:p w14:paraId="6C3E33CF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Analyse des corrélations entre carburants, trafic et transports en commun selon les zones</w:t>
      </w:r>
    </w:p>
    <w:p w14:paraId="29567A6C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Ce qu’il montre</w:t>
      </w:r>
    </w:p>
    <w:p w14:paraId="75A33C33" w14:textId="77777777" w:rsidR="006B1D25" w:rsidRPr="006B1D25" w:rsidRDefault="006B1D25" w:rsidP="006B1D25">
      <w:pPr>
        <w:numPr>
          <w:ilvl w:val="0"/>
          <w:numId w:val="32"/>
        </w:numPr>
      </w:pPr>
      <w:r w:rsidRPr="006B1D25">
        <w:t>Corrélations plus élevées en zone urbaine</w:t>
      </w:r>
    </w:p>
    <w:p w14:paraId="12496EDC" w14:textId="77777777" w:rsidR="006B1D25" w:rsidRPr="006B1D25" w:rsidRDefault="006B1D25" w:rsidP="006B1D25">
      <w:pPr>
        <w:numPr>
          <w:ilvl w:val="0"/>
          <w:numId w:val="32"/>
        </w:numPr>
      </w:pPr>
      <w:r w:rsidRPr="006B1D25">
        <w:t>Affaiblissement en zone rurale</w:t>
      </w:r>
    </w:p>
    <w:p w14:paraId="262EAAFE" w14:textId="77777777" w:rsidR="006B1D25" w:rsidRPr="006B1D25" w:rsidRDefault="006B1D25" w:rsidP="006B1D25">
      <w:pPr>
        <w:numPr>
          <w:ilvl w:val="0"/>
          <w:numId w:val="32"/>
        </w:numPr>
      </w:pPr>
      <w:r w:rsidRPr="006B1D25">
        <w:t>Relations stables avec les transports en commun</w:t>
      </w:r>
    </w:p>
    <w:p w14:paraId="6762872C" w14:textId="77777777" w:rsidR="006B1D25" w:rsidRPr="006B1D25" w:rsidRDefault="006B1D25" w:rsidP="006B1D25">
      <w:r w:rsidRPr="006B1D25">
        <w:t>Corrélations TC identiques par zone → signal TC partiellement confondu avec reprise post-COVID</w:t>
      </w:r>
    </w:p>
    <w:p w14:paraId="49E885F7" w14:textId="77777777" w:rsidR="006B1D25" w:rsidRPr="006B1D25" w:rsidRDefault="006B1D25" w:rsidP="006B1D25">
      <w:r w:rsidRPr="006B1D25">
        <w:pict w14:anchorId="09F71B1A">
          <v:rect id="_x0000_i1296" style="width:0;height:1.5pt" o:hralign="center" o:hrstd="t" o:hr="t" fillcolor="#a0a0a0" stroked="f"/>
        </w:pict>
      </w:r>
    </w:p>
    <w:p w14:paraId="78682C8B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27</w:t>
      </w:r>
    </w:p>
    <w:p w14:paraId="4F81CC34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CONCEPTS CLÉS MOBILISÉS</w:t>
      </w:r>
    </w:p>
    <w:p w14:paraId="4183BC89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01 — L’Élasticité-Prix de la Demande</w:t>
      </w:r>
    </w:p>
    <w:p w14:paraId="75E49ED8" w14:textId="77777777" w:rsidR="006B1D25" w:rsidRPr="006B1D25" w:rsidRDefault="006B1D25" w:rsidP="006B1D25">
      <w:r w:rsidRPr="006B1D25">
        <w:t>Une petite hausse de prix entraîne une forte baisse de l’usage.</w:t>
      </w:r>
    </w:p>
    <w:p w14:paraId="5EAEC4D2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02 — La Captivité Automobile</w:t>
      </w:r>
    </w:p>
    <w:p w14:paraId="71C18BF8" w14:textId="77777777" w:rsidR="006B1D25" w:rsidRPr="006B1D25" w:rsidRDefault="006B1D25" w:rsidP="006B1D25">
      <w:r w:rsidRPr="006B1D25">
        <w:t>Les usagers n'ont aucune alternative à la voiture individuelle pour leurs trajets quotidiens.</w:t>
      </w:r>
    </w:p>
    <w:p w14:paraId="2923A793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03 — Le Report Modal</w:t>
      </w:r>
    </w:p>
    <w:p w14:paraId="57E07D41" w14:textId="77777777" w:rsidR="006B1D25" w:rsidRPr="006B1D25" w:rsidRDefault="006B1D25" w:rsidP="006B1D25">
      <w:r w:rsidRPr="006B1D25">
        <w:lastRenderedPageBreak/>
        <w:t>Transfert des usagers d'un mode de transport vers un autre.</w:t>
      </w:r>
    </w:p>
    <w:p w14:paraId="5A32120F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04 — Le Seuil de Rupture</w:t>
      </w:r>
    </w:p>
    <w:p w14:paraId="4DEBB56C" w14:textId="77777777" w:rsidR="006B1D25" w:rsidRPr="006B1D25" w:rsidRDefault="006B1D25" w:rsidP="006B1D25">
      <w:r w:rsidRPr="006B1D25">
        <w:t>Les individus ne réagissent pas de manière linéaire.</w:t>
      </w:r>
    </w:p>
    <w:p w14:paraId="669BC041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05 — Le Paradoxe de la “Pauvreté en Mobilité”</w:t>
      </w:r>
    </w:p>
    <w:p w14:paraId="002B7D85" w14:textId="77777777" w:rsidR="006B1D25" w:rsidRPr="006B1D25" w:rsidRDefault="006B1D25" w:rsidP="006B1D25">
      <w:r w:rsidRPr="006B1D25">
        <w:t>Même si le prix augmente, ils ne peuvent pas réduire leur consommation.</w:t>
      </w:r>
    </w:p>
    <w:p w14:paraId="1F7B0D1E" w14:textId="77777777" w:rsidR="006B1D25" w:rsidRPr="006B1D25" w:rsidRDefault="006B1D25" w:rsidP="006B1D25">
      <w:r w:rsidRPr="006B1D25">
        <w:pict w14:anchorId="67D7642C">
          <v:rect id="_x0000_i1297" style="width:0;height:1.5pt" o:hralign="center" o:hrstd="t" o:hr="t" fillcolor="#a0a0a0" stroked="f"/>
        </w:pict>
      </w:r>
    </w:p>
    <w:p w14:paraId="4EB2FB69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28</w:t>
      </w:r>
    </w:p>
    <w:p w14:paraId="4363C642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Articles</w:t>
      </w:r>
    </w:p>
    <w:p w14:paraId="65B9A705" w14:textId="77777777" w:rsidR="006B1D25" w:rsidRPr="006B1D25" w:rsidRDefault="006B1D25" w:rsidP="006B1D25">
      <w:r w:rsidRPr="006B1D25">
        <w:t>Références académiques — Articles mobilisés</w:t>
      </w:r>
    </w:p>
    <w:p w14:paraId="1E494AE0" w14:textId="77777777" w:rsidR="006B1D25" w:rsidRPr="006B1D25" w:rsidRDefault="006B1D25" w:rsidP="006B1D25">
      <w:r w:rsidRPr="006B1D25">
        <w:pict w14:anchorId="4D2AE0DF">
          <v:rect id="_x0000_i1298" style="width:0;height:1.5pt" o:hralign="center" o:hrstd="t" o:hr="t" fillcolor="#a0a0a0" stroked="f"/>
        </w:pict>
      </w:r>
    </w:p>
    <w:p w14:paraId="7CCA47F7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29</w:t>
      </w:r>
    </w:p>
    <w:p w14:paraId="7737D1B4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1) Brons et al. (2008) — Energy Economics</w:t>
      </w:r>
    </w:p>
    <w:p w14:paraId="3374D3B6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Hypothèse</w:t>
      </w:r>
    </w:p>
    <w:p w14:paraId="23EAC78F" w14:textId="77777777" w:rsidR="006B1D25" w:rsidRPr="006B1D25" w:rsidRDefault="006B1D25" w:rsidP="006B1D25">
      <w:r w:rsidRPr="006B1D25">
        <w:t>Demande d'essence = efficacité + kilométrage + possession auto</w:t>
      </w:r>
    </w:p>
    <w:p w14:paraId="00F675A5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Résultats</w:t>
      </w:r>
    </w:p>
    <w:p w14:paraId="0A0BF35E" w14:textId="77777777" w:rsidR="006B1D25" w:rsidRPr="006B1D25" w:rsidRDefault="006B1D25" w:rsidP="006B1D25">
      <w:pPr>
        <w:numPr>
          <w:ilvl w:val="0"/>
          <w:numId w:val="33"/>
        </w:numPr>
      </w:pPr>
      <w:r w:rsidRPr="006B1D25">
        <w:t>CT = −0,34</w:t>
      </w:r>
    </w:p>
    <w:p w14:paraId="07840803" w14:textId="77777777" w:rsidR="006B1D25" w:rsidRPr="006B1D25" w:rsidRDefault="006B1D25" w:rsidP="006B1D25">
      <w:pPr>
        <w:numPr>
          <w:ilvl w:val="0"/>
          <w:numId w:val="33"/>
        </w:numPr>
      </w:pPr>
      <w:r w:rsidRPr="006B1D25">
        <w:t>LT = −0,84</w:t>
      </w:r>
    </w:p>
    <w:p w14:paraId="6F34162B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Critique</w:t>
      </w:r>
    </w:p>
    <w:p w14:paraId="3C436539" w14:textId="77777777" w:rsidR="006B1D25" w:rsidRPr="006B1D25" w:rsidRDefault="006B1D25" w:rsidP="006B1D25">
      <w:pPr>
        <w:numPr>
          <w:ilvl w:val="0"/>
          <w:numId w:val="34"/>
        </w:numPr>
      </w:pPr>
      <w:r w:rsidRPr="006B1D25">
        <w:t>données 1970–2000</w:t>
      </w:r>
    </w:p>
    <w:p w14:paraId="008F05AA" w14:textId="77777777" w:rsidR="006B1D25" w:rsidRPr="006B1D25" w:rsidRDefault="006B1D25" w:rsidP="006B1D25">
      <w:pPr>
        <w:numPr>
          <w:ilvl w:val="0"/>
          <w:numId w:val="34"/>
        </w:numPr>
      </w:pPr>
      <w:r w:rsidRPr="006B1D25">
        <w:t>contexte nord-américain</w:t>
      </w:r>
    </w:p>
    <w:p w14:paraId="09D908F4" w14:textId="77777777" w:rsidR="006B1D25" w:rsidRPr="006B1D25" w:rsidRDefault="006B1D25" w:rsidP="006B1D25">
      <w:r w:rsidRPr="006B1D25">
        <w:pict w14:anchorId="0101B2A4">
          <v:rect id="_x0000_i1299" style="width:0;height:1.5pt" o:hralign="center" o:hrstd="t" o:hr="t" fillcolor="#a0a0a0" stroked="f"/>
        </w:pict>
      </w:r>
    </w:p>
    <w:p w14:paraId="663922F9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2) Gelman et al. (2023) — American Economic Journal: Macroeconomics</w:t>
      </w:r>
    </w:p>
    <w:p w14:paraId="38FFA7DA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Hypothèse</w:t>
      </w:r>
    </w:p>
    <w:p w14:paraId="42D71BE1" w14:textId="77777777" w:rsidR="006B1D25" w:rsidRPr="006B1D25" w:rsidRDefault="006B1D25" w:rsidP="006B1D25">
      <w:r w:rsidRPr="006B1D25">
        <w:t>Baisse du prix = pouvoir d'achat réalloué vers autres dépenses</w:t>
      </w:r>
    </w:p>
    <w:p w14:paraId="51555DBB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Résultats</w:t>
      </w:r>
    </w:p>
    <w:p w14:paraId="52F9A45A" w14:textId="77777777" w:rsidR="006B1D25" w:rsidRPr="006B1D25" w:rsidRDefault="006B1D25" w:rsidP="006B1D25">
      <w:pPr>
        <w:numPr>
          <w:ilvl w:val="0"/>
          <w:numId w:val="35"/>
        </w:numPr>
      </w:pPr>
      <w:r w:rsidRPr="006B1D25">
        <w:t>MPC ≈ 1</w:t>
      </w:r>
    </w:p>
    <w:p w14:paraId="4E22ED3B" w14:textId="77777777" w:rsidR="006B1D25" w:rsidRPr="006B1D25" w:rsidRDefault="006B1D25" w:rsidP="006B1D25">
      <w:pPr>
        <w:numPr>
          <w:ilvl w:val="0"/>
          <w:numId w:val="35"/>
        </w:numPr>
      </w:pPr>
      <w:r w:rsidRPr="006B1D25">
        <w:t>élasticité = −0,16</w:t>
      </w:r>
    </w:p>
    <w:p w14:paraId="2CF3D6CA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Critique</w:t>
      </w:r>
    </w:p>
    <w:p w14:paraId="2183BB82" w14:textId="77777777" w:rsidR="006B1D25" w:rsidRPr="006B1D25" w:rsidRDefault="006B1D25" w:rsidP="006B1D25">
      <w:pPr>
        <w:numPr>
          <w:ilvl w:val="0"/>
          <w:numId w:val="36"/>
        </w:numPr>
      </w:pPr>
      <w:r w:rsidRPr="006B1D25">
        <w:lastRenderedPageBreak/>
        <w:t>un seul épisode</w:t>
      </w:r>
    </w:p>
    <w:p w14:paraId="55BD1F93" w14:textId="77777777" w:rsidR="006B1D25" w:rsidRPr="006B1D25" w:rsidRDefault="006B1D25" w:rsidP="006B1D25">
      <w:pPr>
        <w:numPr>
          <w:ilvl w:val="0"/>
          <w:numId w:val="36"/>
        </w:numPr>
      </w:pPr>
      <w:r w:rsidRPr="006B1D25">
        <w:t>contexte américain</w:t>
      </w:r>
    </w:p>
    <w:p w14:paraId="537130D4" w14:textId="77777777" w:rsidR="006B1D25" w:rsidRPr="006B1D25" w:rsidRDefault="006B1D25" w:rsidP="006B1D25">
      <w:pPr>
        <w:numPr>
          <w:ilvl w:val="0"/>
          <w:numId w:val="36"/>
        </w:numPr>
      </w:pPr>
      <w:r w:rsidRPr="006B1D25">
        <w:t>pas de distinction géographique</w:t>
      </w:r>
    </w:p>
    <w:p w14:paraId="386B1A78" w14:textId="77777777" w:rsidR="006B1D25" w:rsidRPr="006B1D25" w:rsidRDefault="006B1D25" w:rsidP="006B1D25">
      <w:r w:rsidRPr="006B1D25">
        <w:t>La France 2019-2026 avec le choc COVID crée un biais structurel que ces modèles n'anticipent pas.</w:t>
      </w:r>
    </w:p>
    <w:p w14:paraId="7FE3452E" w14:textId="77777777" w:rsidR="006B1D25" w:rsidRPr="006B1D25" w:rsidRDefault="006B1D25" w:rsidP="006B1D25">
      <w:r w:rsidRPr="006B1D25">
        <w:pict w14:anchorId="392EF912">
          <v:rect id="_x0000_i1300" style="width:0;height:1.5pt" o:hralign="center" o:hrstd="t" o:hr="t" fillcolor="#a0a0a0" stroked="f"/>
        </w:pict>
      </w:r>
    </w:p>
    <w:p w14:paraId="4CE202E0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30</w:t>
      </w:r>
    </w:p>
    <w:p w14:paraId="15952D4F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Ce que la littérature confirme dans nos données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1927"/>
        <w:gridCol w:w="1484"/>
        <w:gridCol w:w="2095"/>
      </w:tblGrid>
      <w:tr w:rsidR="006B1D25" w:rsidRPr="006B1D25" w14:paraId="2D4A06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7F2B0" w14:textId="77777777" w:rsidR="006B1D25" w:rsidRPr="006B1D25" w:rsidRDefault="006B1D25" w:rsidP="006B1D25"/>
        </w:tc>
        <w:tc>
          <w:tcPr>
            <w:tcW w:w="0" w:type="auto"/>
            <w:vAlign w:val="center"/>
            <w:hideMark/>
          </w:tcPr>
          <w:p w14:paraId="41260C40" w14:textId="77777777" w:rsidR="006B1D25" w:rsidRPr="006B1D25" w:rsidRDefault="006B1D25" w:rsidP="006B1D25">
            <w:pPr>
              <w:rPr>
                <w:b/>
                <w:bCs/>
              </w:rPr>
            </w:pPr>
            <w:r w:rsidRPr="006B1D25">
              <w:rPr>
                <w:b/>
                <w:bCs/>
              </w:rPr>
              <w:t>Brons 2008</w:t>
            </w:r>
          </w:p>
        </w:tc>
        <w:tc>
          <w:tcPr>
            <w:tcW w:w="0" w:type="auto"/>
            <w:vAlign w:val="center"/>
            <w:hideMark/>
          </w:tcPr>
          <w:p w14:paraId="6BB0C392" w14:textId="77777777" w:rsidR="006B1D25" w:rsidRPr="006B1D25" w:rsidRDefault="006B1D25" w:rsidP="006B1D25">
            <w:pPr>
              <w:rPr>
                <w:b/>
                <w:bCs/>
              </w:rPr>
            </w:pPr>
            <w:r w:rsidRPr="006B1D25">
              <w:rPr>
                <w:b/>
                <w:bCs/>
              </w:rPr>
              <w:t>Gelman 2023</w:t>
            </w:r>
          </w:p>
        </w:tc>
        <w:tc>
          <w:tcPr>
            <w:tcW w:w="0" w:type="auto"/>
            <w:vAlign w:val="center"/>
            <w:hideMark/>
          </w:tcPr>
          <w:p w14:paraId="774BAD73" w14:textId="77777777" w:rsidR="006B1D25" w:rsidRPr="006B1D25" w:rsidRDefault="006B1D25" w:rsidP="006B1D25">
            <w:pPr>
              <w:rPr>
                <w:b/>
                <w:bCs/>
              </w:rPr>
            </w:pPr>
            <w:r w:rsidRPr="006B1D25">
              <w:rPr>
                <w:b/>
                <w:bCs/>
              </w:rPr>
              <w:t>Nos données</w:t>
            </w:r>
          </w:p>
        </w:tc>
      </w:tr>
      <w:tr w:rsidR="006B1D25" w:rsidRPr="006B1D25" w14:paraId="0B7B6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74B3F" w14:textId="77777777" w:rsidR="006B1D25" w:rsidRPr="006B1D25" w:rsidRDefault="006B1D25" w:rsidP="006B1D25">
            <w:r w:rsidRPr="006B1D25">
              <w:t>Élasticité CT</w:t>
            </w:r>
          </w:p>
        </w:tc>
        <w:tc>
          <w:tcPr>
            <w:tcW w:w="0" w:type="auto"/>
            <w:vAlign w:val="center"/>
            <w:hideMark/>
          </w:tcPr>
          <w:p w14:paraId="290E7160" w14:textId="77777777" w:rsidR="006B1D25" w:rsidRPr="006B1D25" w:rsidRDefault="006B1D25" w:rsidP="006B1D25">
            <w:r w:rsidRPr="006B1D25">
              <w:t>−0,34</w:t>
            </w:r>
          </w:p>
        </w:tc>
        <w:tc>
          <w:tcPr>
            <w:tcW w:w="0" w:type="auto"/>
            <w:vAlign w:val="center"/>
            <w:hideMark/>
          </w:tcPr>
          <w:p w14:paraId="2A204046" w14:textId="77777777" w:rsidR="006B1D25" w:rsidRPr="006B1D25" w:rsidRDefault="006B1D25" w:rsidP="006B1D25">
            <w:r w:rsidRPr="006B1D25">
              <w:t>−0,16</w:t>
            </w:r>
          </w:p>
        </w:tc>
        <w:tc>
          <w:tcPr>
            <w:tcW w:w="0" w:type="auto"/>
            <w:vAlign w:val="center"/>
            <w:hideMark/>
          </w:tcPr>
          <w:p w14:paraId="324E9373" w14:textId="77777777" w:rsidR="006B1D25" w:rsidRPr="006B1D25" w:rsidRDefault="006B1D25" w:rsidP="006B1D25">
            <w:r w:rsidRPr="006B1D25">
              <w:t>−0,19 à −0,57</w:t>
            </w:r>
          </w:p>
        </w:tc>
      </w:tr>
      <w:tr w:rsidR="006B1D25" w:rsidRPr="006B1D25" w14:paraId="7E1E9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B2AA1" w14:textId="77777777" w:rsidR="006B1D25" w:rsidRPr="006B1D25" w:rsidRDefault="006B1D25" w:rsidP="006B1D25">
            <w:r w:rsidRPr="006B1D25">
              <w:t>Gradient géographique</w:t>
            </w:r>
          </w:p>
        </w:tc>
        <w:tc>
          <w:tcPr>
            <w:tcW w:w="0" w:type="auto"/>
            <w:vAlign w:val="center"/>
            <w:hideMark/>
          </w:tcPr>
          <w:p w14:paraId="798F1D9B" w14:textId="77777777" w:rsidR="006B1D25" w:rsidRPr="006B1D25" w:rsidRDefault="006B1D25" w:rsidP="006B1D25">
            <w:r w:rsidRPr="006B1D25">
              <w:t>Oui (UCA vs reste)</w:t>
            </w:r>
          </w:p>
        </w:tc>
        <w:tc>
          <w:tcPr>
            <w:tcW w:w="0" w:type="auto"/>
            <w:vAlign w:val="center"/>
            <w:hideMark/>
          </w:tcPr>
          <w:p w14:paraId="026FA937" w14:textId="77777777" w:rsidR="006B1D25" w:rsidRPr="006B1D25" w:rsidRDefault="006B1D25" w:rsidP="006B1D25">
            <w:r w:rsidRPr="006B1D25">
              <w:t>Oui (revenus)</w:t>
            </w:r>
          </w:p>
        </w:tc>
        <w:tc>
          <w:tcPr>
            <w:tcW w:w="0" w:type="auto"/>
            <w:vAlign w:val="center"/>
            <w:hideMark/>
          </w:tcPr>
          <w:p w14:paraId="10BB57A9" w14:textId="77777777" w:rsidR="006B1D25" w:rsidRPr="006B1D25" w:rsidRDefault="006B1D25" w:rsidP="006B1D25">
            <w:r w:rsidRPr="006B1D25">
              <w:t>Oui (urbain vs rural)</w:t>
            </w:r>
          </w:p>
        </w:tc>
      </w:tr>
      <w:tr w:rsidR="006B1D25" w:rsidRPr="006B1D25" w14:paraId="3D9E1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184FD" w14:textId="77777777" w:rsidR="006B1D25" w:rsidRPr="006B1D25" w:rsidRDefault="006B1D25" w:rsidP="006B1D25">
            <w:r w:rsidRPr="006B1D25">
              <w:t>Inélasticité rurale</w:t>
            </w:r>
          </w:p>
        </w:tc>
        <w:tc>
          <w:tcPr>
            <w:tcW w:w="0" w:type="auto"/>
            <w:vAlign w:val="center"/>
            <w:hideMark/>
          </w:tcPr>
          <w:p w14:paraId="7C07CF6C" w14:textId="77777777" w:rsidR="006B1D25" w:rsidRPr="006B1D25" w:rsidRDefault="006B1D25" w:rsidP="006B1D25">
            <w:r w:rsidRPr="006B1D25">
              <w:t>Confirmée</w:t>
            </w:r>
          </w:p>
        </w:tc>
        <w:tc>
          <w:tcPr>
            <w:tcW w:w="0" w:type="auto"/>
            <w:vAlign w:val="center"/>
            <w:hideMark/>
          </w:tcPr>
          <w:p w14:paraId="52AD69A1" w14:textId="77777777" w:rsidR="006B1D25" w:rsidRPr="006B1D25" w:rsidRDefault="006B1D25" w:rsidP="006B1D25">
            <w:r w:rsidRPr="006B1D25">
              <w:t>Non testée</w:t>
            </w:r>
          </w:p>
        </w:tc>
        <w:tc>
          <w:tcPr>
            <w:tcW w:w="0" w:type="auto"/>
            <w:vAlign w:val="center"/>
            <w:hideMark/>
          </w:tcPr>
          <w:p w14:paraId="61BA2804" w14:textId="77777777" w:rsidR="006B1D25" w:rsidRPr="006B1D25" w:rsidRDefault="006B1D25" w:rsidP="006B1D25">
            <w:r w:rsidRPr="006B1D25">
              <w:t>Confirmée</w:t>
            </w:r>
          </w:p>
        </w:tc>
      </w:tr>
    </w:tbl>
    <w:p w14:paraId="75AC2524" w14:textId="77777777" w:rsidR="006B1D25" w:rsidRPr="006B1D25" w:rsidRDefault="006B1D25" w:rsidP="006B1D25">
      <w:r w:rsidRPr="006B1D25">
        <w:t>Nos résultats s'inscrivent dans les fourchettes de la littérature internationale et confirment le gradient géographique pour la France.</w:t>
      </w:r>
    </w:p>
    <w:p w14:paraId="6819CFC2" w14:textId="77777777" w:rsidR="006B1D25" w:rsidRPr="006B1D25" w:rsidRDefault="006B1D25" w:rsidP="006B1D25">
      <w:r w:rsidRPr="006B1D25">
        <w:pict w14:anchorId="5A1609EB">
          <v:rect id="_x0000_i1301" style="width:0;height:1.5pt" o:hralign="center" o:hrstd="t" o:hr="t" fillcolor="#a0a0a0" stroked="f"/>
        </w:pict>
      </w:r>
    </w:p>
    <w:p w14:paraId="41444514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31</w:t>
      </w:r>
    </w:p>
    <w:p w14:paraId="731AF6EA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Comparaison</w:t>
      </w:r>
    </w:p>
    <w:p w14:paraId="6C7F695D" w14:textId="77777777" w:rsidR="006B1D25" w:rsidRPr="006B1D25" w:rsidRDefault="006B1D25" w:rsidP="006B1D25">
      <w:r w:rsidRPr="006B1D25">
        <w:pict w14:anchorId="1A8774A2">
          <v:rect id="_x0000_i1302" style="width:0;height:1.5pt" o:hralign="center" o:hrstd="t" o:hr="t" fillcolor="#a0a0a0" stroked="f"/>
        </w:pict>
      </w:r>
    </w:p>
    <w:p w14:paraId="6EFA0673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32</w:t>
      </w:r>
    </w:p>
    <w:p w14:paraId="08D658C0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Insee — 2023</w:t>
      </w:r>
    </w:p>
    <w:p w14:paraId="221771AD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Comment les automobilistes ajustent leur consommation de carburant</w:t>
      </w:r>
    </w:p>
    <w:p w14:paraId="7870CEF7" w14:textId="77777777" w:rsidR="006B1D25" w:rsidRPr="006B1D25" w:rsidRDefault="006B1D25" w:rsidP="006B1D25">
      <w:r w:rsidRPr="006B1D25">
        <w:t>Champ :</w:t>
      </w:r>
    </w:p>
    <w:p w14:paraId="1AC0C0C2" w14:textId="77777777" w:rsidR="006B1D25" w:rsidRPr="006B1D25" w:rsidRDefault="006B1D25" w:rsidP="006B1D25">
      <w:pPr>
        <w:numPr>
          <w:ilvl w:val="0"/>
          <w:numId w:val="37"/>
        </w:numPr>
      </w:pPr>
      <w:r w:rsidRPr="006B1D25">
        <w:t>échantillon de clients actifs et automobilistes du Crédit Mutuel Alliance Fédérale</w:t>
      </w:r>
    </w:p>
    <w:p w14:paraId="6FAFA306" w14:textId="77777777" w:rsidR="006B1D25" w:rsidRPr="006B1D25" w:rsidRDefault="006B1D25" w:rsidP="006B1D25">
      <w:r w:rsidRPr="006B1D25">
        <w:t>Sources :</w:t>
      </w:r>
    </w:p>
    <w:p w14:paraId="400E0122" w14:textId="77777777" w:rsidR="006B1D25" w:rsidRPr="006B1D25" w:rsidRDefault="006B1D25" w:rsidP="006B1D25">
      <w:pPr>
        <w:numPr>
          <w:ilvl w:val="0"/>
          <w:numId w:val="38"/>
        </w:numPr>
      </w:pPr>
      <w:r w:rsidRPr="006B1D25">
        <w:t>Crédit Mutuel Alliance Fédérale</w:t>
      </w:r>
    </w:p>
    <w:p w14:paraId="744E5B2D" w14:textId="77777777" w:rsidR="006B1D25" w:rsidRPr="006B1D25" w:rsidRDefault="006B1D25" w:rsidP="006B1D25">
      <w:pPr>
        <w:numPr>
          <w:ilvl w:val="0"/>
          <w:numId w:val="38"/>
        </w:numPr>
      </w:pPr>
      <w:r w:rsidRPr="006B1D25">
        <w:t>Insee</w:t>
      </w:r>
    </w:p>
    <w:p w14:paraId="7D0CC7C7" w14:textId="77777777" w:rsidR="006B1D25" w:rsidRPr="006B1D25" w:rsidRDefault="006B1D25" w:rsidP="006B1D25">
      <w:pPr>
        <w:numPr>
          <w:ilvl w:val="0"/>
          <w:numId w:val="38"/>
        </w:numPr>
      </w:pPr>
      <w:r w:rsidRPr="006B1D25">
        <w:t>calculs Insee</w:t>
      </w:r>
    </w:p>
    <w:p w14:paraId="6E591600" w14:textId="77777777" w:rsidR="006B1D25" w:rsidRPr="006B1D25" w:rsidRDefault="006B1D25" w:rsidP="006B1D25">
      <w:r w:rsidRPr="006B1D25">
        <w:lastRenderedPageBreak/>
        <w:pict w14:anchorId="599232C8">
          <v:rect id="_x0000_i1303" style="width:0;height:1.5pt" o:hralign="center" o:hrstd="t" o:hr="t" fillcolor="#a0a0a0" stroked="f"/>
        </w:pict>
      </w:r>
    </w:p>
    <w:p w14:paraId="6AADEFD0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33</w:t>
      </w:r>
    </w:p>
    <w:p w14:paraId="2DD5FB78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01 — Une élasticité faible</w:t>
      </w:r>
    </w:p>
    <w:p w14:paraId="051CFC92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Résultat &amp; analyse</w:t>
      </w:r>
    </w:p>
    <w:p w14:paraId="44121593" w14:textId="77777777" w:rsidR="006B1D25" w:rsidRPr="006B1D25" w:rsidRDefault="006B1D25" w:rsidP="006B1D25">
      <w:pPr>
        <w:numPr>
          <w:ilvl w:val="0"/>
          <w:numId w:val="39"/>
        </w:numPr>
      </w:pPr>
      <w:r w:rsidRPr="006B1D25">
        <w:t>coefficient d'élasticité : −0,4 → faible</w:t>
      </w:r>
    </w:p>
    <w:p w14:paraId="04D28C83" w14:textId="77777777" w:rsidR="006B1D25" w:rsidRPr="006B1D25" w:rsidRDefault="006B1D25" w:rsidP="006B1D25">
      <w:pPr>
        <w:numPr>
          <w:ilvl w:val="0"/>
          <w:numId w:val="39"/>
        </w:numPr>
      </w:pPr>
      <w:r w:rsidRPr="006B1D25">
        <w:t>demande est inélastique</w:t>
      </w:r>
    </w:p>
    <w:p w14:paraId="1C65247B" w14:textId="77777777" w:rsidR="006B1D25" w:rsidRPr="006B1D25" w:rsidRDefault="006B1D25" w:rsidP="006B1D25">
      <w:pPr>
        <w:numPr>
          <w:ilvl w:val="0"/>
          <w:numId w:val="39"/>
        </w:numPr>
      </w:pPr>
      <w:r w:rsidRPr="006B1D25">
        <w:t>les prix augmentent de 20 %, la consommation chute de 8 %</w:t>
      </w:r>
    </w:p>
    <w:p w14:paraId="6F354092" w14:textId="77777777" w:rsidR="006B1D25" w:rsidRPr="006B1D25" w:rsidRDefault="006B1D25" w:rsidP="006B1D25">
      <w:pPr>
        <w:numPr>
          <w:ilvl w:val="0"/>
          <w:numId w:val="39"/>
        </w:numPr>
      </w:pPr>
      <w:r w:rsidRPr="006B1D25">
        <w:t>60 % de la consommation est maintenue</w:t>
      </w:r>
    </w:p>
    <w:p w14:paraId="68FB2297" w14:textId="77777777" w:rsidR="006B1D25" w:rsidRPr="006B1D25" w:rsidRDefault="006B1D25" w:rsidP="006B1D25">
      <w:r w:rsidRPr="006B1D25">
        <w:t>Donnée :</w:t>
      </w:r>
    </w:p>
    <w:p w14:paraId="056AD6F2" w14:textId="77777777" w:rsidR="006B1D25" w:rsidRPr="006B1D25" w:rsidRDefault="006B1D25" w:rsidP="006B1D25">
      <w:pPr>
        <w:numPr>
          <w:ilvl w:val="0"/>
          <w:numId w:val="40"/>
        </w:numPr>
      </w:pPr>
      <w:r w:rsidRPr="006B1D25">
        <w:t>Calcul Insee &amp; Crédit Mutuel Alliance Fédérale</w:t>
      </w:r>
    </w:p>
    <w:p w14:paraId="6EC4BE74" w14:textId="77777777" w:rsidR="006B1D25" w:rsidRPr="006B1D25" w:rsidRDefault="006B1D25" w:rsidP="006B1D25">
      <w:r w:rsidRPr="006B1D25">
        <w:pict w14:anchorId="58B30AE1">
          <v:rect id="_x0000_i1304" style="width:0;height:1.5pt" o:hralign="center" o:hrstd="t" o:hr="t" fillcolor="#a0a0a0" stroked="f"/>
        </w:pict>
      </w:r>
    </w:p>
    <w:p w14:paraId="0CCB5F5B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34</w:t>
      </w:r>
    </w:p>
    <w:p w14:paraId="7115D93B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02 — Inégalité face à la contrainte</w:t>
      </w:r>
    </w:p>
    <w:p w14:paraId="6E3BAEF5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Résultat &amp; analyse</w:t>
      </w:r>
    </w:p>
    <w:p w14:paraId="02B3D708" w14:textId="77777777" w:rsidR="006B1D25" w:rsidRPr="006B1D25" w:rsidRDefault="006B1D25" w:rsidP="006B1D25">
      <w:pPr>
        <w:numPr>
          <w:ilvl w:val="0"/>
          <w:numId w:val="41"/>
        </w:numPr>
      </w:pPr>
      <w:r w:rsidRPr="006B1D25">
        <w:t>Zones rurales : moins réactives aux hausses de prix</w:t>
      </w:r>
    </w:p>
    <w:p w14:paraId="484D0248" w14:textId="77777777" w:rsidR="006B1D25" w:rsidRPr="006B1D25" w:rsidRDefault="006B1D25" w:rsidP="006B1D25">
      <w:pPr>
        <w:numPr>
          <w:ilvl w:val="0"/>
          <w:numId w:val="41"/>
        </w:numPr>
      </w:pPr>
      <w:r w:rsidRPr="006B1D25">
        <w:t>Ménages aisés : réduction par confort</w:t>
      </w:r>
    </w:p>
    <w:p w14:paraId="4D5D5CB9" w14:textId="77777777" w:rsidR="006B1D25" w:rsidRPr="006B1D25" w:rsidRDefault="006B1D25" w:rsidP="006B1D25">
      <w:pPr>
        <w:numPr>
          <w:ilvl w:val="0"/>
          <w:numId w:val="41"/>
        </w:numPr>
      </w:pPr>
      <w:r w:rsidRPr="006B1D25">
        <w:t>Ménages modestes : déplacements limités, budget touché</w:t>
      </w:r>
    </w:p>
    <w:p w14:paraId="11BB0A83" w14:textId="77777777" w:rsidR="006B1D25" w:rsidRPr="006B1D25" w:rsidRDefault="006B1D25" w:rsidP="006B1D25">
      <w:r w:rsidRPr="006B1D25">
        <w:t>Donnée :</w:t>
      </w:r>
    </w:p>
    <w:p w14:paraId="4F8F0D3E" w14:textId="77777777" w:rsidR="006B1D25" w:rsidRPr="006B1D25" w:rsidRDefault="006B1D25" w:rsidP="006B1D25">
      <w:pPr>
        <w:numPr>
          <w:ilvl w:val="0"/>
          <w:numId w:val="42"/>
        </w:numPr>
      </w:pPr>
      <w:r w:rsidRPr="006B1D25">
        <w:t>Calcul Insee &amp; Crédit Mutuel Alliance Fédérale</w:t>
      </w:r>
    </w:p>
    <w:p w14:paraId="3DFBF291" w14:textId="77777777" w:rsidR="006B1D25" w:rsidRPr="006B1D25" w:rsidRDefault="006B1D25" w:rsidP="006B1D25">
      <w:r w:rsidRPr="006B1D25">
        <w:pict w14:anchorId="67B54CFA">
          <v:rect id="_x0000_i1305" style="width:0;height:1.5pt" o:hralign="center" o:hrstd="t" o:hr="t" fillcolor="#a0a0a0" stroked="f"/>
        </w:pict>
      </w:r>
    </w:p>
    <w:p w14:paraId="059585DD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35</w:t>
      </w:r>
    </w:p>
    <w:p w14:paraId="543D12F3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03 — Inégalité face à la contrainte</w:t>
      </w:r>
    </w:p>
    <w:p w14:paraId="460CDFCD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Résultat &amp; analyse</w:t>
      </w:r>
    </w:p>
    <w:p w14:paraId="76F2880C" w14:textId="77777777" w:rsidR="006B1D25" w:rsidRPr="006B1D25" w:rsidRDefault="006B1D25" w:rsidP="006B1D25">
      <w:pPr>
        <w:numPr>
          <w:ilvl w:val="0"/>
          <w:numId w:val="43"/>
        </w:numPr>
      </w:pPr>
      <w:r w:rsidRPr="006B1D25">
        <w:t>opportunisme : stocker quand c'est moins cher</w:t>
      </w:r>
    </w:p>
    <w:p w14:paraId="515A26A0" w14:textId="77777777" w:rsidR="006B1D25" w:rsidRPr="006B1D25" w:rsidRDefault="006B1D25" w:rsidP="006B1D25">
      <w:pPr>
        <w:numPr>
          <w:ilvl w:val="0"/>
          <w:numId w:val="43"/>
        </w:numPr>
      </w:pPr>
      <w:r w:rsidRPr="006B1D25">
        <w:t>sacrifice : réduire sa consommation quand le prix explose</w:t>
      </w:r>
    </w:p>
    <w:p w14:paraId="0A88A21E" w14:textId="77777777" w:rsidR="006B1D25" w:rsidRPr="006B1D25" w:rsidRDefault="006B1D25" w:rsidP="006B1D25">
      <w:r w:rsidRPr="006B1D25">
        <w:t>Donnée :</w:t>
      </w:r>
    </w:p>
    <w:p w14:paraId="36C01225" w14:textId="77777777" w:rsidR="006B1D25" w:rsidRPr="006B1D25" w:rsidRDefault="006B1D25" w:rsidP="006B1D25">
      <w:pPr>
        <w:numPr>
          <w:ilvl w:val="0"/>
          <w:numId w:val="44"/>
        </w:numPr>
      </w:pPr>
      <w:r w:rsidRPr="006B1D25">
        <w:t>Calcul Insee &amp; Crédit Mutuel Alliance Fédérale</w:t>
      </w:r>
    </w:p>
    <w:p w14:paraId="0184E698" w14:textId="77777777" w:rsidR="006B1D25" w:rsidRPr="006B1D25" w:rsidRDefault="006B1D25" w:rsidP="006B1D25">
      <w:r w:rsidRPr="006B1D25">
        <w:pict w14:anchorId="3156FA99">
          <v:rect id="_x0000_i1306" style="width:0;height:1.5pt" o:hralign="center" o:hrstd="t" o:hr="t" fillcolor="#a0a0a0" stroked="f"/>
        </w:pict>
      </w:r>
    </w:p>
    <w:p w14:paraId="628EFDD4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lastRenderedPageBreak/>
        <w:t>Slide 36</w:t>
      </w:r>
    </w:p>
    <w:p w14:paraId="22AC9917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ENSEIGNEMENTS CLÉS</w:t>
      </w:r>
    </w:p>
    <w:p w14:paraId="5279DBF3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Le Seuil Critique (1,70€)</w:t>
      </w:r>
    </w:p>
    <w:p w14:paraId="27F7D5E4" w14:textId="77777777" w:rsidR="006B1D25" w:rsidRPr="006B1D25" w:rsidRDefault="006B1D25" w:rsidP="006B1D25">
      <w:r w:rsidRPr="006B1D25">
        <w:t>Le trafic ne baisse pas de façon régulière.</w:t>
      </w:r>
    </w:p>
    <w:p w14:paraId="69D552C8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Zone Urbaine</w:t>
      </w:r>
    </w:p>
    <w:p w14:paraId="37D5C362" w14:textId="77777777" w:rsidR="006B1D25" w:rsidRPr="006B1D25" w:rsidRDefault="006B1D25" w:rsidP="006B1D25">
      <w:r w:rsidRPr="006B1D25">
        <w:t>Les gens réagissent vite à la hausse des prix car ils ont des alternatives.</w:t>
      </w:r>
    </w:p>
    <w:p w14:paraId="1EB562B1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Zone Rurale</w:t>
      </w:r>
    </w:p>
    <w:p w14:paraId="2F97DCD8" w14:textId="77777777" w:rsidR="006B1D25" w:rsidRPr="006B1D25" w:rsidRDefault="006B1D25" w:rsidP="006B1D25">
      <w:r w:rsidRPr="006B1D25">
        <w:t>La voiture est une prothèse indispensable.</w:t>
      </w:r>
      <w:r w:rsidRPr="006B1D25">
        <w:br/>
        <w:t>Le prix monte, mais le trafic reste stable.</w:t>
      </w:r>
    </w:p>
    <w:p w14:paraId="70001B50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Le Report Modal</w:t>
      </w:r>
    </w:p>
    <w:p w14:paraId="4F24CBE4" w14:textId="77777777" w:rsidR="006B1D25" w:rsidRPr="006B1D25" w:rsidRDefault="006B1D25" w:rsidP="006B1D25">
      <w:r w:rsidRPr="006B1D25">
        <w:t>Les pics de fréquentation des transports en commun suivent les pics de prix du carburant.</w:t>
      </w:r>
    </w:p>
    <w:p w14:paraId="51AEBF2C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L'Élasticité</w:t>
      </w:r>
    </w:p>
    <w:p w14:paraId="37E8D08E" w14:textId="77777777" w:rsidR="006B1D25" w:rsidRPr="006B1D25" w:rsidRDefault="006B1D25" w:rsidP="006B1D25">
      <w:r w:rsidRPr="006B1D25">
        <w:t>Urbaine : 0,57 — Rurale : 0,41 — Ratio ×1,4</w:t>
      </w:r>
    </w:p>
    <w:p w14:paraId="79959BB1" w14:textId="77777777" w:rsidR="006B1D25" w:rsidRPr="006B1D25" w:rsidRDefault="006B1D25" w:rsidP="006B1D25">
      <w:r w:rsidRPr="006B1D25">
        <w:pict w14:anchorId="70D88902">
          <v:rect id="_x0000_i1307" style="width:0;height:1.5pt" o:hralign="center" o:hrstd="t" o:hr="t" fillcolor="#a0a0a0" stroked="f"/>
        </w:pict>
      </w:r>
    </w:p>
    <w:p w14:paraId="7B82D9C5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37</w:t>
      </w:r>
    </w:p>
    <w:p w14:paraId="65E96029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LIMITES</w:t>
      </w:r>
    </w:p>
    <w:p w14:paraId="451B0000" w14:textId="77777777" w:rsidR="006B1D25" w:rsidRPr="006B1D25" w:rsidRDefault="006B1D25" w:rsidP="006B1D25">
      <w:r w:rsidRPr="006B1D25">
        <w:pict w14:anchorId="3E0D123B">
          <v:rect id="_x0000_i1308" style="width:0;height:1.5pt" o:hralign="center" o:hrstd="t" o:hr="t" fillcolor="#a0a0a0" stroked="f"/>
        </w:pict>
      </w:r>
    </w:p>
    <w:p w14:paraId="37DBEA8D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38</w:t>
      </w:r>
    </w:p>
    <w:p w14:paraId="0AC1E1F1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LIMITES DE L’ÉTUDE</w:t>
      </w:r>
    </w:p>
    <w:p w14:paraId="4B058F4D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Échantillon restreint</w:t>
      </w:r>
    </w:p>
    <w:p w14:paraId="2F575205" w14:textId="77777777" w:rsidR="006B1D25" w:rsidRPr="006B1D25" w:rsidRDefault="006B1D25" w:rsidP="006B1D25">
      <w:r w:rsidRPr="006B1D25">
        <w:t>Seulement 2 carburants</w:t>
      </w:r>
      <w:r w:rsidRPr="006B1D25">
        <w:br/>
        <w:t>→ résultats peu généralisables</w:t>
      </w:r>
    </w:p>
    <w:p w14:paraId="43F24383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Corrélation ≠ causalité</w:t>
      </w:r>
    </w:p>
    <w:p w14:paraId="4014CD2F" w14:textId="77777777" w:rsidR="006B1D25" w:rsidRPr="006B1D25" w:rsidRDefault="006B1D25" w:rsidP="006B1D25">
      <w:r w:rsidRPr="006B1D25">
        <w:t>Les relations observées montrent des corrélations mais ne prouvent pas un lien de cause à effet entre les variables.</w:t>
      </w:r>
    </w:p>
    <w:p w14:paraId="791060AF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Analyse globale des zones</w:t>
      </w:r>
    </w:p>
    <w:p w14:paraId="045A06E6" w14:textId="77777777" w:rsidR="006B1D25" w:rsidRPr="006B1D25" w:rsidRDefault="006B1D25" w:rsidP="006B1D25">
      <w:r w:rsidRPr="006B1D25">
        <w:t>La classification peut masquer des différences locales.</w:t>
      </w:r>
      <w:r w:rsidRPr="006B1D25">
        <w:br/>
        <w:t>La sensibilité par zone est estimée sur littérature académique (Goodwin et al., 2004), non mesurée directement.</w:t>
      </w:r>
    </w:p>
    <w:p w14:paraId="0CC759A2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lastRenderedPageBreak/>
        <w:t>Biais COVID</w:t>
      </w:r>
    </w:p>
    <w:p w14:paraId="56C6588B" w14:textId="77777777" w:rsidR="006B1D25" w:rsidRPr="006B1D25" w:rsidRDefault="006B1D25" w:rsidP="006B1D25">
      <w:r w:rsidRPr="006B1D25">
        <w:t>La période 2020–2021 confond prix bas et trafic effondré.</w:t>
      </w:r>
      <w:r w:rsidRPr="006B1D25">
        <w:br/>
        <w:t>Les corrélations globales sont à interpréter avec précaution.</w:t>
      </w:r>
    </w:p>
    <w:p w14:paraId="123FAB49" w14:textId="77777777" w:rsidR="006B1D25" w:rsidRPr="006B1D25" w:rsidRDefault="006B1D25" w:rsidP="006B1D25">
      <w:r w:rsidRPr="006B1D25">
        <w:pict w14:anchorId="168128B1">
          <v:rect id="_x0000_i1309" style="width:0;height:1.5pt" o:hralign="center" o:hrstd="t" o:hr="t" fillcolor="#a0a0a0" stroked="f"/>
        </w:pict>
      </w:r>
    </w:p>
    <w:p w14:paraId="2F9ABA61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39</w:t>
      </w:r>
    </w:p>
    <w:p w14:paraId="5DECF12E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CONCLUSION</w:t>
      </w:r>
    </w:p>
    <w:p w14:paraId="65ED58A9" w14:textId="77777777" w:rsidR="006B1D25" w:rsidRPr="006B1D25" w:rsidRDefault="006B1D25" w:rsidP="006B1D25">
      <w:pPr>
        <w:numPr>
          <w:ilvl w:val="0"/>
          <w:numId w:val="45"/>
        </w:numPr>
      </w:pPr>
      <w:r w:rsidRPr="006B1D25">
        <w:t>seuil ≈ 1,70€</w:t>
      </w:r>
    </w:p>
    <w:p w14:paraId="5D6F3B43" w14:textId="77777777" w:rsidR="006B1D25" w:rsidRPr="006B1D25" w:rsidRDefault="006B1D25" w:rsidP="006B1D25">
      <w:pPr>
        <w:numPr>
          <w:ilvl w:val="0"/>
          <w:numId w:val="45"/>
        </w:numPr>
      </w:pPr>
      <w:r w:rsidRPr="006B1D25">
        <w:t>zone rurale moins élastique</w:t>
      </w:r>
    </w:p>
    <w:p w14:paraId="0F415A73" w14:textId="77777777" w:rsidR="006B1D25" w:rsidRPr="006B1D25" w:rsidRDefault="006B1D25" w:rsidP="006B1D25">
      <w:pPr>
        <w:numPr>
          <w:ilvl w:val="0"/>
          <w:numId w:val="45"/>
        </w:numPr>
      </w:pPr>
      <w:r w:rsidRPr="006B1D25">
        <w:t xml:space="preserve">hausse prix </w:t>
      </w:r>
      <w:r w:rsidRPr="006B1D25">
        <w:rPr>
          <w:rFonts w:ascii="Cambria Math" w:hAnsi="Cambria Math" w:cs="Cambria Math"/>
        </w:rPr>
        <w:t>⇒</w:t>
      </w:r>
      <w:r w:rsidRPr="006B1D25">
        <w:t xml:space="preserve"> hausse TC</w:t>
      </w:r>
    </w:p>
    <w:p w14:paraId="5937B0D6" w14:textId="77777777" w:rsidR="006B1D25" w:rsidRPr="006B1D25" w:rsidRDefault="006B1D25" w:rsidP="006B1D25">
      <w:pPr>
        <w:numPr>
          <w:ilvl w:val="0"/>
          <w:numId w:val="45"/>
        </w:numPr>
      </w:pPr>
      <w:r w:rsidRPr="006B1D25">
        <w:t>impact plus fort en urbain</w:t>
      </w:r>
    </w:p>
    <w:p w14:paraId="4887F163" w14:textId="77777777" w:rsidR="006B1D25" w:rsidRPr="006B1D25" w:rsidRDefault="006B1D25" w:rsidP="006B1D25">
      <w:pPr>
        <w:numPr>
          <w:ilvl w:val="0"/>
          <w:numId w:val="45"/>
        </w:numPr>
      </w:pPr>
      <w:r w:rsidRPr="006B1D25">
        <w:t>COVID biaise 2020</w:t>
      </w:r>
    </w:p>
    <w:p w14:paraId="22442F2B" w14:textId="77777777" w:rsidR="006B1D25" w:rsidRPr="006B1D25" w:rsidRDefault="006B1D25" w:rsidP="006B1D25">
      <w:r w:rsidRPr="006B1D25">
        <w:pict w14:anchorId="7402DE2C">
          <v:rect id="_x0000_i1310" style="width:0;height:1.5pt" o:hralign="center" o:hrstd="t" o:hr="t" fillcolor="#a0a0a0" stroked="f"/>
        </w:pict>
      </w:r>
    </w:p>
    <w:p w14:paraId="2CD2540C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40</w:t>
      </w:r>
    </w:p>
    <w:p w14:paraId="1BEF1885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Perspectives</w:t>
      </w:r>
    </w:p>
    <w:p w14:paraId="3E8C56B8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01 — Ajouter des données météo</w:t>
      </w:r>
    </w:p>
    <w:p w14:paraId="28E7B7B9" w14:textId="77777777" w:rsidR="006B1D25" w:rsidRPr="006B1D25" w:rsidRDefault="006B1D25" w:rsidP="006B1D25">
      <w:r w:rsidRPr="006B1D25">
        <w:t>Les gens prennent leur voiture même si l'essence est à 2€.</w:t>
      </w:r>
      <w:r w:rsidRPr="006B1D25">
        <w:br/>
        <w:t>Croiser le trafic avec la météo.</w:t>
      </w:r>
    </w:p>
    <w:p w14:paraId="5C7FF6BE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02 — Élargissement échantillon</w:t>
      </w:r>
    </w:p>
    <w:p w14:paraId="3429BC41" w14:textId="77777777" w:rsidR="006B1D25" w:rsidRPr="006B1D25" w:rsidRDefault="006B1D25" w:rsidP="006B1D25">
      <w:r w:rsidRPr="006B1D25">
        <w:t>Élargir l’échantillon à d’autres carburants.</w:t>
      </w:r>
    </w:p>
    <w:p w14:paraId="4027CC4D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03 — Prédiction</w:t>
      </w:r>
    </w:p>
    <w:p w14:paraId="51D572C6" w14:textId="77777777" w:rsidR="006B1D25" w:rsidRPr="006B1D25" w:rsidRDefault="006B1D25" w:rsidP="006B1D25">
      <w:r w:rsidRPr="006B1D25">
        <w:t>Prolonger la courbe de trafic sur les prochains mois à l’aide de Power BI.</w:t>
      </w:r>
    </w:p>
    <w:p w14:paraId="04A0F6BE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04 — Étudier le “Panier Moyen”</w:t>
      </w:r>
    </w:p>
    <w:p w14:paraId="2E267E36" w14:textId="77777777" w:rsidR="006B1D25" w:rsidRPr="006B1D25" w:rsidRDefault="006B1D25" w:rsidP="006B1D25">
      <w:r w:rsidRPr="006B1D25">
        <w:t>Les gens qui paient plus d'essence dépensent moins en loisirs ou en restos.</w:t>
      </w:r>
    </w:p>
    <w:p w14:paraId="15C4B762" w14:textId="77777777" w:rsidR="006B1D25" w:rsidRPr="006B1D25" w:rsidRDefault="006B1D25" w:rsidP="006B1D25">
      <w:r w:rsidRPr="006B1D25">
        <w:t>Cohérent avec Gelman et al. 2023 :</w:t>
      </w:r>
      <w:r w:rsidRPr="006B1D25">
        <w:br/>
        <w:t>MPC ≈ 1, les économies sur l'essence sont réallouées vers d'autres dépenses.</w:t>
      </w:r>
    </w:p>
    <w:p w14:paraId="36BBF54E" w14:textId="77777777" w:rsidR="006B1D25" w:rsidRPr="006B1D25" w:rsidRDefault="006B1D25" w:rsidP="006B1D25">
      <w:r w:rsidRPr="006B1D25">
        <w:pict w14:anchorId="2D122FF4">
          <v:rect id="_x0000_i1311" style="width:0;height:1.5pt" o:hralign="center" o:hrstd="t" o:hr="t" fillcolor="#a0a0a0" stroked="f"/>
        </w:pict>
      </w:r>
    </w:p>
    <w:p w14:paraId="63BE8ED8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Slide 41</w:t>
      </w:r>
    </w:p>
    <w:p w14:paraId="207AE8AF" w14:textId="77777777" w:rsidR="006B1D25" w:rsidRPr="006B1D25" w:rsidRDefault="006B1D25" w:rsidP="006B1D25">
      <w:pPr>
        <w:rPr>
          <w:b/>
          <w:bCs/>
        </w:rPr>
      </w:pPr>
      <w:r w:rsidRPr="006B1D25">
        <w:rPr>
          <w:b/>
          <w:bCs/>
        </w:rPr>
        <w:t>FIN</w:t>
      </w:r>
    </w:p>
    <w:p w14:paraId="164B26C3" w14:textId="77777777" w:rsidR="00923C1B" w:rsidRDefault="00923C1B"/>
    <w:sectPr w:rsidR="00923C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0119"/>
    <w:multiLevelType w:val="multilevel"/>
    <w:tmpl w:val="B852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E4E0C"/>
    <w:multiLevelType w:val="multilevel"/>
    <w:tmpl w:val="EC2A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E7448"/>
    <w:multiLevelType w:val="multilevel"/>
    <w:tmpl w:val="9ABE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3353C"/>
    <w:multiLevelType w:val="multilevel"/>
    <w:tmpl w:val="095C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D16FA"/>
    <w:multiLevelType w:val="multilevel"/>
    <w:tmpl w:val="7192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74DCC"/>
    <w:multiLevelType w:val="multilevel"/>
    <w:tmpl w:val="B0C6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059C9"/>
    <w:multiLevelType w:val="multilevel"/>
    <w:tmpl w:val="9A52A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B257BC"/>
    <w:multiLevelType w:val="multilevel"/>
    <w:tmpl w:val="FF78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909AA"/>
    <w:multiLevelType w:val="multilevel"/>
    <w:tmpl w:val="B99C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410CD"/>
    <w:multiLevelType w:val="multilevel"/>
    <w:tmpl w:val="8F9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81C97"/>
    <w:multiLevelType w:val="multilevel"/>
    <w:tmpl w:val="E73A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42CAF"/>
    <w:multiLevelType w:val="multilevel"/>
    <w:tmpl w:val="BF7A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53D0B"/>
    <w:multiLevelType w:val="multilevel"/>
    <w:tmpl w:val="0582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87609"/>
    <w:multiLevelType w:val="multilevel"/>
    <w:tmpl w:val="2F3C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106DF"/>
    <w:multiLevelType w:val="multilevel"/>
    <w:tmpl w:val="860E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5E74B3"/>
    <w:multiLevelType w:val="multilevel"/>
    <w:tmpl w:val="8F1A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12D53"/>
    <w:multiLevelType w:val="multilevel"/>
    <w:tmpl w:val="0E12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8078DF"/>
    <w:multiLevelType w:val="multilevel"/>
    <w:tmpl w:val="954E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E34647"/>
    <w:multiLevelType w:val="multilevel"/>
    <w:tmpl w:val="CA36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BD419E"/>
    <w:multiLevelType w:val="multilevel"/>
    <w:tmpl w:val="FA94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4C471A"/>
    <w:multiLevelType w:val="multilevel"/>
    <w:tmpl w:val="C52A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956F5"/>
    <w:multiLevelType w:val="multilevel"/>
    <w:tmpl w:val="7458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877A66"/>
    <w:multiLevelType w:val="multilevel"/>
    <w:tmpl w:val="BB38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8E145E"/>
    <w:multiLevelType w:val="multilevel"/>
    <w:tmpl w:val="0244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175D3A"/>
    <w:multiLevelType w:val="multilevel"/>
    <w:tmpl w:val="A69C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D964E4"/>
    <w:multiLevelType w:val="multilevel"/>
    <w:tmpl w:val="A686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F4562B"/>
    <w:multiLevelType w:val="multilevel"/>
    <w:tmpl w:val="E698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97FBD"/>
    <w:multiLevelType w:val="multilevel"/>
    <w:tmpl w:val="823E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794E01"/>
    <w:multiLevelType w:val="multilevel"/>
    <w:tmpl w:val="A956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8343D8"/>
    <w:multiLevelType w:val="multilevel"/>
    <w:tmpl w:val="DE38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15877"/>
    <w:multiLevelType w:val="multilevel"/>
    <w:tmpl w:val="2DD0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1C3B03"/>
    <w:multiLevelType w:val="multilevel"/>
    <w:tmpl w:val="220E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2F05ED"/>
    <w:multiLevelType w:val="multilevel"/>
    <w:tmpl w:val="18E8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6065C2"/>
    <w:multiLevelType w:val="multilevel"/>
    <w:tmpl w:val="2582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0964D6"/>
    <w:multiLevelType w:val="multilevel"/>
    <w:tmpl w:val="873E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6478E6"/>
    <w:multiLevelType w:val="multilevel"/>
    <w:tmpl w:val="A3D4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E168CD"/>
    <w:multiLevelType w:val="multilevel"/>
    <w:tmpl w:val="86DE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397E5E"/>
    <w:multiLevelType w:val="multilevel"/>
    <w:tmpl w:val="4B66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1273E2"/>
    <w:multiLevelType w:val="multilevel"/>
    <w:tmpl w:val="C5E0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D10E54"/>
    <w:multiLevelType w:val="multilevel"/>
    <w:tmpl w:val="B0FC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7C47F2"/>
    <w:multiLevelType w:val="multilevel"/>
    <w:tmpl w:val="B6D2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3703E9"/>
    <w:multiLevelType w:val="multilevel"/>
    <w:tmpl w:val="6024B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5D6BF6"/>
    <w:multiLevelType w:val="multilevel"/>
    <w:tmpl w:val="1BCA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9C534D"/>
    <w:multiLevelType w:val="multilevel"/>
    <w:tmpl w:val="04CE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C150DF"/>
    <w:multiLevelType w:val="multilevel"/>
    <w:tmpl w:val="69C8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807528">
    <w:abstractNumId w:val="29"/>
  </w:num>
  <w:num w:numId="2" w16cid:durableId="926498612">
    <w:abstractNumId w:val="35"/>
  </w:num>
  <w:num w:numId="3" w16cid:durableId="1962807011">
    <w:abstractNumId w:val="34"/>
  </w:num>
  <w:num w:numId="4" w16cid:durableId="453983106">
    <w:abstractNumId w:val="28"/>
  </w:num>
  <w:num w:numId="5" w16cid:durableId="1930577068">
    <w:abstractNumId w:val="7"/>
  </w:num>
  <w:num w:numId="6" w16cid:durableId="732234338">
    <w:abstractNumId w:val="15"/>
  </w:num>
  <w:num w:numId="7" w16cid:durableId="1770347785">
    <w:abstractNumId w:val="8"/>
  </w:num>
  <w:num w:numId="8" w16cid:durableId="1264148762">
    <w:abstractNumId w:val="36"/>
  </w:num>
  <w:num w:numId="9" w16cid:durableId="190730815">
    <w:abstractNumId w:val="31"/>
  </w:num>
  <w:num w:numId="10" w16cid:durableId="835145057">
    <w:abstractNumId w:val="38"/>
  </w:num>
  <w:num w:numId="11" w16cid:durableId="638806970">
    <w:abstractNumId w:val="18"/>
  </w:num>
  <w:num w:numId="12" w16cid:durableId="1872305268">
    <w:abstractNumId w:val="41"/>
  </w:num>
  <w:num w:numId="13" w16cid:durableId="1948150677">
    <w:abstractNumId w:val="21"/>
  </w:num>
  <w:num w:numId="14" w16cid:durableId="1687636173">
    <w:abstractNumId w:val="2"/>
  </w:num>
  <w:num w:numId="15" w16cid:durableId="586689314">
    <w:abstractNumId w:val="13"/>
  </w:num>
  <w:num w:numId="16" w16cid:durableId="1676613583">
    <w:abstractNumId w:val="33"/>
  </w:num>
  <w:num w:numId="17" w16cid:durableId="1367178802">
    <w:abstractNumId w:val="0"/>
  </w:num>
  <w:num w:numId="18" w16cid:durableId="2081294796">
    <w:abstractNumId w:val="6"/>
  </w:num>
  <w:num w:numId="19" w16cid:durableId="1752237407">
    <w:abstractNumId w:val="4"/>
  </w:num>
  <w:num w:numId="20" w16cid:durableId="1814330846">
    <w:abstractNumId w:val="22"/>
  </w:num>
  <w:num w:numId="21" w16cid:durableId="2075659186">
    <w:abstractNumId w:val="39"/>
  </w:num>
  <w:num w:numId="22" w16cid:durableId="1785345483">
    <w:abstractNumId w:val="25"/>
  </w:num>
  <w:num w:numId="23" w16cid:durableId="1246498849">
    <w:abstractNumId w:val="40"/>
  </w:num>
  <w:num w:numId="24" w16cid:durableId="150296683">
    <w:abstractNumId w:val="1"/>
  </w:num>
  <w:num w:numId="25" w16cid:durableId="1881627892">
    <w:abstractNumId w:val="26"/>
  </w:num>
  <w:num w:numId="26" w16cid:durableId="1512066744">
    <w:abstractNumId w:val="23"/>
  </w:num>
  <w:num w:numId="27" w16cid:durableId="2065371772">
    <w:abstractNumId w:val="9"/>
  </w:num>
  <w:num w:numId="28" w16cid:durableId="1989363019">
    <w:abstractNumId w:val="32"/>
  </w:num>
  <w:num w:numId="29" w16cid:durableId="1000546566">
    <w:abstractNumId w:val="42"/>
  </w:num>
  <w:num w:numId="30" w16cid:durableId="591428325">
    <w:abstractNumId w:val="5"/>
  </w:num>
  <w:num w:numId="31" w16cid:durableId="1986660843">
    <w:abstractNumId w:val="37"/>
  </w:num>
  <w:num w:numId="32" w16cid:durableId="528295088">
    <w:abstractNumId w:val="16"/>
  </w:num>
  <w:num w:numId="33" w16cid:durableId="1143044166">
    <w:abstractNumId w:val="10"/>
  </w:num>
  <w:num w:numId="34" w16cid:durableId="1381633703">
    <w:abstractNumId w:val="30"/>
  </w:num>
  <w:num w:numId="35" w16cid:durableId="1930966917">
    <w:abstractNumId w:val="20"/>
  </w:num>
  <w:num w:numId="36" w16cid:durableId="1988702417">
    <w:abstractNumId w:val="3"/>
  </w:num>
  <w:num w:numId="37" w16cid:durableId="513156055">
    <w:abstractNumId w:val="27"/>
  </w:num>
  <w:num w:numId="38" w16cid:durableId="1458181260">
    <w:abstractNumId w:val="12"/>
  </w:num>
  <w:num w:numId="39" w16cid:durableId="980966397">
    <w:abstractNumId w:val="44"/>
  </w:num>
  <w:num w:numId="40" w16cid:durableId="352805826">
    <w:abstractNumId w:val="19"/>
  </w:num>
  <w:num w:numId="41" w16cid:durableId="1185945438">
    <w:abstractNumId w:val="24"/>
  </w:num>
  <w:num w:numId="42" w16cid:durableId="997808347">
    <w:abstractNumId w:val="11"/>
  </w:num>
  <w:num w:numId="43" w16cid:durableId="1098021280">
    <w:abstractNumId w:val="43"/>
  </w:num>
  <w:num w:numId="44" w16cid:durableId="289484483">
    <w:abstractNumId w:val="14"/>
  </w:num>
  <w:num w:numId="45" w16cid:durableId="12390969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25"/>
    <w:rsid w:val="00334EC6"/>
    <w:rsid w:val="006B1D25"/>
    <w:rsid w:val="00834569"/>
    <w:rsid w:val="00923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19CA8"/>
  <w15:chartTrackingRefBased/>
  <w15:docId w15:val="{1A003FE8-35E8-42F7-8C18-6C3DC8D9C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1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1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1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1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1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1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1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1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1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1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1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1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1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1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1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1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1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1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1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1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1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1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1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1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1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1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1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1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1724</Words>
  <Characters>9487</Characters>
  <Application>Microsoft Office Word</Application>
  <DocSecurity>0</DocSecurity>
  <Lines>79</Lines>
  <Paragraphs>22</Paragraphs>
  <ScaleCrop>false</ScaleCrop>
  <Company/>
  <LinksUpToDate>false</LinksUpToDate>
  <CharactersWithSpaces>11189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Mariano Albuquerque</dc:creator>
  <cp:keywords/>
  <dc:description/>
  <cp:lastModifiedBy>Melissa Mariano Albuquerque</cp:lastModifiedBy>
  <cp:revision>1</cp:revision>
  <dcterms:created xsi:type="dcterms:W3CDTF">2026-05-16T22:16:00Z</dcterms:created>
  <dcterms:modified xsi:type="dcterms:W3CDTF">2026-05-16T22:17:00Z</dcterms:modified>
</cp:coreProperties>
</file>