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D2A" w:rsidRPr="00BB4B57" w:rsidRDefault="00441EED" w:rsidP="00BB4B57">
      <w:pPr>
        <w:spacing w:after="0" w:line="480" w:lineRule="auto"/>
        <w:jc w:val="center"/>
        <w:rPr>
          <w:rFonts w:ascii="Times New Roman" w:hAnsi="Times New Roman" w:cs="Times New Roman"/>
          <w:b/>
          <w:bCs/>
          <w:sz w:val="24"/>
          <w:szCs w:val="24"/>
        </w:rPr>
      </w:pPr>
      <w:bookmarkStart w:id="0" w:name="_GoBack"/>
      <w:r w:rsidRPr="00BB4B57">
        <w:rPr>
          <w:rFonts w:ascii="Times New Roman" w:hAnsi="Times New Roman" w:cs="Times New Roman"/>
          <w:b/>
          <w:bCs/>
          <w:sz w:val="24"/>
          <w:szCs w:val="24"/>
        </w:rPr>
        <w:t xml:space="preserve">Survival Rates in Ovarian Cancer Patients </w:t>
      </w:r>
      <w:bookmarkEnd w:id="0"/>
      <w:r w:rsidRPr="00BB4B57">
        <w:rPr>
          <w:rFonts w:ascii="Times New Roman" w:hAnsi="Times New Roman" w:cs="Times New Roman"/>
          <w:b/>
          <w:bCs/>
          <w:sz w:val="24"/>
          <w:szCs w:val="24"/>
        </w:rPr>
        <w:t>Based on Gene Expression Level</w:t>
      </w:r>
    </w:p>
    <w:p w:rsidR="00203D2A" w:rsidRDefault="00BB4B57" w:rsidP="00203D2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Melissa Wilson</w:t>
      </w:r>
    </w:p>
    <w:p w:rsidR="00BB4B57" w:rsidRDefault="00BB4B57" w:rsidP="00203D2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STAT 4893W</w:t>
      </w:r>
    </w:p>
    <w:p w:rsidR="00203D2A" w:rsidRPr="00203D2A" w:rsidRDefault="00203D2A" w:rsidP="008D2E50">
      <w:pPr>
        <w:spacing w:after="0" w:line="480" w:lineRule="auto"/>
        <w:jc w:val="both"/>
        <w:rPr>
          <w:rFonts w:ascii="Times New Roman" w:hAnsi="Times New Roman" w:cs="Times New Roman"/>
          <w:b/>
          <w:bCs/>
          <w:sz w:val="24"/>
          <w:szCs w:val="24"/>
        </w:rPr>
      </w:pPr>
      <w:r w:rsidRPr="00203D2A">
        <w:rPr>
          <w:rFonts w:ascii="Times New Roman" w:hAnsi="Times New Roman" w:cs="Times New Roman"/>
          <w:b/>
          <w:bCs/>
          <w:sz w:val="24"/>
          <w:szCs w:val="24"/>
        </w:rPr>
        <w:t>Introduction</w:t>
      </w:r>
    </w:p>
    <w:p w:rsidR="00D62EFF" w:rsidRDefault="00D62EFF" w:rsidP="008D2E5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5519C">
        <w:rPr>
          <w:rFonts w:ascii="Times New Roman" w:hAnsi="Times New Roman" w:cs="Times New Roman"/>
          <w:sz w:val="24"/>
          <w:szCs w:val="24"/>
        </w:rPr>
        <w:t xml:space="preserve">Ovarian cancer is </w:t>
      </w:r>
      <w:r w:rsidR="00B500A3">
        <w:rPr>
          <w:rFonts w:ascii="Times New Roman" w:hAnsi="Times New Roman" w:cs="Times New Roman"/>
          <w:sz w:val="24"/>
          <w:szCs w:val="24"/>
        </w:rPr>
        <w:t>one of the deadliest cancers affecting women, account</w:t>
      </w:r>
      <w:r w:rsidR="005478DC">
        <w:rPr>
          <w:rFonts w:ascii="Times New Roman" w:hAnsi="Times New Roman" w:cs="Times New Roman"/>
          <w:sz w:val="24"/>
          <w:szCs w:val="24"/>
        </w:rPr>
        <w:t>ing</w:t>
      </w:r>
      <w:r w:rsidR="00B500A3">
        <w:rPr>
          <w:rFonts w:ascii="Times New Roman" w:hAnsi="Times New Roman" w:cs="Times New Roman"/>
          <w:sz w:val="24"/>
          <w:szCs w:val="24"/>
        </w:rPr>
        <w:t xml:space="preserve"> for about 152,000 deaths worldwide every year </w:t>
      </w:r>
      <w:r w:rsidR="00B500A3">
        <w:rPr>
          <w:rFonts w:ascii="Times New Roman" w:hAnsi="Times New Roman" w:cs="Times New Roman"/>
          <w:sz w:val="24"/>
          <w:szCs w:val="24"/>
        </w:rPr>
        <w:fldChar w:fldCharType="begin" w:fldLock="1"/>
      </w:r>
      <w:r w:rsidR="005478DC">
        <w:rPr>
          <w:rFonts w:ascii="Times New Roman" w:hAnsi="Times New Roman" w:cs="Times New Roman"/>
          <w:sz w:val="24"/>
          <w:szCs w:val="24"/>
        </w:rPr>
        <w:instrText>ADDIN CSL_CITATION {"citationItems":[{"id":"ITEM-1","itemData":{"DOI":"10.20892/j.issn.2095-3941.2016.0084","ISSN":"20953941","abstract":"Ovarian cancer (OC) is the seventh most commonly diagnosed cancer among women in the world and the tenth most common in China. Epithelial OC is the most predominant pathologic subtype, with five major histotypes that differ in origination, pathogenesis, molecular alterations, risk factors, and prognosis. Genetic susceptibility is manifested by rare inherited mutations with high to moderate penetrance. Genome-wide association studies have additionally identified 29 common susceptibility alleles for OC, including 14 subtype-specific alleles. Several reproductive and hormonal factors may lower risk, including parity, oral contraceptive use, and lactation, while others such as older age at menopause and hormone replacement therapy confer increased risks. These associations differ by histotype, especially for mucinous OC, likely reflecting differences in etiology. Endometrioid and clear cell OC share a similar, unique pattern of associations with increased risks among women with endometriosis and decreased risks associated with tubal ligation. OC risks associated with other gynecological conditions and procedures, such as hysterectomy, pelvic inflammatory disease, and polycystic ovarian syndrome, are less clear. Other possible risk factors include environmental and lifestyle factors such as asbestos and talc powder exposures, and cigarette smoking. The epidemiology provides clues on etiology, primary prevention, early detection, and possibly even therapeutic strategies.","author":[{"dropping-particle":"","family":"Reid","given":"Brett M.","non-dropping-particle":"","parse-names":false,"suffix":""},{"dropping-particle":"","family":"Permuth","given":"Jennifer B.","non-dropping-particle":"","parse-names":false,"suffix":""},{"dropping-particle":"","family":"Sellers","given":"Thomas A.","non-dropping-particle":"","parse-names":false,"suffix":""}],"container-title":"Cancer Biology and Medicine","id":"ITEM-1","issue":"1","issued":{"date-parts":[["2017","3","1"]]},"page":"9-32","publisher":"Cancer Biology and Medicine","title":"Epidemiology of ovarian cancer: a review","type":"article","volume":"14"},"uris":["http://www.mendeley.com/documents/?uuid=22b87f91-bf93-3ce3-ab9e-d24cd8e8f36e"]}],"mendeley":{"formattedCitation":"(Reid, Permuth, &amp; Sellers, 2017)","plainTextFormattedCitation":"(Reid, Permuth, &amp; Sellers, 2017)","previouslyFormattedCitation":"(Reid, Permuth, &amp; Sellers, 2017)"},"properties":{"noteIndex":0},"schema":"https://github.com/citation-style-language/schema/raw/master/csl-citation.json"}</w:instrText>
      </w:r>
      <w:r w:rsidR="00B500A3">
        <w:rPr>
          <w:rFonts w:ascii="Times New Roman" w:hAnsi="Times New Roman" w:cs="Times New Roman"/>
          <w:sz w:val="24"/>
          <w:szCs w:val="24"/>
        </w:rPr>
        <w:fldChar w:fldCharType="separate"/>
      </w:r>
      <w:r w:rsidR="00B500A3" w:rsidRPr="00B500A3">
        <w:rPr>
          <w:rFonts w:ascii="Times New Roman" w:hAnsi="Times New Roman" w:cs="Times New Roman"/>
          <w:noProof/>
          <w:sz w:val="24"/>
          <w:szCs w:val="24"/>
        </w:rPr>
        <w:t>(Reid, Permuth, &amp; Sellers, 2017)</w:t>
      </w:r>
      <w:r w:rsidR="00B500A3">
        <w:rPr>
          <w:rFonts w:ascii="Times New Roman" w:hAnsi="Times New Roman" w:cs="Times New Roman"/>
          <w:sz w:val="24"/>
          <w:szCs w:val="24"/>
        </w:rPr>
        <w:fldChar w:fldCharType="end"/>
      </w:r>
      <w:r w:rsidR="00B500A3">
        <w:rPr>
          <w:rFonts w:ascii="Times New Roman" w:hAnsi="Times New Roman" w:cs="Times New Roman"/>
          <w:sz w:val="24"/>
          <w:szCs w:val="24"/>
        </w:rPr>
        <w:t xml:space="preserve">. If caught </w:t>
      </w:r>
      <w:r w:rsidR="00441EED">
        <w:rPr>
          <w:rFonts w:ascii="Times New Roman" w:hAnsi="Times New Roman" w:cs="Times New Roman"/>
          <w:sz w:val="24"/>
          <w:szCs w:val="24"/>
        </w:rPr>
        <w:t>in stage I</w:t>
      </w:r>
      <w:r w:rsidR="00B500A3">
        <w:rPr>
          <w:rFonts w:ascii="Times New Roman" w:hAnsi="Times New Roman" w:cs="Times New Roman"/>
          <w:sz w:val="24"/>
          <w:szCs w:val="24"/>
        </w:rPr>
        <w:t xml:space="preserve">, the 5-year survival is 92%. However, </w:t>
      </w:r>
      <w:r w:rsidR="005478DC">
        <w:rPr>
          <w:rFonts w:ascii="Times New Roman" w:hAnsi="Times New Roman" w:cs="Times New Roman"/>
          <w:sz w:val="24"/>
          <w:szCs w:val="24"/>
        </w:rPr>
        <w:t xml:space="preserve">only 15% of women are diagnosed at this stage; </w:t>
      </w:r>
      <w:r w:rsidR="00B500A3">
        <w:rPr>
          <w:rFonts w:ascii="Times New Roman" w:hAnsi="Times New Roman" w:cs="Times New Roman"/>
          <w:sz w:val="24"/>
          <w:szCs w:val="24"/>
        </w:rPr>
        <w:t xml:space="preserve">most women are diagnosed with late-stage tumors, where the 5-year survival rate is </w:t>
      </w:r>
      <w:r w:rsidR="005478DC">
        <w:rPr>
          <w:rFonts w:ascii="Times New Roman" w:hAnsi="Times New Roman" w:cs="Times New Roman"/>
          <w:sz w:val="24"/>
          <w:szCs w:val="24"/>
        </w:rPr>
        <w:t xml:space="preserve">51% for stage III and 29% for stage IV </w:t>
      </w:r>
      <w:r w:rsidR="005478DC">
        <w:rPr>
          <w:rFonts w:ascii="Times New Roman" w:hAnsi="Times New Roman" w:cs="Times New Roman"/>
          <w:sz w:val="24"/>
          <w:szCs w:val="24"/>
        </w:rPr>
        <w:fldChar w:fldCharType="begin" w:fldLock="1"/>
      </w:r>
      <w:r w:rsidR="0033248C">
        <w:rPr>
          <w:rFonts w:ascii="Times New Roman" w:hAnsi="Times New Roman" w:cs="Times New Roman"/>
          <w:sz w:val="24"/>
          <w:szCs w:val="24"/>
        </w:rPr>
        <w:instrText>ADDIN CSL_CITATION {"citationItems":[{"id":"ITEM-1","itemData":{"DOI":"10.3322/caac.21456","ISSN":"1542-4863","abstract":"In 2018, there will be approximately 22,240 new cases of ovarian cancer diagnosed and 14,070 ovarian cancer deaths in the United States. Herein, the Amer-ican Cancer Society provides an overview of ovarian cancer occurrence based on incidence data from nationwide population-based cancer registries and mortality data from the National Center for Health Statistics. The status of early detection strategies is also reviewed. In the United States, the overall ovarian cancer incidence rate declined from 1985 (16.6 per 100,000) to 2014 (11.8 per 100,000) by 29% and the mortality rate declined between 1976 (10.0 per 100,000) and 2015 (6.7 per 100,000) by 33%. Ovarian cancer encompasses a heterogenous group of malignan-cies that vary in etiology, molecular biology, and numerous other characteristics. Ninety percent of ovarian cancers are epithelial, the most common being serous car-cinoma, for which incidence is highest in non-Hispanic whites (NHWs) (5.2 per 100,000) and lowest in non-Hispanic blacks (NHBs) and Asians/Pacific Islanders (APIs) (3.4 per 100,000). Notably, however, APIs have the highest incidence of endo-metrioid and clear cell carcinomas, which occur at younger ages and help explain comparable epithelial cancer incidence for APIs and NHWs younger than 55 years. Most serous carcinomas are diagnosed at stage III (51%) or IV (29%), for which the 5-year cause-specific survival for patients diagnosed during 2007 through 2013 was 42% and 26%, respectively. For all stages of epithelial cancer combined, 5-year survival is highest in APIs (57%) and lowest in NHBs (35%), who have the lowest survival for almost every stage of diagnosis across cancer subtypes. Moreover, survival has plateaued in NHBs for decades despite increasing in NHWs, from 40% for cases diagnosed during 1992 through 1994 to 47% during 2007 through 2013. Progress in reducing ovarian cancer incidence and mortality can be accelerated by reducing racial disparities and furthering knowledge of etiology and tumorigenesis to facilitate strategies for prevention and early detection.","author":[{"dropping-particle":"","family":"Torre","given":"Lindsey A.","non-dropping-particle":"","parse-names":false,"suffix":""},{"dropping-particle":"","family":"Trabert","given":"Britton","non-dropping-particle":"","parse-names":false,"suffix":""},{"dropping-particle":"","family":"DeSantis","given":"Carol E.","non-dropping-particle":"","parse-names":false,"suffix":""},{"dropping-particle":"","family":"Miller","given":"Kimberly D.","non-dropping-particle":"","parse-names":false,"suffix":""},{"dropping-particle":"","family":"Samimi","given":"Goli","non-dropping-particle":"","parse-names":false,"suffix":""},{"dropping-particle":"","family":"Runowicz","given":"Carolyn D.","non-dropping-particle":"","parse-names":false,"suffix":""},{"dropping-particle":"","family":"Gaudet","given":"Mia M.","non-dropping-particle":"","parse-names":false,"suffix":""},{"dropping-particle":"","family":"Jemal","given":"Ahmedin","non-dropping-particle":"","parse-names":false,"suffix":""},{"dropping-particle":"","family":"Siegel","given":"Rebecca L.","non-dropping-particle":"","parse-names":false,"suffix":""}],"container-title":"CA: A Cancer Journal for Clinicians","id":"ITEM-1","issue":"4","issued":{"date-parts":[["2018","7"]]},"page":"284-296","publisher":"American Cancer Society","title":"Ovarian cancer statistics, 2018","type":"article-journal","volume":"68"},"uris":["http://www.mendeley.com/documents/?uuid=b6b77587-4108-3b84-9723-abab1e41ef99"]}],"mendeley":{"formattedCitation":"(Torre et al., 2018)","plainTextFormattedCitation":"(Torre et al., 2018)","previouslyFormattedCitation":"(Torre et al., 2018)"},"properties":{"noteIndex":0},"schema":"https://github.com/citation-style-language/schema/raw/master/csl-citation.json"}</w:instrText>
      </w:r>
      <w:r w:rsidR="005478DC">
        <w:rPr>
          <w:rFonts w:ascii="Times New Roman" w:hAnsi="Times New Roman" w:cs="Times New Roman"/>
          <w:sz w:val="24"/>
          <w:szCs w:val="24"/>
        </w:rPr>
        <w:fldChar w:fldCharType="separate"/>
      </w:r>
      <w:r w:rsidR="005478DC" w:rsidRPr="005478DC">
        <w:rPr>
          <w:rFonts w:ascii="Times New Roman" w:hAnsi="Times New Roman" w:cs="Times New Roman"/>
          <w:noProof/>
          <w:sz w:val="24"/>
          <w:szCs w:val="24"/>
        </w:rPr>
        <w:t>(Torre et al., 2018)</w:t>
      </w:r>
      <w:r w:rsidR="005478DC">
        <w:rPr>
          <w:rFonts w:ascii="Times New Roman" w:hAnsi="Times New Roman" w:cs="Times New Roman"/>
          <w:sz w:val="24"/>
          <w:szCs w:val="24"/>
        </w:rPr>
        <w:fldChar w:fldCharType="end"/>
      </w:r>
      <w:r w:rsidR="00B500A3">
        <w:rPr>
          <w:rFonts w:ascii="Times New Roman" w:hAnsi="Times New Roman" w:cs="Times New Roman"/>
          <w:sz w:val="24"/>
          <w:szCs w:val="24"/>
        </w:rPr>
        <w:t>.</w:t>
      </w:r>
      <w:r w:rsidR="00033208">
        <w:rPr>
          <w:rFonts w:ascii="Times New Roman" w:hAnsi="Times New Roman" w:cs="Times New Roman"/>
          <w:sz w:val="24"/>
          <w:szCs w:val="24"/>
        </w:rPr>
        <w:t xml:space="preserve"> </w:t>
      </w:r>
      <w:r w:rsidR="00FB7FC8">
        <w:rPr>
          <w:rFonts w:ascii="Times New Roman" w:hAnsi="Times New Roman" w:cs="Times New Roman"/>
          <w:sz w:val="24"/>
          <w:szCs w:val="24"/>
        </w:rPr>
        <w:t xml:space="preserve">Therefore, improving early detection methods is important for minimizing the effects of this disease. One way to increase detection is to identify genes that are associated with the presence of tumors, called a genetic marker. </w:t>
      </w:r>
      <w:r w:rsidR="00995BC8">
        <w:rPr>
          <w:rFonts w:ascii="Times New Roman" w:hAnsi="Times New Roman" w:cs="Times New Roman"/>
          <w:sz w:val="24"/>
          <w:szCs w:val="24"/>
        </w:rPr>
        <w:t>These genes</w:t>
      </w:r>
      <w:r w:rsidR="00FB7FC8">
        <w:rPr>
          <w:rFonts w:ascii="Times New Roman" w:hAnsi="Times New Roman" w:cs="Times New Roman"/>
          <w:sz w:val="24"/>
          <w:szCs w:val="24"/>
        </w:rPr>
        <w:t xml:space="preserve"> </w:t>
      </w:r>
      <w:r w:rsidR="00995BC8">
        <w:rPr>
          <w:rFonts w:ascii="Times New Roman" w:hAnsi="Times New Roman" w:cs="Times New Roman"/>
          <w:sz w:val="24"/>
          <w:szCs w:val="24"/>
        </w:rPr>
        <w:t>produce proteins</w:t>
      </w:r>
      <w:r w:rsidR="00FB7FC8">
        <w:rPr>
          <w:rFonts w:ascii="Times New Roman" w:hAnsi="Times New Roman" w:cs="Times New Roman"/>
          <w:sz w:val="24"/>
          <w:szCs w:val="24"/>
        </w:rPr>
        <w:t xml:space="preserve"> in much higher or lower levels compared to unafflicted individuals, or </w:t>
      </w:r>
      <w:r w:rsidR="00995BC8">
        <w:rPr>
          <w:rFonts w:ascii="Times New Roman" w:hAnsi="Times New Roman" w:cs="Times New Roman"/>
          <w:sz w:val="24"/>
          <w:szCs w:val="24"/>
        </w:rPr>
        <w:t>have mutations not typically present in the normal population. Genetic markers may be identified by comparing survival rates to the expression level or sequence of these genes.</w:t>
      </w:r>
    </w:p>
    <w:p w:rsidR="00BC3519" w:rsidRDefault="008D2E50" w:rsidP="005C3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Survival analysis is a statistical technique widely used in biomedical research. “Survival” can mean time until death, but the technique may be used to model time until </w:t>
      </w:r>
      <w:r w:rsidR="0033248C">
        <w:rPr>
          <w:rFonts w:ascii="Times New Roman" w:hAnsi="Times New Roman" w:cs="Times New Roman"/>
          <w:sz w:val="24"/>
          <w:szCs w:val="24"/>
        </w:rPr>
        <w:t xml:space="preserve">recurrence of the disease. In general, survival analysis can be used to model any “time until event” data, which can </w:t>
      </w:r>
      <w:r w:rsidR="005C3D8A">
        <w:rPr>
          <w:rFonts w:ascii="Times New Roman" w:hAnsi="Times New Roman" w:cs="Times New Roman"/>
          <w:sz w:val="24"/>
          <w:szCs w:val="24"/>
        </w:rPr>
        <w:t xml:space="preserve">also </w:t>
      </w:r>
      <w:r w:rsidR="0033248C">
        <w:rPr>
          <w:rFonts w:ascii="Times New Roman" w:hAnsi="Times New Roman" w:cs="Times New Roman"/>
          <w:sz w:val="24"/>
          <w:szCs w:val="24"/>
        </w:rPr>
        <w:t xml:space="preserve">be found in engineering fields where time until </w:t>
      </w:r>
      <w:r w:rsidR="005C3D8A">
        <w:rPr>
          <w:rFonts w:ascii="Times New Roman" w:hAnsi="Times New Roman" w:cs="Times New Roman"/>
          <w:sz w:val="24"/>
          <w:szCs w:val="24"/>
        </w:rPr>
        <w:t xml:space="preserve">part or system </w:t>
      </w:r>
      <w:r w:rsidR="0033248C">
        <w:rPr>
          <w:rFonts w:ascii="Times New Roman" w:hAnsi="Times New Roman" w:cs="Times New Roman"/>
          <w:sz w:val="24"/>
          <w:szCs w:val="24"/>
        </w:rPr>
        <w:t xml:space="preserve">failure is often of interest </w:t>
      </w:r>
      <w:r w:rsidR="0033248C">
        <w:rPr>
          <w:rFonts w:ascii="Times New Roman" w:hAnsi="Times New Roman" w:cs="Times New Roman"/>
          <w:sz w:val="24"/>
          <w:szCs w:val="24"/>
        </w:rPr>
        <w:fldChar w:fldCharType="begin" w:fldLock="1"/>
      </w:r>
      <w:r w:rsidR="005C3D8A">
        <w:rPr>
          <w:rFonts w:ascii="Times New Roman" w:hAnsi="Times New Roman" w:cs="Times New Roman"/>
          <w:sz w:val="24"/>
          <w:szCs w:val="24"/>
        </w:rPr>
        <w:instrText>ADDIN CSL_CITATION {"citationItems":[{"id":"ITEM-1","itemData":{"DOI":"10.17654/bo013020223","ISSN":"09735143","author":[{"dropping-particle":"","family":"Diamoutene","given":"Abdoulaye","non-dropping-particle":"","parse-names":false,"suffix":""},{"dropping-particle":"","family":"Barro","given":"Diakarya","non-dropping-particle":"","parse-names":false,"suffix":""},{"dropping-particle":"","family":"Somda","given":"M. A. Serge","non-dropping-particle":"","parse-names":false,"suffix":""},{"dropping-particle":"","family":"Noureddine","given":"Farid","non-dropping-particle":"","parse-names":false,"suffix":""},{"dropping-particle":"","family":"Foguem","given":"Bernard Kamsu","non-dropping-particle":"","parse-names":false,"suffix":""}],"container-title":"JP Journal of Biostatistics","id":"ITEM-1","issue":"2","issued":{"date-parts":[["2016","12","3"]]},"page":"223-238","publisher":"Pushpa Publishing House","title":"SURVIVAL ANALYSIS IN LIVING AND ENGINEERING SCIENCES","type":"article-journal","volume":"13"},"uris":["http://www.mendeley.com/documents/?uuid=d7962188-c861-3d7b-8a36-00e4da785a3e"]}],"mendeley":{"formattedCitation":"(Diamoutene, Barro, Somda, Noureddine, &amp; Foguem, 2016)","plainTextFormattedCitation":"(Diamoutene, Barro, Somda, Noureddine, &amp; Foguem, 2016)","previouslyFormattedCitation":"(Diamoutene, Barro, Somda, Noureddine, &amp; Foguem, 2016)"},"properties":{"noteIndex":0},"schema":"https://github.com/citation-style-language/schema/raw/master/csl-citation.json"}</w:instrText>
      </w:r>
      <w:r w:rsidR="0033248C">
        <w:rPr>
          <w:rFonts w:ascii="Times New Roman" w:hAnsi="Times New Roman" w:cs="Times New Roman"/>
          <w:sz w:val="24"/>
          <w:szCs w:val="24"/>
        </w:rPr>
        <w:fldChar w:fldCharType="separate"/>
      </w:r>
      <w:r w:rsidR="0033248C" w:rsidRPr="0033248C">
        <w:rPr>
          <w:rFonts w:ascii="Times New Roman" w:hAnsi="Times New Roman" w:cs="Times New Roman"/>
          <w:noProof/>
          <w:sz w:val="24"/>
          <w:szCs w:val="24"/>
        </w:rPr>
        <w:t>(Diamoutene, Barro, Somda, Noureddine, &amp; Foguem, 2016)</w:t>
      </w:r>
      <w:r w:rsidR="0033248C">
        <w:rPr>
          <w:rFonts w:ascii="Times New Roman" w:hAnsi="Times New Roman" w:cs="Times New Roman"/>
          <w:sz w:val="24"/>
          <w:szCs w:val="24"/>
        </w:rPr>
        <w:fldChar w:fldCharType="end"/>
      </w:r>
      <w:r w:rsidR="0033248C">
        <w:rPr>
          <w:rFonts w:ascii="Times New Roman" w:hAnsi="Times New Roman" w:cs="Times New Roman"/>
          <w:sz w:val="24"/>
          <w:szCs w:val="24"/>
        </w:rPr>
        <w:t>.</w:t>
      </w:r>
      <w:r w:rsidR="005C3D8A">
        <w:rPr>
          <w:rFonts w:ascii="Times New Roman" w:hAnsi="Times New Roman" w:cs="Times New Roman"/>
          <w:sz w:val="24"/>
          <w:szCs w:val="24"/>
        </w:rPr>
        <w:t xml:space="preserve"> A major complication with this type of data is that the event may not occur over the time frame that the individual is followed. The study may end before the event occurs or the participant may drop out of the study. In this case, the observation is said to be censored – the time until event is unknown, but the survival is known to be at least </w:t>
      </w:r>
      <w:proofErr w:type="gramStart"/>
      <w:r w:rsidR="005C3D8A">
        <w:rPr>
          <w:rFonts w:ascii="Times New Roman" w:hAnsi="Times New Roman" w:cs="Times New Roman"/>
          <w:sz w:val="24"/>
          <w:szCs w:val="24"/>
        </w:rPr>
        <w:t>as long as</w:t>
      </w:r>
      <w:proofErr w:type="gramEnd"/>
      <w:r w:rsidR="005C3D8A">
        <w:rPr>
          <w:rFonts w:ascii="Times New Roman" w:hAnsi="Times New Roman" w:cs="Times New Roman"/>
          <w:sz w:val="24"/>
          <w:szCs w:val="24"/>
        </w:rPr>
        <w:t xml:space="preserve"> the length of time the individual was followed for</w:t>
      </w:r>
      <w:r w:rsidR="00A22D70">
        <w:rPr>
          <w:rFonts w:ascii="Times New Roman" w:hAnsi="Times New Roman" w:cs="Times New Roman"/>
          <w:sz w:val="24"/>
          <w:szCs w:val="24"/>
        </w:rPr>
        <w:t xml:space="preserve">. When analyzing this </w:t>
      </w:r>
      <w:r w:rsidR="00A22D70">
        <w:rPr>
          <w:rFonts w:ascii="Times New Roman" w:hAnsi="Times New Roman" w:cs="Times New Roman"/>
          <w:sz w:val="24"/>
          <w:szCs w:val="24"/>
        </w:rPr>
        <w:lastRenderedPageBreak/>
        <w:t xml:space="preserve">kind of data, it is important that censoring is independent of the event to avoid introducing bias. Censoring of events is one reason why ordinary linear regression is inappropriate in modeling this data </w:t>
      </w:r>
      <w:r w:rsidR="00A22D70">
        <w:rPr>
          <w:rFonts w:ascii="Times New Roman" w:hAnsi="Times New Roman" w:cs="Times New Roman"/>
          <w:sz w:val="24"/>
          <w:szCs w:val="24"/>
        </w:rPr>
        <w:fldChar w:fldCharType="begin" w:fldLock="1"/>
      </w:r>
      <w:r w:rsidR="00BC3519">
        <w:rPr>
          <w:rFonts w:ascii="Times New Roman" w:hAnsi="Times New Roman" w:cs="Times New Roman"/>
          <w:sz w:val="24"/>
          <w:szCs w:val="24"/>
        </w:rPr>
        <w:instrText>ADDIN CSL_CITATION {"citationItems":[{"id":"ITEM-1","itemData":{"DOI":"10.1146/annurev.publhealth.18.1.83","ISSN":"0163-7525","author":[{"dropping-particle":"","family":"Leung","given":"Kwan-Moon","non-dropping-particle":"","parse-names":false,"suffix":""},{"dropping-particle":"","family":"Elashoff","given":"Robert M.","non-dropping-particle":"","parse-names":false,"suffix":""},{"dropping-particle":"","family":"Afifi","given":"Abdelmonem A.","non-dropping-particle":"","parse-names":false,"suffix":""}],"container-title":"Annual Review of Public Health","id":"ITEM-1","issue":"1","issued":{"date-parts":[["1997","5"]]},"page":"83-104","title":"CENSORING ISSUES IN SURVIVAL ANALYSIS","type":"article-journal","volume":"18"},"uris":["http://www.mendeley.com/documents/?uuid=54e3c9b0-455e-3ce9-a01d-843346871818"]}],"mendeley":{"formattedCitation":"(Leung, Elashoff, &amp; Afifi, 1997)","plainTextFormattedCitation":"(Leung, Elashoff, &amp; Afifi, 1997)","previouslyFormattedCitation":"(Leung, Elashoff, &amp; Afifi, 1997)"},"properties":{"noteIndex":0},"schema":"https://github.com/citation-style-language/schema/raw/master/csl-citation.json"}</w:instrText>
      </w:r>
      <w:r w:rsidR="00A22D70">
        <w:rPr>
          <w:rFonts w:ascii="Times New Roman" w:hAnsi="Times New Roman" w:cs="Times New Roman"/>
          <w:sz w:val="24"/>
          <w:szCs w:val="24"/>
        </w:rPr>
        <w:fldChar w:fldCharType="separate"/>
      </w:r>
      <w:r w:rsidR="00A22D70" w:rsidRPr="00A22D70">
        <w:rPr>
          <w:rFonts w:ascii="Times New Roman" w:hAnsi="Times New Roman" w:cs="Times New Roman"/>
          <w:noProof/>
          <w:sz w:val="24"/>
          <w:szCs w:val="24"/>
        </w:rPr>
        <w:t>(Leung, Elashoff, &amp; Afifi, 1997)</w:t>
      </w:r>
      <w:r w:rsidR="00A22D70">
        <w:rPr>
          <w:rFonts w:ascii="Times New Roman" w:hAnsi="Times New Roman" w:cs="Times New Roman"/>
          <w:sz w:val="24"/>
          <w:szCs w:val="24"/>
        </w:rPr>
        <w:fldChar w:fldCharType="end"/>
      </w:r>
      <w:r w:rsidR="00A22D70">
        <w:rPr>
          <w:rFonts w:ascii="Times New Roman" w:hAnsi="Times New Roman" w:cs="Times New Roman"/>
          <w:sz w:val="24"/>
          <w:szCs w:val="24"/>
        </w:rPr>
        <w:t>.</w:t>
      </w:r>
      <w:r w:rsidR="005C3D8A">
        <w:rPr>
          <w:rFonts w:ascii="Times New Roman" w:hAnsi="Times New Roman" w:cs="Times New Roman"/>
          <w:sz w:val="24"/>
          <w:szCs w:val="24"/>
        </w:rPr>
        <w:t xml:space="preserve"> </w:t>
      </w:r>
    </w:p>
    <w:p w:rsidR="00BC3519" w:rsidRDefault="00A22D70" w:rsidP="00BC351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Another </w:t>
      </w:r>
      <w:r w:rsidR="00BC3519">
        <w:rPr>
          <w:rFonts w:ascii="Times New Roman" w:hAnsi="Times New Roman" w:cs="Times New Roman"/>
          <w:sz w:val="24"/>
          <w:szCs w:val="24"/>
        </w:rPr>
        <w:t>reason linear regression is inadequate in modeling time to even data is</w:t>
      </w:r>
      <w:r>
        <w:rPr>
          <w:rFonts w:ascii="Times New Roman" w:hAnsi="Times New Roman" w:cs="Times New Roman"/>
          <w:sz w:val="24"/>
          <w:szCs w:val="24"/>
        </w:rPr>
        <w:t xml:space="preserve"> that survival time isn’t normally distributed because time until event is always non-negative; parametric analysis methods typically assume that survival follows distributions such as Weibull, exponential, or log-normal. </w:t>
      </w:r>
      <w:r w:rsidR="00BC3519">
        <w:rPr>
          <w:rFonts w:ascii="Times New Roman" w:hAnsi="Times New Roman" w:cs="Times New Roman"/>
          <w:sz w:val="24"/>
          <w:szCs w:val="24"/>
        </w:rPr>
        <w:t xml:space="preserve">These parametric methods are more powerful, which is particularly useful when the sample size is small. However, determining the distribution is often difficult; the semiparametric Cox proportional hazards method is typically used due to its lack of required distribution assumptions and ability to analyze continuous variables and covariates </w:t>
      </w:r>
      <w:r w:rsidR="00BC3519">
        <w:rPr>
          <w:rFonts w:ascii="Times New Roman" w:hAnsi="Times New Roman" w:cs="Times New Roman"/>
          <w:sz w:val="24"/>
          <w:szCs w:val="24"/>
        </w:rPr>
        <w:fldChar w:fldCharType="begin" w:fldLock="1"/>
      </w:r>
      <w:r w:rsidR="00B302D1">
        <w:rPr>
          <w:rFonts w:ascii="Times New Roman" w:hAnsi="Times New Roman" w:cs="Times New Roman"/>
          <w:sz w:val="24"/>
          <w:szCs w:val="24"/>
        </w:rPr>
        <w:instrText>ADDIN CSL_CITATION {"citationItems":[{"id":"ITEM-1","itemData":{"DOI":"10.1213/ANE.0000000000003653","ISSN":"0003-2999","author":[{"dropping-particle":"","family":"Schober","given":"Patrick","non-dropping-particle":"","parse-names":false,"suffix":""},{"dropping-particle":"","family":"Vetter","given":"Thomas R.","non-dropping-particle":"","parse-names":false,"suffix":""}],"container-title":"Anesthesia &amp; Analgesia","id":"ITEM-1","issue":"3","issued":{"date-parts":[["2018","9"]]},"page":"792-798","title":"Survival Analysis and Interpretation of Time-to-Event Data","type":"article-journal","volume":"127"},"uris":["http://www.mendeley.com/documents/?uuid=b6e67724-30bc-35e5-865d-238d763381dc"]}],"mendeley":{"formattedCitation":"(Schober &amp; Vetter, 2018)","plainTextFormattedCitation":"(Schober &amp; Vetter, 2018)","previouslyFormattedCitation":"(Schober &amp; Vetter, 2018)"},"properties":{"noteIndex":0},"schema":"https://github.com/citation-style-language/schema/raw/master/csl-citation.json"}</w:instrText>
      </w:r>
      <w:r w:rsidR="00BC3519">
        <w:rPr>
          <w:rFonts w:ascii="Times New Roman" w:hAnsi="Times New Roman" w:cs="Times New Roman"/>
          <w:sz w:val="24"/>
          <w:szCs w:val="24"/>
        </w:rPr>
        <w:fldChar w:fldCharType="separate"/>
      </w:r>
      <w:r w:rsidR="00BC3519" w:rsidRPr="00BC3519">
        <w:rPr>
          <w:rFonts w:ascii="Times New Roman" w:hAnsi="Times New Roman" w:cs="Times New Roman"/>
          <w:noProof/>
          <w:sz w:val="24"/>
          <w:szCs w:val="24"/>
        </w:rPr>
        <w:t>(Schober &amp; Vetter, 2018)</w:t>
      </w:r>
      <w:r w:rsidR="00BC3519">
        <w:rPr>
          <w:rFonts w:ascii="Times New Roman" w:hAnsi="Times New Roman" w:cs="Times New Roman"/>
          <w:sz w:val="24"/>
          <w:szCs w:val="24"/>
        </w:rPr>
        <w:fldChar w:fldCharType="end"/>
      </w:r>
      <w:r w:rsidR="00BC3519">
        <w:rPr>
          <w:rFonts w:ascii="Times New Roman" w:hAnsi="Times New Roman" w:cs="Times New Roman"/>
          <w:sz w:val="24"/>
          <w:szCs w:val="24"/>
        </w:rPr>
        <w:t xml:space="preserve">. </w:t>
      </w:r>
    </w:p>
    <w:p w:rsidR="00BC3519" w:rsidRDefault="00BC3519" w:rsidP="00BC351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primary goal of survival analysis is to estimate a survival function using both censored and uncensored data. The survival function S(t)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41EED" w:rsidTr="00441EED">
        <w:tc>
          <w:tcPr>
            <w:tcW w:w="3116" w:type="dxa"/>
          </w:tcPr>
          <w:p w:rsidR="00441EED" w:rsidRDefault="00441EED" w:rsidP="00BC3519">
            <w:pPr>
              <w:spacing w:line="480" w:lineRule="auto"/>
              <w:jc w:val="both"/>
              <w:rPr>
                <w:rFonts w:ascii="Times New Roman" w:hAnsi="Times New Roman" w:cs="Times New Roman"/>
                <w:sz w:val="24"/>
                <w:szCs w:val="24"/>
              </w:rPr>
            </w:pPr>
          </w:p>
        </w:tc>
        <w:tc>
          <w:tcPr>
            <w:tcW w:w="3117" w:type="dxa"/>
          </w:tcPr>
          <w:p w:rsidR="00441EED" w:rsidRDefault="00441EED" w:rsidP="00BC3519">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T&gt;t</m:t>
                        </m:r>
                      </m:e>
                    </m:d>
                  </m:e>
                </m:func>
              </m:oMath>
            </m:oMathPara>
          </w:p>
        </w:tc>
        <w:tc>
          <w:tcPr>
            <w:tcW w:w="3117" w:type="dxa"/>
          </w:tcPr>
          <w:p w:rsidR="00441EED" w:rsidRDefault="00441EED" w:rsidP="00441EED">
            <w:pPr>
              <w:keepNext/>
              <w:spacing w:line="480" w:lineRule="auto"/>
              <w:jc w:val="right"/>
              <w:rPr>
                <w:rFonts w:ascii="Times New Roman" w:hAnsi="Times New Roman" w:cs="Times New Roman"/>
                <w:sz w:val="24"/>
                <w:szCs w:val="24"/>
              </w:rPr>
            </w:pPr>
            <w:r>
              <w:rPr>
                <w:rFonts w:ascii="Times New Roman" w:hAnsi="Times New Roman" w:cs="Times New Roman"/>
                <w:sz w:val="24"/>
                <w:szCs w:val="24"/>
              </w:rPr>
              <w:t>(1)</w:t>
            </w:r>
          </w:p>
        </w:tc>
      </w:tr>
    </w:tbl>
    <w:p w:rsidR="00B302D1" w:rsidRDefault="00BC3519" w:rsidP="00BC351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T is a random variable denoting time until event occurs and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is time, both ranging between 0 and infinity. This function describes the probability that an individual survives past time t. </w:t>
      </w:r>
      <w:r w:rsidR="00B302D1">
        <w:rPr>
          <w:rFonts w:ascii="Times New Roman" w:hAnsi="Times New Roman" w:cs="Times New Roman"/>
          <w:sz w:val="24"/>
          <w:szCs w:val="24"/>
        </w:rPr>
        <w:t xml:space="preserve">At time t, the probability of survival is 1 </w:t>
      </w:r>
      <w:r w:rsidR="00B302D1">
        <w:rPr>
          <w:rFonts w:ascii="Times New Roman" w:hAnsi="Times New Roman" w:cs="Times New Roman"/>
          <w:sz w:val="24"/>
          <w:szCs w:val="24"/>
        </w:rPr>
        <w:fldChar w:fldCharType="begin" w:fldLock="1"/>
      </w:r>
      <w:r w:rsidR="00724C99">
        <w:rPr>
          <w:rFonts w:ascii="Times New Roman" w:hAnsi="Times New Roman" w:cs="Times New Roman"/>
          <w:sz w:val="24"/>
          <w:szCs w:val="24"/>
        </w:rPr>
        <w:instrText>ADDIN CSL_CITATION {"citationItems":[{"id":"ITEM-1","itemData":{"DOI":"10.4097/kja.d.18.00067","ISSN":"20057563","abstract":"Length of time is a variable often encountered during data analysis. Survival analysis provides simple, intuitive results concerning time-to-event for events of interest, which are not confined to death. This review introduces methods of analyzing time-to-event. The Kaplan-Meier survival analysis, log-rank test, and Cox proportional hazards regression modeling method are described with examples of hypothetical data.","author":[{"dropping-particle":"","family":"In","given":"Junyong","non-dropping-particle":"","parse-names":false,"suffix":""},{"dropping-particle":"","family":"Lee","given":"Dong Kyu","non-dropping-particle":"","parse-names":false,"suffix":""}],"container-title":"Korean Journal of Anesthesiology","id":"ITEM-1","issue":"3","issued":{"date-parts":[["2018","6","1"]]},"page":"182-191","publisher":"Korean Society of Anesthesiologists","title":"Survival analysis: Part I - Analysis of time-to-event","type":"article","volume":"71"},"uris":["http://www.mendeley.com/documents/?uuid=cf187553-0d6d-340d-afb5-e6ebfa4be29b"]}],"mendeley":{"formattedCitation":"(In &amp; Lee, 2018)","plainTextFormattedCitation":"(In &amp; Lee, 2018)","previouslyFormattedCitation":"(In &amp; Lee, 2018)"},"properties":{"noteIndex":0},"schema":"https://github.com/citation-style-language/schema/raw/master/csl-citation.json"}</w:instrText>
      </w:r>
      <w:r w:rsidR="00B302D1">
        <w:rPr>
          <w:rFonts w:ascii="Times New Roman" w:hAnsi="Times New Roman" w:cs="Times New Roman"/>
          <w:sz w:val="24"/>
          <w:szCs w:val="24"/>
        </w:rPr>
        <w:fldChar w:fldCharType="separate"/>
      </w:r>
      <w:r w:rsidR="00B302D1" w:rsidRPr="00B302D1">
        <w:rPr>
          <w:rFonts w:ascii="Times New Roman" w:hAnsi="Times New Roman" w:cs="Times New Roman"/>
          <w:noProof/>
          <w:sz w:val="24"/>
          <w:szCs w:val="24"/>
        </w:rPr>
        <w:t>(In &amp; Lee, 2018)</w:t>
      </w:r>
      <w:r w:rsidR="00B302D1">
        <w:rPr>
          <w:rFonts w:ascii="Times New Roman" w:hAnsi="Times New Roman" w:cs="Times New Roman"/>
          <w:sz w:val="24"/>
          <w:szCs w:val="24"/>
        </w:rPr>
        <w:fldChar w:fldCharType="end"/>
      </w:r>
      <w:r w:rsidR="00B302D1">
        <w:rPr>
          <w:rFonts w:ascii="Times New Roman" w:hAnsi="Times New Roman" w:cs="Times New Roman"/>
          <w:sz w:val="24"/>
          <w:szCs w:val="24"/>
        </w:rPr>
        <w:t xml:space="preserve">. </w:t>
      </w:r>
      <w:r>
        <w:rPr>
          <w:rFonts w:ascii="Times New Roman" w:hAnsi="Times New Roman" w:cs="Times New Roman"/>
          <w:sz w:val="24"/>
          <w:szCs w:val="24"/>
        </w:rPr>
        <w:t xml:space="preserve">The hazard function h(t) </w:t>
      </w:r>
      <w:r w:rsidR="00B302D1">
        <w:rPr>
          <w:rFonts w:ascii="Times New Roman" w:hAnsi="Times New Roman" w:cs="Times New Roman"/>
          <w:sz w:val="24"/>
          <w:szCs w:val="24"/>
        </w:rPr>
        <w:t>can be derived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441EED" w:rsidTr="00441EED">
        <w:tc>
          <w:tcPr>
            <w:tcW w:w="350" w:type="pct"/>
          </w:tcPr>
          <w:p w:rsidR="00441EED" w:rsidRDefault="00441EED" w:rsidP="00BC3519">
            <w:pPr>
              <w:spacing w:line="480" w:lineRule="auto"/>
              <w:jc w:val="both"/>
              <w:rPr>
                <w:rFonts w:ascii="Times New Roman" w:hAnsi="Times New Roman" w:cs="Times New Roman"/>
                <w:sz w:val="24"/>
                <w:szCs w:val="24"/>
              </w:rPr>
            </w:pPr>
          </w:p>
        </w:tc>
        <w:tc>
          <w:tcPr>
            <w:tcW w:w="4300" w:type="pct"/>
          </w:tcPr>
          <w:p w:rsidR="00441EED" w:rsidRDefault="00441EED" w:rsidP="00BC3519">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∆t→0</m:t>
                        </m:r>
                      </m:lim>
                    </m:limLow>
                  </m:fName>
                  <m:e>
                    <m:f>
                      <m:fPr>
                        <m:ctrlPr>
                          <w:rPr>
                            <w:rFonts w:ascii="Cambria Math" w:hAnsi="Cambria Math" w:cs="Times New Roman"/>
                            <w:i/>
                            <w:sz w:val="24"/>
                            <w:szCs w:val="24"/>
                          </w:rPr>
                        </m:ctrlPr>
                      </m:fPr>
                      <m:num>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t≤T&lt;t+∆t </m:t>
                            </m:r>
                          </m:e>
                        </m:d>
                        <m:r>
                          <w:rPr>
                            <w:rFonts w:ascii="Cambria Math" w:hAnsi="Cambria Math" w:cs="Times New Roman"/>
                            <w:sz w:val="24"/>
                            <w:szCs w:val="24"/>
                          </w:rPr>
                          <m:t>T≥t)</m:t>
                        </m:r>
                      </m:num>
                      <m:den>
                        <m:r>
                          <w:rPr>
                            <w:rFonts w:ascii="Cambria Math" w:hAnsi="Cambria Math" w:cs="Times New Roman"/>
                            <w:sz w:val="24"/>
                            <w:szCs w:val="24"/>
                          </w:rPr>
                          <m:t>∆t</m:t>
                        </m:r>
                      </m:den>
                    </m:f>
                  </m:e>
                </m:func>
              </m:oMath>
            </m:oMathPara>
          </w:p>
        </w:tc>
        <w:tc>
          <w:tcPr>
            <w:tcW w:w="350" w:type="pct"/>
          </w:tcPr>
          <w:p w:rsidR="00441EED" w:rsidRDefault="00441EED" w:rsidP="00441EED">
            <w:pPr>
              <w:spacing w:line="480" w:lineRule="auto"/>
              <w:jc w:val="right"/>
              <w:rPr>
                <w:rFonts w:ascii="Times New Roman" w:hAnsi="Times New Roman" w:cs="Times New Roman"/>
                <w:sz w:val="24"/>
                <w:szCs w:val="24"/>
              </w:rPr>
            </w:pPr>
            <w:r>
              <w:rPr>
                <w:rFonts w:ascii="Times New Roman" w:hAnsi="Times New Roman" w:cs="Times New Roman"/>
                <w:sz w:val="24"/>
                <w:szCs w:val="24"/>
              </w:rPr>
              <w:t>(2)</w:t>
            </w:r>
          </w:p>
        </w:tc>
      </w:tr>
    </w:tbl>
    <w:p w:rsidR="00BC3519" w:rsidRDefault="00B302D1" w:rsidP="00BC351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which </w:t>
      </w:r>
      <w:r w:rsidR="00581B67">
        <w:rPr>
          <w:rFonts w:ascii="Times New Roman" w:hAnsi="Times New Roman" w:cs="Times New Roman"/>
          <w:sz w:val="24"/>
          <w:szCs w:val="24"/>
        </w:rPr>
        <w:t>gives</w:t>
      </w:r>
      <w:r w:rsidR="00BC3519">
        <w:rPr>
          <w:rFonts w:ascii="Times New Roman" w:hAnsi="Times New Roman" w:cs="Times New Roman"/>
          <w:sz w:val="24"/>
          <w:szCs w:val="24"/>
        </w:rPr>
        <w:t xml:space="preserve"> the </w:t>
      </w:r>
      <w:r w:rsidR="00581B67">
        <w:rPr>
          <w:rFonts w:ascii="Times New Roman" w:hAnsi="Times New Roman" w:cs="Times New Roman"/>
          <w:sz w:val="24"/>
          <w:szCs w:val="24"/>
        </w:rPr>
        <w:t>instantaneous rate of event occurrence</w:t>
      </w:r>
      <w:r w:rsidR="00BC3519">
        <w:rPr>
          <w:rFonts w:ascii="Times New Roman" w:hAnsi="Times New Roman" w:cs="Times New Roman"/>
          <w:sz w:val="24"/>
          <w:szCs w:val="24"/>
        </w:rPr>
        <w:t xml:space="preserve"> at time t, and is the negative derivative of the log of the survival function</w:t>
      </w:r>
      <w:r w:rsidR="00724C99">
        <w:rPr>
          <w:rFonts w:ascii="Times New Roman" w:hAnsi="Times New Roman" w:cs="Times New Roman"/>
          <w:sz w:val="24"/>
          <w:szCs w:val="24"/>
        </w:rPr>
        <w:t xml:space="preserve"> </w:t>
      </w:r>
      <w:r w:rsidR="00724C99">
        <w:rPr>
          <w:rFonts w:ascii="Times New Roman" w:hAnsi="Times New Roman" w:cs="Times New Roman"/>
          <w:sz w:val="24"/>
          <w:szCs w:val="24"/>
        </w:rPr>
        <w:fldChar w:fldCharType="begin" w:fldLock="1"/>
      </w:r>
      <w:r w:rsidR="00724C99">
        <w:rPr>
          <w:rFonts w:ascii="Times New Roman" w:hAnsi="Times New Roman" w:cs="Times New Roman"/>
          <w:sz w:val="24"/>
          <w:szCs w:val="24"/>
        </w:rPr>
        <w:instrText>ADDIN CSL_CITATION {"citationItems":[{"id":"ITEM-1","itemData":{"DOI":"10.1007/978-1-4419-6646-9","author":[{"dropping-particle":"","family":"Kleinbaum","given":"David G.","non-dropping-particle":"","parse-names":false,"suffix":""},{"dropping-particle":"","family":"Klein","given":"Mitchel","non-dropping-particle":"","parse-names":false,"suffix":""}],"edition":"Third","id":"ITEM-1","issued":{"date-parts":[["2012"]]},"number-of-pages":"1-700","publisher":"Springer","publisher-place":"New York, NY","title":"Survival Analysis: A Self-Learning Text","type":"book"},"uris":["http://www.mendeley.com/documents/?uuid=cf5accfd-74ca-3688-8dad-940b4a2827bb"]}],"mendeley":{"formattedCitation":"(Kleinbaum &amp; Klein, 2012)","plainTextFormattedCitation":"(Kleinbaum &amp; Klein, 2012)","previouslyFormattedCitation":"(Kleinbaum &amp; Klein, 2012)"},"properties":{"noteIndex":0},"schema":"https://github.com/citation-style-language/schema/raw/master/csl-citation.json"}</w:instrText>
      </w:r>
      <w:r w:rsidR="00724C99">
        <w:rPr>
          <w:rFonts w:ascii="Times New Roman" w:hAnsi="Times New Roman" w:cs="Times New Roman"/>
          <w:sz w:val="24"/>
          <w:szCs w:val="24"/>
        </w:rPr>
        <w:fldChar w:fldCharType="separate"/>
      </w:r>
      <w:r w:rsidR="00724C99" w:rsidRPr="00724C99">
        <w:rPr>
          <w:rFonts w:ascii="Times New Roman" w:hAnsi="Times New Roman" w:cs="Times New Roman"/>
          <w:noProof/>
          <w:sz w:val="24"/>
          <w:szCs w:val="24"/>
        </w:rPr>
        <w:t>(Kleinbaum &amp; Klein, 2012)</w:t>
      </w:r>
      <w:r w:rsidR="00724C99">
        <w:rPr>
          <w:rFonts w:ascii="Times New Roman" w:hAnsi="Times New Roman" w:cs="Times New Roman"/>
          <w:sz w:val="24"/>
          <w:szCs w:val="24"/>
        </w:rPr>
        <w:fldChar w:fldCharType="end"/>
      </w:r>
      <w:r w:rsidR="00BC3519">
        <w:rPr>
          <w:rFonts w:ascii="Times New Roman" w:hAnsi="Times New Roman" w:cs="Times New Roman"/>
          <w:sz w:val="24"/>
          <w:szCs w:val="24"/>
        </w:rPr>
        <w:t>.</w:t>
      </w:r>
    </w:p>
    <w:p w:rsidR="00880F51" w:rsidRDefault="00724C99" w:rsidP="00724C9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If no censoring exists within the data, S(t) can be estimated non-parametrically by 1 – F(t), where F(t) is the empirical distribution function of the data. If censoring does exist, the Kaplan</w:t>
      </w:r>
      <w:r w:rsidR="00581B67">
        <w:rPr>
          <w:rFonts w:ascii="Times New Roman" w:hAnsi="Times New Roman" w:cs="Times New Roman"/>
          <w:sz w:val="24"/>
          <w:szCs w:val="24"/>
        </w:rPr>
        <w:t>-</w:t>
      </w:r>
      <w:r>
        <w:rPr>
          <w:rFonts w:ascii="Times New Roman" w:hAnsi="Times New Roman" w:cs="Times New Roman"/>
          <w:sz w:val="24"/>
          <w:szCs w:val="24"/>
        </w:rPr>
        <w:t xml:space="preserve">Meier method is a non-parametric way to estimate the survival function. </w:t>
      </w:r>
      <w:r w:rsidR="00581B67">
        <w:rPr>
          <w:rFonts w:ascii="Times New Roman" w:hAnsi="Times New Roman" w:cs="Times New Roman"/>
          <w:sz w:val="24"/>
          <w:szCs w:val="24"/>
        </w:rPr>
        <w:t>Kaplan-Meier curves are often used to plot survival times of different groups</w:t>
      </w:r>
      <w:r w:rsidR="00095A43">
        <w:rPr>
          <w:rFonts w:ascii="Times New Roman" w:hAnsi="Times New Roman" w:cs="Times New Roman"/>
          <w:sz w:val="24"/>
          <w:szCs w:val="24"/>
        </w:rPr>
        <w:t xml:space="preserve"> </w:t>
      </w:r>
      <w:r w:rsidR="00095A43">
        <w:rPr>
          <w:rFonts w:ascii="Times New Roman" w:hAnsi="Times New Roman" w:cs="Times New Roman"/>
          <w:sz w:val="24"/>
          <w:szCs w:val="24"/>
        </w:rPr>
        <w:fldChar w:fldCharType="begin" w:fldLock="1"/>
      </w:r>
      <w:r w:rsidR="004F55DD">
        <w:rPr>
          <w:rFonts w:ascii="Times New Roman" w:hAnsi="Times New Roman" w:cs="Times New Roman"/>
          <w:sz w:val="24"/>
          <w:szCs w:val="24"/>
        </w:rPr>
        <w:instrText>ADDIN CSL_CITATION {"citationItems":[{"id":"ITEM-1","itemData":{"abstract":"In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survivors.","author":[{"dropping-particle":"","family":"Kaplan","given":"E L","non-dropping-particle":"","parse-names":false,"suffix":""},{"dropping-particle":"","family":"Meier","given":"Paul","non-dropping-particle":"","parse-names":false,"suffix":""}],"container-title":"Source: Journal of the American Statistical Association","id":"ITEM-1","issue":"282","issued":{"date-parts":[["1958"]]},"number-of-pages":"457-481","title":"Nonparametric Estimation from Incomplete Observations","type":"report","volume":"53"},"uris":["http://www.mendeley.com/documents/?uuid=1e44eae4-1560-3d01-8b6e-b6a91a682409"]}],"mendeley":{"formattedCitation":"(Kaplan &amp; Meier, 1958)","plainTextFormattedCitation":"(Kaplan &amp; Meier, 1958)","previouslyFormattedCitation":"(Kaplan &amp; Meier, 1958)"},"properties":{"noteIndex":0},"schema":"https://github.com/citation-style-language/schema/raw/master/csl-citation.json"}</w:instrText>
      </w:r>
      <w:r w:rsidR="00095A43">
        <w:rPr>
          <w:rFonts w:ascii="Times New Roman" w:hAnsi="Times New Roman" w:cs="Times New Roman"/>
          <w:sz w:val="24"/>
          <w:szCs w:val="24"/>
        </w:rPr>
        <w:fldChar w:fldCharType="separate"/>
      </w:r>
      <w:r w:rsidR="00095A43" w:rsidRPr="00095A43">
        <w:rPr>
          <w:rFonts w:ascii="Times New Roman" w:hAnsi="Times New Roman" w:cs="Times New Roman"/>
          <w:noProof/>
          <w:sz w:val="24"/>
          <w:szCs w:val="24"/>
        </w:rPr>
        <w:t>(Kaplan &amp; Meier, 1958)</w:t>
      </w:r>
      <w:r w:rsidR="00095A43">
        <w:rPr>
          <w:rFonts w:ascii="Times New Roman" w:hAnsi="Times New Roman" w:cs="Times New Roman"/>
          <w:sz w:val="24"/>
          <w:szCs w:val="24"/>
        </w:rPr>
        <w:fldChar w:fldCharType="end"/>
      </w:r>
      <w:r w:rsidR="00581B67">
        <w:rPr>
          <w:rFonts w:ascii="Times New Roman" w:hAnsi="Times New Roman" w:cs="Times New Roman"/>
          <w:sz w:val="24"/>
          <w:szCs w:val="24"/>
        </w:rPr>
        <w:t xml:space="preserve">. Log-rank tests can </w:t>
      </w:r>
      <w:r w:rsidR="00581B67">
        <w:rPr>
          <w:rFonts w:ascii="Times New Roman" w:hAnsi="Times New Roman" w:cs="Times New Roman"/>
          <w:sz w:val="24"/>
          <w:szCs w:val="24"/>
        </w:rPr>
        <w:lastRenderedPageBreak/>
        <w:t xml:space="preserve">then be used to see </w:t>
      </w:r>
      <w:r w:rsidR="00BC6AA0">
        <w:rPr>
          <w:rFonts w:ascii="Times New Roman" w:hAnsi="Times New Roman" w:cs="Times New Roman"/>
          <w:sz w:val="24"/>
          <w:szCs w:val="24"/>
        </w:rPr>
        <w:t>if the Kaplan-Meier survival curves are significantly different</w:t>
      </w:r>
      <w:r w:rsidR="00581B67">
        <w:rPr>
          <w:rFonts w:ascii="Times New Roman" w:hAnsi="Times New Roman" w:cs="Times New Roman"/>
          <w:sz w:val="24"/>
          <w:szCs w:val="24"/>
        </w:rPr>
        <w:t xml:space="preserve"> </w:t>
      </w:r>
      <w:r w:rsidR="00045F54">
        <w:rPr>
          <w:rFonts w:ascii="Times New Roman" w:hAnsi="Times New Roman" w:cs="Times New Roman"/>
          <w:sz w:val="24"/>
          <w:szCs w:val="24"/>
        </w:rPr>
        <w:t xml:space="preserve">between the groups </w:t>
      </w:r>
      <w:r w:rsidR="00581B67">
        <w:rPr>
          <w:rFonts w:ascii="Times New Roman" w:hAnsi="Times New Roman" w:cs="Times New Roman"/>
          <w:sz w:val="24"/>
          <w:szCs w:val="24"/>
        </w:rPr>
        <w:fldChar w:fldCharType="begin" w:fldLock="1"/>
      </w:r>
      <w:r w:rsidR="00095A43">
        <w:rPr>
          <w:rFonts w:ascii="Times New Roman" w:hAnsi="Times New Roman" w:cs="Times New Roman"/>
          <w:sz w:val="24"/>
          <w:szCs w:val="24"/>
        </w:rPr>
        <w:instrText>ADDIN CSL_CITATION {"citationItems":[{"id":"ITEM-1","itemData":{"DOI":"10.1213/ANE.0000000000003653","ISSN":"0003-2999","author":[{"dropping-particle":"","family":"Schober","given":"Patrick","non-dropping-particle":"","parse-names":false,"suffix":""},{"dropping-particle":"","family":"Vetter","given":"Thomas R.","non-dropping-particle":"","parse-names":false,"suffix":""}],"container-title":"Anesthesia &amp; Analgesia","id":"ITEM-1","issue":"3","issued":{"date-parts":[["2018","9"]]},"page":"792-798","title":"Survival Analysis and Interpretation of Time-to-Event Data","type":"article-journal","volume":"127"},"uris":["http://www.mendeley.com/documents/?uuid=b6e67724-30bc-35e5-865d-238d763381dc"]}],"mendeley":{"formattedCitation":"(Schober &amp; Vetter, 2018)","plainTextFormattedCitation":"(Schober &amp; Vetter, 2018)","previouslyFormattedCitation":"(Schober &amp; Vetter, 2018)"},"properties":{"noteIndex":0},"schema":"https://github.com/citation-style-language/schema/raw/master/csl-citation.json"}</w:instrText>
      </w:r>
      <w:r w:rsidR="00581B67">
        <w:rPr>
          <w:rFonts w:ascii="Times New Roman" w:hAnsi="Times New Roman" w:cs="Times New Roman"/>
          <w:sz w:val="24"/>
          <w:szCs w:val="24"/>
        </w:rPr>
        <w:fldChar w:fldCharType="separate"/>
      </w:r>
      <w:r w:rsidR="00581B67" w:rsidRPr="00581B67">
        <w:rPr>
          <w:rFonts w:ascii="Times New Roman" w:hAnsi="Times New Roman" w:cs="Times New Roman"/>
          <w:noProof/>
          <w:sz w:val="24"/>
          <w:szCs w:val="24"/>
        </w:rPr>
        <w:t>(Schober &amp; Vetter, 2018)</w:t>
      </w:r>
      <w:r w:rsidR="00581B67">
        <w:rPr>
          <w:rFonts w:ascii="Times New Roman" w:hAnsi="Times New Roman" w:cs="Times New Roman"/>
          <w:sz w:val="24"/>
          <w:szCs w:val="24"/>
        </w:rPr>
        <w:fldChar w:fldCharType="end"/>
      </w:r>
      <w:r w:rsidR="00581B67">
        <w:rPr>
          <w:rFonts w:ascii="Times New Roman" w:hAnsi="Times New Roman" w:cs="Times New Roman"/>
          <w:sz w:val="24"/>
          <w:szCs w:val="24"/>
        </w:rPr>
        <w:t xml:space="preserve">. </w:t>
      </w:r>
      <w:r w:rsidR="00880F51">
        <w:rPr>
          <w:rFonts w:ascii="Times New Roman" w:hAnsi="Times New Roman" w:cs="Times New Roman"/>
          <w:sz w:val="24"/>
          <w:szCs w:val="24"/>
        </w:rPr>
        <w:t>The test statistic for the log-rank test is given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80F51" w:rsidTr="00754353">
        <w:tc>
          <w:tcPr>
            <w:tcW w:w="350" w:type="pct"/>
          </w:tcPr>
          <w:p w:rsidR="00880F51" w:rsidRDefault="00880F51" w:rsidP="00754353">
            <w:pPr>
              <w:spacing w:line="480" w:lineRule="auto"/>
              <w:jc w:val="both"/>
              <w:rPr>
                <w:rFonts w:ascii="Times New Roman" w:hAnsi="Times New Roman" w:cs="Times New Roman"/>
                <w:sz w:val="24"/>
                <w:szCs w:val="24"/>
              </w:rPr>
            </w:pPr>
          </w:p>
        </w:tc>
        <w:tc>
          <w:tcPr>
            <w:tcW w:w="4300" w:type="pct"/>
          </w:tcPr>
          <w:p w:rsidR="00880F51" w:rsidRDefault="00880F51" w:rsidP="00754353">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Z=</m:t>
                </m:r>
                <m:nary>
                  <m:naryPr>
                    <m:chr m:val="∑"/>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jt</m:t>
                                    </m:r>
                                  </m:sub>
                                </m:sSub>
                              </m:e>
                            </m:nary>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jt</m:t>
                                    </m:r>
                                  </m:sub>
                                </m:sSub>
                              </m:e>
                            </m:nary>
                            <m:r>
                              <w:rPr>
                                <w:rFonts w:ascii="Cambria Math" w:hAnsi="Cambria Math" w:cs="Times New Roman"/>
                                <w:sz w:val="24"/>
                                <w:szCs w:val="24"/>
                              </w:rPr>
                              <m:t>)</m:t>
                            </m:r>
                          </m:e>
                          <m:sup>
                            <m:r>
                              <w:rPr>
                                <w:rFonts w:ascii="Cambria Math" w:hAnsi="Cambria Math" w:cs="Times New Roman"/>
                                <w:sz w:val="24"/>
                                <w:szCs w:val="24"/>
                              </w:rPr>
                              <m:t>2</m:t>
                            </m:r>
                          </m:sup>
                        </m:sSup>
                      </m:num>
                      <m:den>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jt</m:t>
                                </m:r>
                              </m:sub>
                            </m:sSub>
                          </m:e>
                        </m:nary>
                      </m:den>
                    </m:f>
                  </m:e>
                </m:nary>
              </m:oMath>
            </m:oMathPara>
          </w:p>
        </w:tc>
        <w:tc>
          <w:tcPr>
            <w:tcW w:w="350" w:type="pct"/>
          </w:tcPr>
          <w:p w:rsidR="00880F51" w:rsidRDefault="00880F51" w:rsidP="00754353">
            <w:pPr>
              <w:spacing w:line="480" w:lineRule="auto"/>
              <w:jc w:val="right"/>
              <w:rPr>
                <w:rFonts w:ascii="Times New Roman" w:hAnsi="Times New Roman" w:cs="Times New Roman"/>
                <w:sz w:val="24"/>
                <w:szCs w:val="24"/>
              </w:rPr>
            </w:pPr>
            <w:r>
              <w:rPr>
                <w:rFonts w:ascii="Times New Roman" w:hAnsi="Times New Roman" w:cs="Times New Roman"/>
                <w:sz w:val="24"/>
                <w:szCs w:val="24"/>
              </w:rPr>
              <w:t>(3)</w:t>
            </w:r>
          </w:p>
        </w:tc>
      </w:tr>
    </w:tbl>
    <w:p w:rsidR="00B8577E" w:rsidRDefault="00FA07FE" w:rsidP="00880F5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w:t>
      </w: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jt</m:t>
                </m:r>
              </m:sub>
            </m:sSub>
          </m:e>
        </m:nary>
      </m:oMath>
      <w:r>
        <w:rPr>
          <w:rFonts w:ascii="Times New Roman" w:hAnsi="Times New Roman" w:cs="Times New Roman"/>
          <w:sz w:val="24"/>
          <w:szCs w:val="24"/>
        </w:rPr>
        <w:t xml:space="preserve"> represents the sum of the observed number of outcomes in group j over time t, and </w:t>
      </w: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jt</m:t>
                </m:r>
              </m:sub>
            </m:sSub>
          </m:e>
        </m:nary>
      </m:oMath>
      <w:r>
        <w:rPr>
          <w:rFonts w:ascii="Times New Roman" w:hAnsi="Times New Roman" w:cs="Times New Roman"/>
          <w:sz w:val="24"/>
          <w:szCs w:val="24"/>
        </w:rPr>
        <w:t xml:space="preserve"> represents the sum of the expected number of outcomes in group j over time t. Under the null hypothesis that the survival curves are the same in each group, the test statistic</w:t>
      </w:r>
      <w:r w:rsidR="00D84BF8">
        <w:rPr>
          <w:rFonts w:ascii="Times New Roman" w:hAnsi="Times New Roman" w:cs="Times New Roman"/>
          <w:sz w:val="24"/>
          <w:szCs w:val="24"/>
        </w:rPr>
        <w:t xml:space="preserve"> Z</w:t>
      </w:r>
      <w:r>
        <w:rPr>
          <w:rFonts w:ascii="Times New Roman" w:hAnsi="Times New Roman" w:cs="Times New Roman"/>
          <w:sz w:val="24"/>
          <w:szCs w:val="24"/>
        </w:rPr>
        <w:t xml:space="preserve"> follows a chi-square distribution with degrees of freedom j-1. Since the log-rank test compares</w:t>
      </w:r>
      <w:r w:rsidR="00D84BF8">
        <w:rPr>
          <w:rFonts w:ascii="Times New Roman" w:hAnsi="Times New Roman" w:cs="Times New Roman"/>
          <w:sz w:val="24"/>
          <w:szCs w:val="24"/>
        </w:rPr>
        <w:t xml:space="preserve"> different</w:t>
      </w:r>
      <w:r>
        <w:rPr>
          <w:rFonts w:ascii="Times New Roman" w:hAnsi="Times New Roman" w:cs="Times New Roman"/>
          <w:sz w:val="24"/>
          <w:szCs w:val="24"/>
        </w:rPr>
        <w:t xml:space="preserve"> Kaplan-Meier curves, it is best at comparing </w:t>
      </w:r>
      <w:r w:rsidR="00581B67">
        <w:rPr>
          <w:rFonts w:ascii="Times New Roman" w:hAnsi="Times New Roman" w:cs="Times New Roman"/>
          <w:sz w:val="24"/>
          <w:szCs w:val="24"/>
        </w:rPr>
        <w:t xml:space="preserve">categorical variables </w:t>
      </w:r>
      <w:r>
        <w:rPr>
          <w:rFonts w:ascii="Times New Roman" w:hAnsi="Times New Roman" w:cs="Times New Roman"/>
          <w:sz w:val="24"/>
          <w:szCs w:val="24"/>
        </w:rPr>
        <w:t>with a discrete number of groups and thus is inadequate at describing the impact of continuous variables like gene expression,</w:t>
      </w:r>
      <w:r w:rsidR="007D0110">
        <w:rPr>
          <w:rFonts w:ascii="Times New Roman" w:hAnsi="Times New Roman" w:cs="Times New Roman"/>
          <w:sz w:val="24"/>
          <w:szCs w:val="24"/>
        </w:rPr>
        <w:t xml:space="preserve"> so </w:t>
      </w:r>
      <w:r w:rsidR="00A46ADD">
        <w:rPr>
          <w:rFonts w:ascii="Times New Roman" w:hAnsi="Times New Roman" w:cs="Times New Roman"/>
          <w:sz w:val="24"/>
          <w:szCs w:val="24"/>
        </w:rPr>
        <w:t>it will not be used here</w:t>
      </w:r>
      <w:r w:rsidR="00581B67">
        <w:rPr>
          <w:rFonts w:ascii="Times New Roman" w:hAnsi="Times New Roman" w:cs="Times New Roman"/>
          <w:sz w:val="24"/>
          <w:szCs w:val="24"/>
        </w:rPr>
        <w:t xml:space="preserve">. </w:t>
      </w:r>
    </w:p>
    <w:p w:rsidR="00BB3FB8" w:rsidRDefault="00724C99" w:rsidP="00B8577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Cox proportional hazards regression models </w:t>
      </w:r>
      <w:r w:rsidR="00095A43">
        <w:rPr>
          <w:rFonts w:ascii="Times New Roman" w:hAnsi="Times New Roman" w:cs="Times New Roman"/>
          <w:sz w:val="24"/>
          <w:szCs w:val="24"/>
        </w:rPr>
        <w:t>can circumvent these limitations by modeling the hazard function instead of the survival function</w:t>
      </w:r>
      <w:r w:rsidR="00D84BF8">
        <w:rPr>
          <w:rFonts w:ascii="Times New Roman" w:hAnsi="Times New Roman" w:cs="Times New Roman"/>
          <w:sz w:val="24"/>
          <w:szCs w:val="24"/>
        </w:rPr>
        <w:t>. This model estimates the hazard function definition given in Equation (2),</w:t>
      </w:r>
      <w:r w:rsidR="00BB3FB8">
        <w:rPr>
          <w:rFonts w:ascii="Times New Roman" w:hAnsi="Times New Roman" w:cs="Times New Roman"/>
          <w:sz w:val="24"/>
          <w:szCs w:val="24"/>
        </w:rPr>
        <w:t xml:space="preserve"> </w:t>
      </w:r>
      <w:r w:rsidR="00D84BF8">
        <w:rPr>
          <w:rFonts w:ascii="Times New Roman" w:hAnsi="Times New Roman" w:cs="Times New Roman"/>
          <w:sz w:val="24"/>
          <w:szCs w:val="24"/>
        </w:rPr>
        <w:t>and</w:t>
      </w:r>
      <w:r w:rsidR="00BB3FB8">
        <w:rPr>
          <w:rFonts w:ascii="Times New Roman" w:hAnsi="Times New Roman" w:cs="Times New Roman"/>
          <w:sz w:val="24"/>
          <w:szCs w:val="24"/>
        </w:rPr>
        <w:t xml:space="preserve"> is given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441EED" w:rsidTr="00441EED">
        <w:tc>
          <w:tcPr>
            <w:tcW w:w="350" w:type="pct"/>
          </w:tcPr>
          <w:p w:rsidR="00441EED" w:rsidRDefault="00441EED" w:rsidP="00441EED">
            <w:pPr>
              <w:spacing w:line="480" w:lineRule="auto"/>
              <w:jc w:val="both"/>
              <w:rPr>
                <w:rFonts w:ascii="Times New Roman" w:hAnsi="Times New Roman" w:cs="Times New Roman"/>
                <w:sz w:val="24"/>
                <w:szCs w:val="24"/>
              </w:rPr>
            </w:pPr>
          </w:p>
        </w:tc>
        <w:tc>
          <w:tcPr>
            <w:tcW w:w="4300" w:type="pct"/>
          </w:tcPr>
          <w:p w:rsidR="00441EED" w:rsidRDefault="00441EED" w:rsidP="00441EED">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(t)</m:t>
                </m:r>
                <m:sSup>
                  <m:sSupPr>
                    <m:ctrlPr>
                      <w:rPr>
                        <w:rFonts w:ascii="Cambria Math" w:hAnsi="Cambria Math" w:cs="Times New Roman"/>
                        <w:i/>
                        <w:sz w:val="24"/>
                        <w:szCs w:val="24"/>
                      </w:rPr>
                    </m:ctrlPr>
                  </m:sSupPr>
                  <m:e>
                    <m:r>
                      <w:rPr>
                        <w:rFonts w:ascii="Cambria Math" w:hAnsi="Cambria Math" w:cs="Times New Roman"/>
                        <w:sz w:val="24"/>
                        <w:szCs w:val="24"/>
                      </w:rPr>
                      <m:t>e</m:t>
                    </m:r>
                  </m:e>
                  <m:sup>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sup>
                </m:sSup>
              </m:oMath>
            </m:oMathPara>
          </w:p>
        </w:tc>
        <w:tc>
          <w:tcPr>
            <w:tcW w:w="350" w:type="pct"/>
          </w:tcPr>
          <w:p w:rsidR="00441EED" w:rsidRDefault="00441EED" w:rsidP="00441EED">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880F51">
              <w:rPr>
                <w:rFonts w:ascii="Times New Roman" w:hAnsi="Times New Roman" w:cs="Times New Roman"/>
                <w:sz w:val="24"/>
                <w:szCs w:val="24"/>
              </w:rPr>
              <w:t>4</w:t>
            </w:r>
            <w:r>
              <w:rPr>
                <w:rFonts w:ascii="Times New Roman" w:hAnsi="Times New Roman" w:cs="Times New Roman"/>
                <w:sz w:val="24"/>
                <w:szCs w:val="24"/>
              </w:rPr>
              <w:t>)</w:t>
            </w:r>
          </w:p>
        </w:tc>
      </w:tr>
    </w:tbl>
    <w:p w:rsidR="00895521" w:rsidRDefault="002018FB" w:rsidP="00BB3FB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007D10E1">
        <w:rPr>
          <w:rFonts w:ascii="Times New Roman" w:hAnsi="Times New Roman" w:cs="Times New Roman"/>
          <w:sz w:val="24"/>
          <w:szCs w:val="24"/>
        </w:rPr>
        <w:t>X</w:t>
      </w:r>
      <w:r>
        <w:rPr>
          <w:rFonts w:ascii="Times New Roman" w:hAnsi="Times New Roman" w:cs="Times New Roman"/>
          <w:sz w:val="24"/>
          <w:szCs w:val="24"/>
        </w:rPr>
        <w:t xml:space="preserve"> is a vector of p predictors, β is a vector of p parameters, and h</w:t>
      </w:r>
      <w:r w:rsidRPr="002018FB">
        <w:rPr>
          <w:rFonts w:ascii="Times New Roman" w:hAnsi="Times New Roman" w:cs="Times New Roman"/>
          <w:sz w:val="24"/>
          <w:szCs w:val="24"/>
          <w:vertAlign w:val="subscript"/>
        </w:rPr>
        <w:t>0</w:t>
      </w:r>
      <w:r>
        <w:rPr>
          <w:rFonts w:ascii="Times New Roman" w:hAnsi="Times New Roman" w:cs="Times New Roman"/>
          <w:sz w:val="24"/>
          <w:szCs w:val="24"/>
        </w:rPr>
        <w:t xml:space="preserve">(t) is the baseline hazard function.  </w:t>
      </w:r>
      <w:r w:rsidR="00724C99">
        <w:rPr>
          <w:rFonts w:ascii="Times New Roman" w:hAnsi="Times New Roman" w:cs="Times New Roman"/>
          <w:sz w:val="24"/>
          <w:szCs w:val="24"/>
        </w:rPr>
        <w:t>This model assumes that the hazard ratio</w:t>
      </w:r>
      <w:r w:rsidR="00895521">
        <w:rPr>
          <w:rFonts w:ascii="Times New Roman" w:hAnsi="Times New Roman" w:cs="Times New Roman"/>
          <w:sz w:val="24"/>
          <w:szCs w:val="24"/>
        </w:rPr>
        <w:t>,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441EED" w:rsidTr="00441EED">
        <w:tc>
          <w:tcPr>
            <w:tcW w:w="350" w:type="pct"/>
          </w:tcPr>
          <w:p w:rsidR="00441EED" w:rsidRDefault="00441EED" w:rsidP="00441EED">
            <w:pPr>
              <w:spacing w:line="480" w:lineRule="auto"/>
              <w:jc w:val="both"/>
              <w:rPr>
                <w:rFonts w:ascii="Times New Roman" w:hAnsi="Times New Roman" w:cs="Times New Roman"/>
                <w:sz w:val="24"/>
                <w:szCs w:val="24"/>
              </w:rPr>
            </w:pPr>
          </w:p>
        </w:tc>
        <w:tc>
          <w:tcPr>
            <w:tcW w:w="4300" w:type="pct"/>
          </w:tcPr>
          <w:p w:rsidR="00441EED" w:rsidRDefault="00441EED" w:rsidP="00441EED">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HR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h</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r>
                      <w:rPr>
                        <w:rFonts w:ascii="Cambria Math" w:hAnsi="Cambria Math" w:cs="Times New Roman"/>
                        <w:sz w:val="24"/>
                        <w:szCs w:val="24"/>
                      </w:rPr>
                      <m:t>(t)</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up>
                </m:sSup>
              </m:oMath>
            </m:oMathPara>
          </w:p>
        </w:tc>
        <w:tc>
          <w:tcPr>
            <w:tcW w:w="350" w:type="pct"/>
          </w:tcPr>
          <w:p w:rsidR="00441EED" w:rsidRDefault="00441EED" w:rsidP="00441EED">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880F51">
              <w:rPr>
                <w:rFonts w:ascii="Times New Roman" w:hAnsi="Times New Roman" w:cs="Times New Roman"/>
                <w:sz w:val="24"/>
                <w:szCs w:val="24"/>
              </w:rPr>
              <w:t>5</w:t>
            </w:r>
            <w:r>
              <w:rPr>
                <w:rFonts w:ascii="Times New Roman" w:hAnsi="Times New Roman" w:cs="Times New Roman"/>
                <w:sz w:val="24"/>
                <w:szCs w:val="24"/>
              </w:rPr>
              <w:t>)</w:t>
            </w:r>
          </w:p>
        </w:tc>
      </w:tr>
    </w:tbl>
    <w:p w:rsidR="00B8577E" w:rsidRDefault="00724C99" w:rsidP="00BB3FB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between two individuals is independent of time. This implies that the hazard curves for each group should be proportional</w:t>
      </w:r>
      <w:r w:rsidR="00895521">
        <w:rPr>
          <w:rFonts w:ascii="Times New Roman" w:hAnsi="Times New Roman" w:cs="Times New Roman"/>
          <w:sz w:val="24"/>
          <w:szCs w:val="24"/>
        </w:rPr>
        <w:t>.</w:t>
      </w:r>
      <w:r w:rsidR="00B8577E">
        <w:rPr>
          <w:rFonts w:ascii="Times New Roman" w:hAnsi="Times New Roman" w:cs="Times New Roman"/>
          <w:sz w:val="24"/>
          <w:szCs w:val="24"/>
        </w:rPr>
        <w:t xml:space="preserve"> When X</w:t>
      </w:r>
      <w:r w:rsidR="00B8577E">
        <w:rPr>
          <w:rFonts w:ascii="Times New Roman" w:hAnsi="Times New Roman" w:cs="Times New Roman"/>
          <w:sz w:val="24"/>
          <w:szCs w:val="24"/>
          <w:vertAlign w:val="subscript"/>
        </w:rPr>
        <w:t>2</w:t>
      </w:r>
      <w:r w:rsidR="00B8577E">
        <w:rPr>
          <w:rFonts w:ascii="Times New Roman" w:hAnsi="Times New Roman" w:cs="Times New Roman"/>
          <w:sz w:val="24"/>
          <w:szCs w:val="24"/>
        </w:rPr>
        <w:t xml:space="preserve"> is X</w:t>
      </w:r>
      <w:r w:rsidR="00B8577E">
        <w:rPr>
          <w:rFonts w:ascii="Times New Roman" w:hAnsi="Times New Roman" w:cs="Times New Roman"/>
          <w:sz w:val="24"/>
          <w:szCs w:val="24"/>
          <w:vertAlign w:val="subscript"/>
        </w:rPr>
        <w:t>1</w:t>
      </w:r>
      <w:r w:rsidR="00B8577E">
        <w:rPr>
          <w:rFonts w:ascii="Times New Roman" w:hAnsi="Times New Roman" w:cs="Times New Roman"/>
          <w:sz w:val="24"/>
          <w:szCs w:val="24"/>
        </w:rPr>
        <w:t xml:space="preserve"> + 1, the hazard ratio simplifies to e</w:t>
      </w:r>
      <w:r w:rsidR="00B8577E">
        <w:rPr>
          <w:rFonts w:ascii="Times New Roman" w:hAnsi="Times New Roman" w:cs="Times New Roman"/>
          <w:sz w:val="24"/>
          <w:szCs w:val="24"/>
          <w:vertAlign w:val="superscript"/>
        </w:rPr>
        <w:t>β</w:t>
      </w:r>
      <w:r w:rsidR="00B8577E">
        <w:rPr>
          <w:rFonts w:ascii="Times New Roman" w:hAnsi="Times New Roman" w:cs="Times New Roman"/>
          <w:sz w:val="24"/>
          <w:szCs w:val="24"/>
        </w:rPr>
        <w:t xml:space="preserve">, so the coefficients can be interpreted as the change in the log of the hazard ratio given one unit increase in X </w:t>
      </w:r>
      <w:r w:rsidR="00B8577E">
        <w:rPr>
          <w:rFonts w:ascii="Times New Roman" w:hAnsi="Times New Roman" w:cs="Times New Roman"/>
          <w:sz w:val="24"/>
          <w:szCs w:val="24"/>
        </w:rPr>
        <w:fldChar w:fldCharType="begin" w:fldLock="1"/>
      </w:r>
      <w:r w:rsidR="00B8577E">
        <w:rPr>
          <w:rFonts w:ascii="Times New Roman" w:hAnsi="Times New Roman" w:cs="Times New Roman"/>
          <w:sz w:val="24"/>
          <w:szCs w:val="24"/>
        </w:rPr>
        <w:instrText>ADDIN CSL_CITATION {"citationItems":[{"id":"ITEM-1","itemData":{"DOI":"10.2307/2985181","ISBN":"00359246","ISSN":"00359246","PMID":"2985181","abstract":"The analysis of censored failure times is considered. It is assumed that on each individual are available values of one or more explanatory variables. The hazard function (age-specific failure rate) is taken to be a function of the explanatory variables and unknown regression coefficients multiplied by an arbitrary and unknown function of time. A conditional likelihood is obtained, leading to inferences about the unknown regression coefficients. Some generalizations are outlined.","author":[{"dropping-particle":"","family":"Cox","given":"David R.","non-dropping-particle":"","parse-names":false,"suffix":""}],"container-title":"Journal of the Royal Statistical Society. Series B (Methodological)","id":"ITEM-1","issue":"2","issued":{"date-parts":[["1972"]]},"page":"187-220","title":"Regression Models and Life-Tables","type":"article-journal","volume":"34"},"uris":["http://www.mendeley.com/documents/?uuid=7dd1b6f5-8426-32bb-8dc8-b5d8e70b273d"]}],"mendeley":{"formattedCitation":"(Cox, 1972)","plainTextFormattedCitation":"(Cox, 1972)","previouslyFormattedCitation":"(Cox, 1972)"},"properties":{"noteIndex":0},"schema":"https://github.com/citation-style-language/schema/raw/master/csl-citation.json"}</w:instrText>
      </w:r>
      <w:r w:rsidR="00B8577E">
        <w:rPr>
          <w:rFonts w:ascii="Times New Roman" w:hAnsi="Times New Roman" w:cs="Times New Roman"/>
          <w:sz w:val="24"/>
          <w:szCs w:val="24"/>
        </w:rPr>
        <w:fldChar w:fldCharType="separate"/>
      </w:r>
      <w:r w:rsidR="00B8577E" w:rsidRPr="00095A43">
        <w:rPr>
          <w:rFonts w:ascii="Times New Roman" w:hAnsi="Times New Roman" w:cs="Times New Roman"/>
          <w:noProof/>
          <w:sz w:val="24"/>
          <w:szCs w:val="24"/>
        </w:rPr>
        <w:t>(Cox, 1972)</w:t>
      </w:r>
      <w:r w:rsidR="00B8577E">
        <w:rPr>
          <w:rFonts w:ascii="Times New Roman" w:hAnsi="Times New Roman" w:cs="Times New Roman"/>
          <w:sz w:val="24"/>
          <w:szCs w:val="24"/>
        </w:rPr>
        <w:fldChar w:fldCharType="end"/>
      </w:r>
      <w:r w:rsidR="00B8577E">
        <w:rPr>
          <w:rFonts w:ascii="Times New Roman" w:hAnsi="Times New Roman" w:cs="Times New Roman"/>
          <w:sz w:val="24"/>
          <w:szCs w:val="24"/>
        </w:rPr>
        <w:t>.</w:t>
      </w:r>
      <w:r w:rsidR="00BB4B57">
        <w:rPr>
          <w:rFonts w:ascii="Times New Roman" w:hAnsi="Times New Roman" w:cs="Times New Roman"/>
          <w:sz w:val="24"/>
          <w:szCs w:val="24"/>
        </w:rPr>
        <w:t xml:space="preserve"> The proportional hazards assumption is tested by checking if the Schoenfeld residuals are constant over time in each predictor.</w:t>
      </w:r>
      <w:r w:rsidR="001C112A">
        <w:rPr>
          <w:rFonts w:ascii="Times New Roman" w:hAnsi="Times New Roman" w:cs="Times New Roman"/>
          <w:sz w:val="24"/>
          <w:szCs w:val="24"/>
        </w:rPr>
        <w:t xml:space="preserve"> Schoenfeld residuals are the difference between the actual and </w:t>
      </w:r>
      <w:r w:rsidR="001C112A">
        <w:rPr>
          <w:rFonts w:ascii="Times New Roman" w:hAnsi="Times New Roman" w:cs="Times New Roman"/>
          <w:sz w:val="24"/>
          <w:szCs w:val="24"/>
        </w:rPr>
        <w:lastRenderedPageBreak/>
        <w:t>expected predictor values of an individual at the time they experience the event.</w:t>
      </w:r>
      <w:r w:rsidR="00BB4B57">
        <w:rPr>
          <w:rFonts w:ascii="Times New Roman" w:hAnsi="Times New Roman" w:cs="Times New Roman"/>
          <w:sz w:val="24"/>
          <w:szCs w:val="24"/>
        </w:rPr>
        <w:t xml:space="preserve"> If this assumption is violated, the interaction between the predictor and time is included in the model</w:t>
      </w:r>
      <w:r w:rsidR="001C112A">
        <w:rPr>
          <w:rFonts w:ascii="Times New Roman" w:hAnsi="Times New Roman" w:cs="Times New Roman"/>
          <w:sz w:val="24"/>
          <w:szCs w:val="24"/>
        </w:rPr>
        <w:t xml:space="preserve"> </w:t>
      </w:r>
      <w:r w:rsidR="001C112A">
        <w:rPr>
          <w:rFonts w:ascii="Times New Roman" w:hAnsi="Times New Roman" w:cs="Times New Roman"/>
          <w:sz w:val="24"/>
          <w:szCs w:val="24"/>
        </w:rPr>
        <w:fldChar w:fldCharType="begin" w:fldLock="1"/>
      </w:r>
      <w:r w:rsidR="000D1305">
        <w:rPr>
          <w:rFonts w:ascii="Times New Roman" w:hAnsi="Times New Roman" w:cs="Times New Roman"/>
          <w:sz w:val="24"/>
          <w:szCs w:val="24"/>
        </w:rPr>
        <w:instrText>ADDIN CSL_CITATION {"citationItems":[{"id":"ITEM-1","itemData":{"DOI":"10.2307/2337123","ISSN":"00063444","author":[{"dropping-particle":"","family":"Grambsch","given":"Patricia M.","non-dropping-particle":"","parse-names":false,"suffix":""},{"dropping-particle":"","family":"Therneau","given":"Terry M.","non-dropping-particle":"","parse-names":false,"suffix":""}],"container-title":"Biometrika","id":"ITEM-1","issue":"3","issued":{"date-parts":[["1994","8"]]},"page":"515","title":"Proportional Hazards Tests and Diagnostics Based on Weighted Residuals","type":"article-journal","volume":"81"},"uris":["http://www.mendeley.com/documents/?uuid=7d3b19ba-ef2d-325a-bd02-c199eefbf5cb"]}],"mendeley":{"formattedCitation":"(Grambsch &amp; Therneau, 1994)","plainTextFormattedCitation":"(Grambsch &amp; Therneau, 1994)","previouslyFormattedCitation":"(Grambsch &amp; Therneau, 1994)"},"properties":{"noteIndex":0},"schema":"https://github.com/citation-style-language/schema/raw/master/csl-citation.json"}</w:instrText>
      </w:r>
      <w:r w:rsidR="001C112A">
        <w:rPr>
          <w:rFonts w:ascii="Times New Roman" w:hAnsi="Times New Roman" w:cs="Times New Roman"/>
          <w:sz w:val="24"/>
          <w:szCs w:val="24"/>
        </w:rPr>
        <w:fldChar w:fldCharType="separate"/>
      </w:r>
      <w:r w:rsidR="001C112A" w:rsidRPr="001C112A">
        <w:rPr>
          <w:rFonts w:ascii="Times New Roman" w:hAnsi="Times New Roman" w:cs="Times New Roman"/>
          <w:noProof/>
          <w:sz w:val="24"/>
          <w:szCs w:val="24"/>
        </w:rPr>
        <w:t>(Grambsch &amp; Therneau, 1994)</w:t>
      </w:r>
      <w:r w:rsidR="001C112A">
        <w:rPr>
          <w:rFonts w:ascii="Times New Roman" w:hAnsi="Times New Roman" w:cs="Times New Roman"/>
          <w:sz w:val="24"/>
          <w:szCs w:val="24"/>
        </w:rPr>
        <w:fldChar w:fldCharType="end"/>
      </w:r>
      <w:r w:rsidR="00BB4B57">
        <w:rPr>
          <w:rFonts w:ascii="Times New Roman" w:hAnsi="Times New Roman" w:cs="Times New Roman"/>
          <w:sz w:val="24"/>
          <w:szCs w:val="24"/>
        </w:rPr>
        <w:t>.</w:t>
      </w:r>
    </w:p>
    <w:p w:rsidR="00505F2E" w:rsidRDefault="00505F2E" w:rsidP="00BC3519">
      <w:pPr>
        <w:spacing w:after="0" w:line="480" w:lineRule="auto"/>
        <w:jc w:val="both"/>
        <w:rPr>
          <w:rFonts w:ascii="Times New Roman" w:hAnsi="Times New Roman" w:cs="Times New Roman"/>
          <w:sz w:val="24"/>
          <w:szCs w:val="24"/>
        </w:rPr>
      </w:pPr>
    </w:p>
    <w:p w:rsidR="00203D2A" w:rsidRPr="00095A43" w:rsidRDefault="00203D2A" w:rsidP="00095A43">
      <w:pPr>
        <w:spacing w:after="0" w:line="480" w:lineRule="auto"/>
        <w:jc w:val="both"/>
        <w:rPr>
          <w:rFonts w:ascii="Times New Roman" w:hAnsi="Times New Roman" w:cs="Times New Roman"/>
          <w:sz w:val="24"/>
          <w:szCs w:val="24"/>
        </w:rPr>
      </w:pPr>
      <w:r w:rsidRPr="00D9347E">
        <w:rPr>
          <w:rFonts w:ascii="Times New Roman" w:hAnsi="Times New Roman" w:cs="Times New Roman"/>
          <w:b/>
          <w:bCs/>
          <w:sz w:val="24"/>
          <w:szCs w:val="24"/>
        </w:rPr>
        <w:t>Methods and Materials</w:t>
      </w:r>
    </w:p>
    <w:p w:rsidR="00BB3FB8" w:rsidRDefault="002018FB" w:rsidP="00BB3FB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data used is a combination of data published in </w:t>
      </w:r>
      <w:proofErr w:type="spellStart"/>
      <w:r>
        <w:rPr>
          <w:rFonts w:ascii="Times New Roman" w:hAnsi="Times New Roman" w:cs="Times New Roman"/>
          <w:sz w:val="24"/>
          <w:szCs w:val="24"/>
        </w:rPr>
        <w:t>Denkert</w:t>
      </w:r>
      <w:proofErr w:type="spellEnd"/>
      <w:r w:rsidR="004F55DD">
        <w:rPr>
          <w:rFonts w:ascii="Times New Roman" w:hAnsi="Times New Roman" w:cs="Times New Roman"/>
          <w:sz w:val="24"/>
          <w:szCs w:val="24"/>
        </w:rPr>
        <w:t xml:space="preserve"> 2009 and </w:t>
      </w:r>
      <w:proofErr w:type="spellStart"/>
      <w:r w:rsidR="004F55DD">
        <w:rPr>
          <w:rFonts w:ascii="Times New Roman" w:hAnsi="Times New Roman" w:cs="Times New Roman"/>
          <w:sz w:val="24"/>
          <w:szCs w:val="24"/>
        </w:rPr>
        <w:t>Bonome</w:t>
      </w:r>
      <w:proofErr w:type="spellEnd"/>
      <w:r w:rsidR="004F55DD">
        <w:rPr>
          <w:rFonts w:ascii="Times New Roman" w:hAnsi="Times New Roman" w:cs="Times New Roman"/>
          <w:sz w:val="24"/>
          <w:szCs w:val="24"/>
        </w:rPr>
        <w:t xml:space="preserve"> 2008 </w:t>
      </w:r>
      <w:r w:rsidR="004F55DD">
        <w:rPr>
          <w:rFonts w:ascii="Times New Roman" w:hAnsi="Times New Roman" w:cs="Times New Roman"/>
          <w:sz w:val="24"/>
          <w:szCs w:val="24"/>
        </w:rPr>
        <w:fldChar w:fldCharType="begin" w:fldLock="1"/>
      </w:r>
      <w:r w:rsidR="003852A6">
        <w:rPr>
          <w:rFonts w:ascii="Times New Roman" w:hAnsi="Times New Roman" w:cs="Times New Roman"/>
          <w:sz w:val="24"/>
          <w:szCs w:val="24"/>
        </w:rPr>
        <w:instrText>ADDIN CSL_CITATION {"citationItems":[{"id":"ITEM-1","itemData":{"DOI":"10.1002/path.2547","ISSN":"00223417","abstract":"Ovarian carcinoma has the highest mortality rate among gynaecological malignancies. In this project, we investigated the hypothesis that molecular markers are able to predict outcome of ovarian cancer independently of classical clinical predictors, and that these molecular markers can be validated using independent data sets. We applied a semi-supervised method for prediction of patient survival. Microarrays from a cohort of 80 ovarian carcinomas (TOC cohort) were used for the development of a predictive model, which was then evaluated in an entirely independent cohort of 118 carcinomas (Duke cohort). A 300-gene ovarian prognostic index (OPI) was generated and validated in a leave-one-out approach in the TOC cohort (Kaplan-Meier analysis, p = 0.0087). In a second validation step, the prognostic power of the OPI was confirmed in an independent data set (Duke cohort, p = 0.0063). In multivariate analysis, the OPI was independent of the post-operative residual tumour, the main clinico-pathological prognostic parameter with an adjusted hazard ratio of 6.4 (TOC cohort, CI 1.8-23.5, p = 0.0049) and 1.9 (Duke cohort, CI 1.2-3.0, p = 0.0068). We constructed a combined score of molecular data (OPI) and clinical parameters (residual tumour), which was able to define patient groups with highly significant differences in survival. The integrated analysis of gene expression data as well as residual tumour can be used for optimized assessment of the prognosis of platinum-taxol-treated ovarian cancer. As traditional treatment options are limited, this analysis may be able to optimize clinical management and to identify those patients who would be candidates for new therapeutic strategies. Copyright © 2009 Pathological Society of Great Britain and Ireland. Published by John Wiley &amp; Sons, Ltd.","author":[{"dropping-particle":"","family":"Denkert","given":"Carsten","non-dropping-particle":"","parse-names":false,"suffix":""},{"dropping-particle":"","family":"Budczies","given":"Jan","non-dropping-particle":"","parse-names":false,"suffix":""},{"dropping-particle":"","family":"Darb-Esfahani","given":"Silvia","non-dropping-particle":"","parse-names":false,"suffix":""},{"dropping-particle":"","family":"Györffy","given":"Balazs","non-dropping-particle":"","parse-names":false,"suffix":""},{"dropping-particle":"","family":"Sehouli","given":"Jalid","non-dropping-particle":"","parse-names":false,"suffix":""},{"dropping-particle":"","family":"Könsgen","given":"Dominique","non-dropping-particle":"","parse-names":false,"suffix":""},{"dropping-particle":"","family":"Zeillinger","given":"Robert","non-dropping-particle":"","parse-names":false,"suffix":""},{"dropping-particle":"","family":"Weichert","given":"Wilko","non-dropping-particle":"","parse-names":false,"suffix":""},{"dropping-particle":"","family":"Noske","given":"Aurelia","non-dropping-particle":"","parse-names":false,"suffix":""},{"dropping-particle":"","family":"Buckendahl","given":"Ann-Christin","non-dropping-particle":"","parse-names":false,"suffix":""},{"dropping-particle":"","family":"Müller","given":"Berit M.","non-dropping-particle":"","parse-names":false,"suffix":""},{"dropping-particle":"","family":"Dietel","given":"Manfred","non-dropping-particle":"","parse-names":false,"suffix":""},{"dropping-particle":"","family":"Lage","given":"Hermann","non-dropping-particle":"","parse-names":false,"suffix":""}],"container-title":"The Journal of Pathology","id":"ITEM-1","issue":"2","issued":{"date-parts":[["2009","6"]]},"page":"273-280","title":"A prognostic gene expression index in ovarian cancer-validation across different independent data sets","type":"article-journal","volume":"218"},"uris":["http://www.mendeley.com/documents/?uuid=c0ff93e4-a57b-3ca2-a831-c817e811288c"]},{"id":"ITEM-2","itemData":{"DOI":"10.1158/0008-5472.CAN-07-6595","ISSN":"00085472","abstract":"Despite the existence of morphologically indistinguishable disease, patients with advanced ovarian tumors display a broad range of survival end points. We hypothesize that gene expression profiling can identify a prognostic signature accounting for these distinct clinical outcomes. To resolve survival-associated loci, gene expression profiling was completed for an extensive set of 185 (90 optimal/95 suboptimal) primary ovarian tumors using the Affymetrix human U133A microarray. Cox regression analysis identified probe sets associated with survival in optimally and suboptimally debulked tumor sets at a P value of &lt;0.01. Leave-one-out cross-validation was applied to each tumor cohort and confirmed by a permutation test. External validation was conducted by applying the gene signature to a publicly available array database of expression profiles of advanced stage suboptimally debulked tumors. The prognostic signature successfully classified the tumors according to survival for suboptimally (P = 0.0179) but not optimally debulked (P = 0.144) patients. The suboptimal gene signature was validated using the independent set of tumors (odds ratio, 8.75; P = 0.0146). To elucidate signaling events amenable to therapeutic intervention in suboptimally debulked patients, pathway analysis was completed for the top 57 survival-associated probe sets. For suboptimally debulked patients, confirmation of the predictive gene signature supports the existence of a clinically relevant predictor, as well as the possibility of novel therapeutic opportunities. Ultimately, the prognostic classifier defined for suboptimally debulked tumors may aid in the classification and enhancement of patient outcome for this high-risk population. ©2008 American Association for Cancer Research.","author":[{"dropping-particle":"","family":"Bonome","given":"Tomas","non-dropping-particle":"","parse-names":false,"suffix":""},{"dropping-particle":"","family":"Levine","given":"Douglas A.","non-dropping-particle":"","parse-names":false,"suffix":""},{"dropping-particle":"","family":"Shih","given":"Joanna","non-dropping-particle":"","parse-names":false,"suffix":""},{"dropping-particle":"","family":"Randonovich","given":"Mike","non-dropping-particle":"","parse-names":false,"suffix":""},{"dropping-particle":"","family":"Pise-Masison","given":"Cindy A.","non-dropping-particle":"","parse-names":false,"suffix":""},{"dropping-particle":"","family":"Bogomolniy","given":"Faina","non-dropping-particle":"","parse-names":false,"suffix":""},{"dropping-particle":"","family":"Ozbun","given":"Laurent","non-dropping-particle":"","parse-names":false,"suffix":""},{"dropping-particle":"","family":"Brady","given":"John","non-dropping-particle":"","parse-names":false,"suffix":""},{"dropping-particle":"","family":"Barrett","given":"J. Carl","non-dropping-particle":"","parse-names":false,"suffix":""},{"dropping-particle":"","family":"Boyd","given":"Jeff","non-dropping-particle":"","parse-names":false,"suffix":""},{"dropping-particle":"","family":"Birrer","given":"Michael J.","non-dropping-particle":"","parse-names":false,"suffix":""}],"container-title":"Cancer Research","id":"ITEM-2","issue":"13","issued":{"date-parts":[["2008","7","1"]]},"page":"5478-5486","title":"A gene signature predicting for survival in suboptimally debulked patients with ovarian cancer","type":"article-journal","volume":"68"},"uris":["http://www.mendeley.com/documents/?uuid=9becbf57-ad0f-300c-ab31-9602ac3d6b57"]}],"mendeley":{"formattedCitation":"(Bonome et al., 2008; Denkert et al., 2009)","plainTextFormattedCitation":"(Bonome et al., 2008; Denkert et al., 2009)","previouslyFormattedCitation":"(Bonome et al., 2008; Denkert et al., 2009)"},"properties":{"noteIndex":0},"schema":"https://github.com/citation-style-language/schema/raw/master/csl-citation.json"}</w:instrText>
      </w:r>
      <w:r w:rsidR="004F55DD">
        <w:rPr>
          <w:rFonts w:ascii="Times New Roman" w:hAnsi="Times New Roman" w:cs="Times New Roman"/>
          <w:sz w:val="24"/>
          <w:szCs w:val="24"/>
        </w:rPr>
        <w:fldChar w:fldCharType="separate"/>
      </w:r>
      <w:r w:rsidR="004F55DD" w:rsidRPr="004F55DD">
        <w:rPr>
          <w:rFonts w:ascii="Times New Roman" w:hAnsi="Times New Roman" w:cs="Times New Roman"/>
          <w:noProof/>
          <w:sz w:val="24"/>
          <w:szCs w:val="24"/>
        </w:rPr>
        <w:t>(Bonome et al., 2008; Denkert et al., 2009)</w:t>
      </w:r>
      <w:r w:rsidR="004F55DD">
        <w:rPr>
          <w:rFonts w:ascii="Times New Roman" w:hAnsi="Times New Roman" w:cs="Times New Roman"/>
          <w:sz w:val="24"/>
          <w:szCs w:val="24"/>
        </w:rPr>
        <w:fldChar w:fldCharType="end"/>
      </w:r>
      <w:r w:rsidR="004F55DD">
        <w:rPr>
          <w:rFonts w:ascii="Times New Roman" w:hAnsi="Times New Roman" w:cs="Times New Roman"/>
          <w:sz w:val="24"/>
          <w:szCs w:val="24"/>
        </w:rPr>
        <w:t xml:space="preserve">. These datasets were chosen due to their public accessibility through the Gene Expression Omnibus, their inclusion of patient survival information, and their use of the same microarray platform. Gene expression in a sample is quantified </w:t>
      </w:r>
      <w:r w:rsidR="00302AC5">
        <w:rPr>
          <w:rFonts w:ascii="Times New Roman" w:hAnsi="Times New Roman" w:cs="Times New Roman"/>
          <w:sz w:val="24"/>
          <w:szCs w:val="24"/>
        </w:rPr>
        <w:t>using</w:t>
      </w:r>
      <w:r w:rsidR="004F55DD">
        <w:rPr>
          <w:rFonts w:ascii="Times New Roman" w:hAnsi="Times New Roman" w:cs="Times New Roman"/>
          <w:sz w:val="24"/>
          <w:szCs w:val="24"/>
        </w:rPr>
        <w:t xml:space="preserve"> a microarray; different microarrays can detect different genes and their variants as well as report the expression level in different ways, so it is important that data </w:t>
      </w:r>
      <w:r w:rsidR="00302AC5">
        <w:rPr>
          <w:rFonts w:ascii="Times New Roman" w:hAnsi="Times New Roman" w:cs="Times New Roman"/>
          <w:sz w:val="24"/>
          <w:szCs w:val="24"/>
        </w:rPr>
        <w:t xml:space="preserve">are </w:t>
      </w:r>
      <w:r w:rsidR="004F55DD">
        <w:rPr>
          <w:rFonts w:ascii="Times New Roman" w:hAnsi="Times New Roman" w:cs="Times New Roman"/>
          <w:sz w:val="24"/>
          <w:szCs w:val="24"/>
        </w:rPr>
        <w:t>derived from the same microarray and platform</w:t>
      </w:r>
      <w:r w:rsidR="00302AC5">
        <w:rPr>
          <w:rFonts w:ascii="Times New Roman" w:hAnsi="Times New Roman" w:cs="Times New Roman"/>
          <w:sz w:val="24"/>
          <w:szCs w:val="24"/>
        </w:rPr>
        <w:t xml:space="preserve"> to ensure that gene expression in both datasets are similarly distributed. </w:t>
      </w:r>
      <w:r w:rsidR="003852A6">
        <w:rPr>
          <w:rFonts w:ascii="Times New Roman" w:hAnsi="Times New Roman" w:cs="Times New Roman"/>
          <w:sz w:val="24"/>
          <w:szCs w:val="24"/>
        </w:rPr>
        <w:t xml:space="preserve">Both studies used the </w:t>
      </w:r>
      <w:r w:rsidR="003852A6" w:rsidRPr="003852A6">
        <w:rPr>
          <w:rFonts w:ascii="Times New Roman" w:hAnsi="Times New Roman" w:cs="Times New Roman"/>
          <w:sz w:val="24"/>
          <w:szCs w:val="24"/>
        </w:rPr>
        <w:t xml:space="preserve">Affymetrix Human Genome U133A Array </w:t>
      </w:r>
      <w:r w:rsidR="003852A6">
        <w:rPr>
          <w:rFonts w:ascii="Times New Roman" w:hAnsi="Times New Roman" w:cs="Times New Roman"/>
          <w:sz w:val="24"/>
          <w:szCs w:val="24"/>
        </w:rPr>
        <w:t xml:space="preserve">with the GPL96 platform. </w:t>
      </w:r>
      <w:r w:rsidR="00302AC5">
        <w:rPr>
          <w:rFonts w:ascii="Times New Roman" w:hAnsi="Times New Roman" w:cs="Times New Roman"/>
          <w:sz w:val="24"/>
          <w:szCs w:val="24"/>
        </w:rPr>
        <w:t xml:space="preserve">Data was also </w:t>
      </w:r>
      <w:r w:rsidR="00B941C9">
        <w:rPr>
          <w:rFonts w:ascii="Times New Roman" w:hAnsi="Times New Roman" w:cs="Times New Roman"/>
          <w:sz w:val="24"/>
          <w:szCs w:val="24"/>
        </w:rPr>
        <w:t xml:space="preserve">restricted to patients with serous adenocarcinoma, a </w:t>
      </w:r>
      <w:r w:rsidR="00607C2C">
        <w:rPr>
          <w:rFonts w:ascii="Times New Roman" w:hAnsi="Times New Roman" w:cs="Times New Roman"/>
          <w:sz w:val="24"/>
          <w:szCs w:val="24"/>
        </w:rPr>
        <w:t xml:space="preserve">specific </w:t>
      </w:r>
      <w:r w:rsidR="00B941C9">
        <w:rPr>
          <w:rFonts w:ascii="Times New Roman" w:hAnsi="Times New Roman" w:cs="Times New Roman"/>
          <w:sz w:val="24"/>
          <w:szCs w:val="24"/>
        </w:rPr>
        <w:t>type of tumor</w:t>
      </w:r>
      <w:r w:rsidR="00607C2C">
        <w:rPr>
          <w:rFonts w:ascii="Times New Roman" w:hAnsi="Times New Roman" w:cs="Times New Roman"/>
          <w:sz w:val="24"/>
          <w:szCs w:val="24"/>
        </w:rPr>
        <w:t xml:space="preserve"> affecting ovaries</w:t>
      </w:r>
      <w:r w:rsidR="00B941C9">
        <w:rPr>
          <w:rFonts w:ascii="Times New Roman" w:hAnsi="Times New Roman" w:cs="Times New Roman"/>
          <w:sz w:val="24"/>
          <w:szCs w:val="24"/>
        </w:rPr>
        <w:t>, in order to limit variability in survival time due to cancer type.</w:t>
      </w:r>
      <w:r w:rsidR="003852A6">
        <w:rPr>
          <w:rFonts w:ascii="Times New Roman" w:hAnsi="Times New Roman" w:cs="Times New Roman"/>
          <w:sz w:val="24"/>
          <w:szCs w:val="24"/>
        </w:rPr>
        <w:t xml:space="preserve"> </w:t>
      </w:r>
      <w:r w:rsidR="00096B00">
        <w:rPr>
          <w:rFonts w:ascii="Times New Roman" w:hAnsi="Times New Roman" w:cs="Times New Roman"/>
          <w:sz w:val="24"/>
          <w:szCs w:val="24"/>
        </w:rPr>
        <w:t>This specific tumor type was chosen as it is the most common form of ovarian cancer</w:t>
      </w:r>
      <w:r w:rsidR="003717AD">
        <w:rPr>
          <w:rFonts w:ascii="Times New Roman" w:hAnsi="Times New Roman" w:cs="Times New Roman"/>
          <w:sz w:val="24"/>
          <w:szCs w:val="24"/>
        </w:rPr>
        <w:t xml:space="preserve"> and thus has more data available than other types</w:t>
      </w:r>
      <w:r w:rsidR="00096B00">
        <w:rPr>
          <w:rFonts w:ascii="Times New Roman" w:hAnsi="Times New Roman" w:cs="Times New Roman"/>
          <w:sz w:val="24"/>
          <w:szCs w:val="24"/>
        </w:rPr>
        <w:t xml:space="preserve">. </w:t>
      </w:r>
      <w:r w:rsidR="003852A6">
        <w:rPr>
          <w:rFonts w:ascii="Times New Roman" w:hAnsi="Times New Roman" w:cs="Times New Roman"/>
          <w:sz w:val="24"/>
          <w:szCs w:val="24"/>
        </w:rPr>
        <w:t xml:space="preserve">There </w:t>
      </w:r>
      <w:r w:rsidR="008D7C49">
        <w:rPr>
          <w:rFonts w:ascii="Times New Roman" w:hAnsi="Times New Roman" w:cs="Times New Roman"/>
          <w:sz w:val="24"/>
          <w:szCs w:val="24"/>
        </w:rPr>
        <w:t>is</w:t>
      </w:r>
      <w:r w:rsidR="003852A6">
        <w:rPr>
          <w:rFonts w:ascii="Times New Roman" w:hAnsi="Times New Roman" w:cs="Times New Roman"/>
          <w:sz w:val="24"/>
          <w:szCs w:val="24"/>
        </w:rPr>
        <w:t xml:space="preserve"> a total of 253 observations, 68 from the </w:t>
      </w:r>
      <w:proofErr w:type="spellStart"/>
      <w:r w:rsidR="003852A6">
        <w:rPr>
          <w:rFonts w:ascii="Times New Roman" w:hAnsi="Times New Roman" w:cs="Times New Roman"/>
          <w:sz w:val="24"/>
          <w:szCs w:val="24"/>
        </w:rPr>
        <w:t>Denkert</w:t>
      </w:r>
      <w:proofErr w:type="spellEnd"/>
      <w:r w:rsidR="003852A6">
        <w:rPr>
          <w:rFonts w:ascii="Times New Roman" w:hAnsi="Times New Roman" w:cs="Times New Roman"/>
          <w:sz w:val="24"/>
          <w:szCs w:val="24"/>
        </w:rPr>
        <w:t xml:space="preserve"> study and 185 from the </w:t>
      </w:r>
      <w:proofErr w:type="spellStart"/>
      <w:r w:rsidR="003852A6">
        <w:rPr>
          <w:rFonts w:ascii="Times New Roman" w:hAnsi="Times New Roman" w:cs="Times New Roman"/>
          <w:sz w:val="24"/>
          <w:szCs w:val="24"/>
        </w:rPr>
        <w:t>Bonome</w:t>
      </w:r>
      <w:proofErr w:type="spellEnd"/>
      <w:r w:rsidR="003852A6">
        <w:rPr>
          <w:rFonts w:ascii="Times New Roman" w:hAnsi="Times New Roman" w:cs="Times New Roman"/>
          <w:sz w:val="24"/>
          <w:szCs w:val="24"/>
        </w:rPr>
        <w:t xml:space="preserve"> study</w:t>
      </w:r>
      <w:r w:rsidR="000F640C">
        <w:rPr>
          <w:rFonts w:ascii="Times New Roman" w:hAnsi="Times New Roman" w:cs="Times New Roman"/>
          <w:sz w:val="24"/>
          <w:szCs w:val="24"/>
        </w:rPr>
        <w:t>, wit</w:t>
      </w:r>
      <w:r w:rsidR="00CB67B6">
        <w:rPr>
          <w:rFonts w:ascii="Times New Roman" w:hAnsi="Times New Roman" w:cs="Times New Roman"/>
          <w:sz w:val="24"/>
          <w:szCs w:val="24"/>
        </w:rPr>
        <w:t>h patients being followed for up to 13.6 years</w:t>
      </w:r>
      <w:r w:rsidR="003852A6">
        <w:rPr>
          <w:rFonts w:ascii="Times New Roman" w:hAnsi="Times New Roman" w:cs="Times New Roman"/>
          <w:sz w:val="24"/>
          <w:szCs w:val="24"/>
        </w:rPr>
        <w:t>.</w:t>
      </w:r>
    </w:p>
    <w:p w:rsidR="00283E6F" w:rsidRDefault="003852A6" w:rsidP="00BB3FB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Both gene expression and clinical data were accessed using the </w:t>
      </w:r>
      <w:proofErr w:type="spellStart"/>
      <w:r>
        <w:rPr>
          <w:rFonts w:ascii="Times New Roman" w:hAnsi="Times New Roman" w:cs="Times New Roman"/>
          <w:sz w:val="24"/>
          <w:szCs w:val="24"/>
        </w:rPr>
        <w:t>GEOquery</w:t>
      </w:r>
      <w:proofErr w:type="spellEnd"/>
      <w:r>
        <w:rPr>
          <w:rFonts w:ascii="Times New Roman" w:hAnsi="Times New Roman" w:cs="Times New Roman"/>
          <w:sz w:val="24"/>
          <w:szCs w:val="24"/>
        </w:rPr>
        <w:t xml:space="preserve"> package in R </w:t>
      </w:r>
      <w:r>
        <w:rPr>
          <w:rFonts w:ascii="Times New Roman" w:hAnsi="Times New Roman" w:cs="Times New Roman"/>
          <w:sz w:val="24"/>
          <w:szCs w:val="24"/>
        </w:rPr>
        <w:fldChar w:fldCharType="begin" w:fldLock="1"/>
      </w:r>
      <w:r w:rsidR="00A34FAA">
        <w:rPr>
          <w:rFonts w:ascii="Times New Roman" w:hAnsi="Times New Roman" w:cs="Times New Roman"/>
          <w:sz w:val="24"/>
          <w:szCs w:val="24"/>
        </w:rPr>
        <w:instrText>ADDIN CSL_CITATION {"citationItems":[{"id":"ITEM-1","itemData":{"DOI":"10.1093/bioinformatics/btm254","ISSN":"13674803","abstract":"Microarray technology has become a standard molecular biology tool. Experimental data have been generated on a huge number of organisms, tissue types, treatment conditions and disease states. The Gene Expression Omnibus (Barrett et al., 2005), developed by the National Center for Bioinformatics (NCBI) at the National Institutes of Health is a repository of nearly 140 000 gene expression experiments. The BioConductor project (Gentleman et al., 2004) is an open-source and open-development software project built in the R statistical programming environment (R Development core Team, 2005) for the analysis and comprehension of genomic data. The tools contained in the BioConductor project represent many state-of-the-art methods for the analysis of microarray and genomics data. We have developed a software tool that allows access to the wealth of information within GEO directly from BioConductor, eliminating many the formatting and parsing problems that have made such analyses labor-intensive in the past. The software, called GEOquery, effectively establishes a bridge between GEO and BioConductor. Easy access to GEO data from BioConductor will likely lead to new analyses of GEO data using novel and rigorous statistical and bioinformatic tools. Facilitating analyses and meta-analyses of microarray data will increase the efficiency with which biologically important conclusions can be drawn from published genomic data. © Published by Oxford University Press 2007.","author":[{"dropping-particle":"","family":"Sean","given":"Davis","non-dropping-particle":"","parse-names":false,"suffix":""},{"dropping-particle":"","family":"Meltzer","given":"Paul S.","non-dropping-particle":"","parse-names":false,"suffix":""}],"container-title":"Bioinformatics","id":"ITEM-1","issue":"14","issued":{"date-parts":[["2007","7","15"]]},"page":"1846-1847","title":"GEOquery: A bridge between the Gene Expression Omnibus (GEO) and BioConductor","type":"article-journal","volume":"23"},"uris":["http://www.mendeley.com/documents/?uuid=b5371b36-1933-358e-b764-d781bb2a977f"]}],"mendeley":{"formattedCitation":"(Sean &amp; Meltzer, 2007)","plainTextFormattedCitation":"(Sean &amp; Meltzer, 2007)","previouslyFormattedCitation":"(Sean &amp; Meltzer, 2007)"},"properties":{"noteIndex":0},"schema":"https://github.com/citation-style-language/schema/raw/master/csl-citation.json"}</w:instrText>
      </w:r>
      <w:r>
        <w:rPr>
          <w:rFonts w:ascii="Times New Roman" w:hAnsi="Times New Roman" w:cs="Times New Roman"/>
          <w:sz w:val="24"/>
          <w:szCs w:val="24"/>
        </w:rPr>
        <w:fldChar w:fldCharType="separate"/>
      </w:r>
      <w:r w:rsidRPr="003852A6">
        <w:rPr>
          <w:rFonts w:ascii="Times New Roman" w:hAnsi="Times New Roman" w:cs="Times New Roman"/>
          <w:noProof/>
          <w:sz w:val="24"/>
          <w:szCs w:val="24"/>
        </w:rPr>
        <w:t>(Sean &amp; Meltzer, 2007)</w:t>
      </w:r>
      <w:r>
        <w:rPr>
          <w:rFonts w:ascii="Times New Roman" w:hAnsi="Times New Roman" w:cs="Times New Roman"/>
          <w:sz w:val="24"/>
          <w:szCs w:val="24"/>
        </w:rPr>
        <w:fldChar w:fldCharType="end"/>
      </w:r>
      <w:r>
        <w:rPr>
          <w:rFonts w:ascii="Times New Roman" w:hAnsi="Times New Roman" w:cs="Times New Roman"/>
          <w:sz w:val="24"/>
          <w:szCs w:val="24"/>
        </w:rPr>
        <w:t>.</w:t>
      </w:r>
      <w:r w:rsidR="00A34FAA">
        <w:rPr>
          <w:rFonts w:ascii="Times New Roman" w:hAnsi="Times New Roman" w:cs="Times New Roman"/>
          <w:sz w:val="24"/>
          <w:szCs w:val="24"/>
        </w:rPr>
        <w:t xml:space="preserve"> </w:t>
      </w:r>
      <w:r w:rsidR="00A9366D">
        <w:rPr>
          <w:rFonts w:ascii="Times New Roman" w:hAnsi="Times New Roman" w:cs="Times New Roman"/>
          <w:sz w:val="24"/>
          <w:szCs w:val="24"/>
        </w:rPr>
        <w:t>This package downloads data from the Gene Expression Omnibus and loads it into R, formatting them so both microarray and clinical data are accessible</w:t>
      </w:r>
      <w:r w:rsidR="00607C2C">
        <w:rPr>
          <w:rFonts w:ascii="Times New Roman" w:hAnsi="Times New Roman" w:cs="Times New Roman"/>
          <w:sz w:val="24"/>
          <w:szCs w:val="24"/>
        </w:rPr>
        <w:t xml:space="preserve"> for further analysis</w:t>
      </w:r>
      <w:r w:rsidR="00A9366D">
        <w:rPr>
          <w:rFonts w:ascii="Times New Roman" w:hAnsi="Times New Roman" w:cs="Times New Roman"/>
          <w:sz w:val="24"/>
          <w:szCs w:val="24"/>
        </w:rPr>
        <w:t xml:space="preserve">. </w:t>
      </w:r>
      <w:r w:rsidR="00A34FAA">
        <w:rPr>
          <w:rFonts w:ascii="Times New Roman" w:hAnsi="Times New Roman" w:cs="Times New Roman"/>
          <w:sz w:val="24"/>
          <w:szCs w:val="24"/>
        </w:rPr>
        <w:t xml:space="preserve">Batch effects, which are variation in gene expression due to collection of data at different times and by different people, were analyzed and adjusted for using the </w:t>
      </w:r>
      <w:proofErr w:type="spellStart"/>
      <w:r w:rsidR="00A34FAA">
        <w:rPr>
          <w:rFonts w:ascii="Times New Roman" w:hAnsi="Times New Roman" w:cs="Times New Roman"/>
          <w:sz w:val="24"/>
          <w:szCs w:val="24"/>
        </w:rPr>
        <w:t>BatchQC</w:t>
      </w:r>
      <w:proofErr w:type="spellEnd"/>
      <w:r w:rsidR="00A34FAA">
        <w:rPr>
          <w:rFonts w:ascii="Times New Roman" w:hAnsi="Times New Roman" w:cs="Times New Roman"/>
          <w:sz w:val="24"/>
          <w:szCs w:val="24"/>
        </w:rPr>
        <w:t xml:space="preserve"> package in R </w:t>
      </w:r>
      <w:r w:rsidR="00A34FAA">
        <w:rPr>
          <w:rFonts w:ascii="Times New Roman" w:hAnsi="Times New Roman" w:cs="Times New Roman"/>
          <w:sz w:val="24"/>
          <w:szCs w:val="24"/>
        </w:rPr>
        <w:lastRenderedPageBreak/>
        <w:fldChar w:fldCharType="begin" w:fldLock="1"/>
      </w:r>
      <w:r w:rsidR="00034BB9">
        <w:rPr>
          <w:rFonts w:ascii="Times New Roman" w:hAnsi="Times New Roman" w:cs="Times New Roman"/>
          <w:sz w:val="24"/>
          <w:szCs w:val="24"/>
        </w:rPr>
        <w:instrText>ADDIN CSL_CITATION {"citationItems":[{"id":"ITEM-1","itemData":{"DOI":"10.1093/bioinformatics/btw538","ISSN":"1367-4803","author":[{"dropping-particle":"","family":"Manimaran","given":"Solaiappan","non-dropping-particle":"","parse-names":false,"suffix":""},{"dropping-particle":"","family":"Selby","given":"Heather Marie","non-dropping-particle":"","parse-names":false,"suffix":""},{"dropping-particle":"","family":"Okrah","given":"Kwame","non-dropping-particle":"","parse-names":false,"suffix":""},{"dropping-particle":"","family":"Ruberman","given":"Claire","non-dropping-particle":"","parse-names":false,"suffix":""},{"dropping-particle":"","family":"Leek","given":"Jeffrey T.","non-dropping-particle":"","parse-names":false,"suffix":""},{"dropping-particle":"","family":"Quackenbush","given":"John","non-dropping-particle":"","parse-names":false,"suffix":""},{"dropping-particle":"","family":"Haibe-Kains","given":"Benjamin","non-dropping-particle":"","parse-names":false,"suffix":""},{"dropping-particle":"","family":"Bravo","given":"Hector Corrada","non-dropping-particle":"","parse-names":false,"suffix":""},{"dropping-particle":"","family":"Johnson","given":"W. Evan","non-dropping-particle":"","parse-names":false,"suffix":""}],"container-title":"Bioinformatics","id":"ITEM-1","issue":"24","issued":{"date-parts":[["2016","12","15"]]},"page":"3836-3838","title":"BatchQC: interactive software for evaluating sample and batch effects in genomic data","type":"article-journal","volume":"32"},"uris":["http://www.mendeley.com/documents/?uuid=51070871-2391-3a6b-bebe-2934be14495e"]}],"mendeley":{"formattedCitation":"(Manimaran et al., 2016)","plainTextFormattedCitation":"(Manimaran et al., 2016)","previouslyFormattedCitation":"(Manimaran et al., 2016)"},"properties":{"noteIndex":0},"schema":"https://github.com/citation-style-language/schema/raw/master/csl-citation.json"}</w:instrText>
      </w:r>
      <w:r w:rsidR="00A34FAA">
        <w:rPr>
          <w:rFonts w:ascii="Times New Roman" w:hAnsi="Times New Roman" w:cs="Times New Roman"/>
          <w:sz w:val="24"/>
          <w:szCs w:val="24"/>
        </w:rPr>
        <w:fldChar w:fldCharType="separate"/>
      </w:r>
      <w:r w:rsidR="00A34FAA" w:rsidRPr="00A34FAA">
        <w:rPr>
          <w:rFonts w:ascii="Times New Roman" w:hAnsi="Times New Roman" w:cs="Times New Roman"/>
          <w:noProof/>
          <w:sz w:val="24"/>
          <w:szCs w:val="24"/>
        </w:rPr>
        <w:t>(Manimaran et al., 2016)</w:t>
      </w:r>
      <w:r w:rsidR="00A34FAA">
        <w:rPr>
          <w:rFonts w:ascii="Times New Roman" w:hAnsi="Times New Roman" w:cs="Times New Roman"/>
          <w:sz w:val="24"/>
          <w:szCs w:val="24"/>
        </w:rPr>
        <w:fldChar w:fldCharType="end"/>
      </w:r>
      <w:r w:rsidR="00A34FAA">
        <w:rPr>
          <w:rFonts w:ascii="Times New Roman" w:hAnsi="Times New Roman" w:cs="Times New Roman"/>
          <w:sz w:val="24"/>
          <w:szCs w:val="24"/>
        </w:rPr>
        <w:t xml:space="preserve">. </w:t>
      </w:r>
      <w:r w:rsidR="000D1305">
        <w:rPr>
          <w:rFonts w:ascii="Times New Roman" w:hAnsi="Times New Roman" w:cs="Times New Roman"/>
          <w:sz w:val="24"/>
          <w:szCs w:val="24"/>
        </w:rPr>
        <w:t xml:space="preserve">The package </w:t>
      </w:r>
      <w:r w:rsidR="00607C2C">
        <w:rPr>
          <w:rFonts w:ascii="Times New Roman" w:hAnsi="Times New Roman" w:cs="Times New Roman"/>
          <w:sz w:val="24"/>
          <w:szCs w:val="24"/>
        </w:rPr>
        <w:t>alters</w:t>
      </w:r>
      <w:r w:rsidR="000D1305">
        <w:rPr>
          <w:rFonts w:ascii="Times New Roman" w:hAnsi="Times New Roman" w:cs="Times New Roman"/>
          <w:sz w:val="24"/>
          <w:szCs w:val="24"/>
        </w:rPr>
        <w:t xml:space="preserve"> the gene expression levels in the data before the model fitting based on empirical Bayes methods </w:t>
      </w:r>
      <w:r w:rsidR="00607C2C">
        <w:rPr>
          <w:rFonts w:ascii="Times New Roman" w:hAnsi="Times New Roman" w:cs="Times New Roman"/>
          <w:sz w:val="24"/>
          <w:szCs w:val="24"/>
        </w:rPr>
        <w:t>to standardize</w:t>
      </w:r>
      <w:r w:rsidR="000D1305">
        <w:rPr>
          <w:rFonts w:ascii="Times New Roman" w:hAnsi="Times New Roman" w:cs="Times New Roman"/>
          <w:sz w:val="24"/>
          <w:szCs w:val="24"/>
        </w:rPr>
        <w:t xml:space="preserve"> </w:t>
      </w:r>
      <w:r w:rsidR="00607C2C">
        <w:rPr>
          <w:rFonts w:ascii="Times New Roman" w:hAnsi="Times New Roman" w:cs="Times New Roman"/>
          <w:sz w:val="24"/>
          <w:szCs w:val="24"/>
        </w:rPr>
        <w:t>expression levels across the two batches</w:t>
      </w:r>
      <w:r w:rsidR="000D1305">
        <w:rPr>
          <w:rFonts w:ascii="Times New Roman" w:hAnsi="Times New Roman" w:cs="Times New Roman"/>
          <w:sz w:val="24"/>
          <w:szCs w:val="24"/>
        </w:rPr>
        <w:t xml:space="preserve">; it does not introduce a random effect parameter into the model </w:t>
      </w:r>
      <w:r w:rsidR="000D1305">
        <w:rPr>
          <w:rFonts w:ascii="Times New Roman" w:hAnsi="Times New Roman" w:cs="Times New Roman"/>
          <w:sz w:val="24"/>
          <w:szCs w:val="24"/>
        </w:rPr>
        <w:fldChar w:fldCharType="begin" w:fldLock="1"/>
      </w:r>
      <w:r w:rsidR="000D1305">
        <w:rPr>
          <w:rFonts w:ascii="Times New Roman" w:hAnsi="Times New Roman" w:cs="Times New Roman"/>
          <w:sz w:val="24"/>
          <w:szCs w:val="24"/>
        </w:rPr>
        <w:instrText>ADDIN CSL_CITATION {"citationItems":[{"id":"ITEM-1","itemData":{"DOI":"10.1093/biostatistics/kxj037","ISSN":"1468-4357","author":[{"dropping-particle":"","family":"Johnson","given":"W. Evan","non-dropping-particle":"","parse-names":false,"suffix":""},{"dropping-particle":"","family":"Li","given":"Cheng","non-dropping-particle":"","parse-names":false,"suffix":""},{"dropping-particle":"","family":"Rabinovic","given":"Ariel","non-dropping-particle":"","parse-names":false,"suffix":""}],"container-title":"Biostatistics","id":"ITEM-1","issue":"1","issued":{"date-parts":[["2007","1","1"]]},"page":"118-127","title":"Adjusting batch effects in microarray expression data using empirical Bayes methods","type":"article-journal","volume":"8"},"uris":["http://www.mendeley.com/documents/?uuid=d43b38d7-ffc8-33b6-9934-717000c2187f"]}],"mendeley":{"formattedCitation":"(Johnson, Li, &amp; Rabinovic, 2007)","plainTextFormattedCitation":"(Johnson, Li, &amp; Rabinovic, 2007)"},"properties":{"noteIndex":0},"schema":"https://github.com/citation-style-language/schema/raw/master/csl-citation.json"}</w:instrText>
      </w:r>
      <w:r w:rsidR="000D1305">
        <w:rPr>
          <w:rFonts w:ascii="Times New Roman" w:hAnsi="Times New Roman" w:cs="Times New Roman"/>
          <w:sz w:val="24"/>
          <w:szCs w:val="24"/>
        </w:rPr>
        <w:fldChar w:fldCharType="separate"/>
      </w:r>
      <w:r w:rsidR="000D1305" w:rsidRPr="000D1305">
        <w:rPr>
          <w:rFonts w:ascii="Times New Roman" w:hAnsi="Times New Roman" w:cs="Times New Roman"/>
          <w:noProof/>
          <w:sz w:val="24"/>
          <w:szCs w:val="24"/>
        </w:rPr>
        <w:t>(Johnson, Li, &amp; Rabinovic, 2007)</w:t>
      </w:r>
      <w:r w:rsidR="000D1305">
        <w:rPr>
          <w:rFonts w:ascii="Times New Roman" w:hAnsi="Times New Roman" w:cs="Times New Roman"/>
          <w:sz w:val="24"/>
          <w:szCs w:val="24"/>
        </w:rPr>
        <w:fldChar w:fldCharType="end"/>
      </w:r>
      <w:r w:rsidR="000D1305">
        <w:rPr>
          <w:rFonts w:ascii="Times New Roman" w:hAnsi="Times New Roman" w:cs="Times New Roman"/>
          <w:sz w:val="24"/>
          <w:szCs w:val="24"/>
        </w:rPr>
        <w:t xml:space="preserve">. </w:t>
      </w:r>
      <w:r w:rsidR="008D7C49">
        <w:rPr>
          <w:rFonts w:ascii="Times New Roman" w:hAnsi="Times New Roman" w:cs="Times New Roman"/>
          <w:sz w:val="24"/>
          <w:szCs w:val="24"/>
        </w:rPr>
        <w:t xml:space="preserve">Expression levels of BRCA1, HE4, P53, and RASSF1A were used as predictors in a Cox proportional hazards model due to previous </w:t>
      </w:r>
      <w:r w:rsidR="00034BB9">
        <w:rPr>
          <w:rFonts w:ascii="Times New Roman" w:hAnsi="Times New Roman" w:cs="Times New Roman"/>
          <w:sz w:val="24"/>
          <w:szCs w:val="24"/>
        </w:rPr>
        <w:t xml:space="preserve">literature indicating their potential as biomarkers </w:t>
      </w:r>
      <w:r w:rsidR="00034BB9">
        <w:rPr>
          <w:rFonts w:ascii="Times New Roman" w:hAnsi="Times New Roman" w:cs="Times New Roman"/>
          <w:sz w:val="24"/>
          <w:szCs w:val="24"/>
        </w:rPr>
        <w:fldChar w:fldCharType="begin" w:fldLock="1"/>
      </w:r>
      <w:r w:rsidR="00F9261E">
        <w:rPr>
          <w:rFonts w:ascii="Times New Roman" w:hAnsi="Times New Roman" w:cs="Times New Roman"/>
          <w:sz w:val="24"/>
          <w:szCs w:val="24"/>
        </w:rPr>
        <w:instrText>ADDIN CSL_CITATION {"citationItems":[{"id":"ITEM-1","itemData":{"DOI":"10.1155/2011/475983","ISSN":"16878450","abstract":"This paper reviews current screening techniques as well as novel biomarkers and their potential role in early detection of ovarian cancer. Ovarian cancer is one of the most common reproductive cancers and has the highest mortality rate amongst gynecologic cancers. Because most ovarian cancer diagnoses occur in the late stages of the disease, five-year survival rates fall below 20%. To improve survival rates and to lower mortality rates for ovarian cancer, improved detection at early stages of the disease is needed. Current screening approaches include tumor markers, ultrasound, or a combination. Efforts are underway to discover new biomarkers of ovarian cancer in order to surmount the obstacles in early-stage diagnosis. Among serum protein markers, HE4 and mesothelin can augment CA125 detection providing higher sensitivity and specificity due to the presence of these proteins in early-stage ovarian cancer. Detection testing that includes methylation of the MCJ gene and increased expression of vascular endothelial growth factor is correlated to poor prognosis and may predict patient survival outcome. Detection testing of biomarkers with long-term stability and combination panels of markers, will likely lead to effective screening strategies with high specificity and sensitivity for early detection of ovarian cancer. Copyright 2011 Brandon J. D. Rein et al.","author":[{"dropping-particle":"","family":"Agarwal","given":"Ashok","non-dropping-particle":"","parse-names":false,"suffix":""},{"dropping-particle":"","family":"Rein","given":"Brandon J.D.","non-dropping-particle":"","parse-names":false,"suffix":""},{"dropping-particle":"","family":"Gupta","given":"Sajal","non-dropping-particle":"","parse-names":false,"suffix":""},{"dropping-particle":"","family":"Dada","given":"Rima","non-dropping-particle":"","parse-names":false,"suffix":""},{"dropping-particle":"","family":"Safi","given":"Joelle","non-dropping-particle":"","parse-names":false,"suffix":""},{"dropping-particle":"","family":"Michener","given":"Chad","non-dropping-particle":"","parse-names":false,"suffix":""}],"container-title":"Journal of Oncology","id":"ITEM-1","issued":{"date-parts":[["2011"]]},"title":"Potential markers for detection and monitoring of ovarian cancer","type":"article-journal","volume":"2011"},"uris":["http://www.mendeley.com/documents/?uuid=0bc38f72-f9c8-3aad-b6f4-eef7e89db2b9"]}],"mendeley":{"formattedCitation":"(Agarwal et al., 2011)","plainTextFormattedCitation":"(Agarwal et al., 2011)","previouslyFormattedCitation":"(Agarwal et al., 2011)"},"properties":{"noteIndex":0},"schema":"https://github.com/citation-style-language/schema/raw/master/csl-citation.json"}</w:instrText>
      </w:r>
      <w:r w:rsidR="00034BB9">
        <w:rPr>
          <w:rFonts w:ascii="Times New Roman" w:hAnsi="Times New Roman" w:cs="Times New Roman"/>
          <w:sz w:val="24"/>
          <w:szCs w:val="24"/>
        </w:rPr>
        <w:fldChar w:fldCharType="separate"/>
      </w:r>
      <w:r w:rsidR="00034BB9" w:rsidRPr="00034BB9">
        <w:rPr>
          <w:rFonts w:ascii="Times New Roman" w:hAnsi="Times New Roman" w:cs="Times New Roman"/>
          <w:noProof/>
          <w:sz w:val="24"/>
          <w:szCs w:val="24"/>
        </w:rPr>
        <w:t>(Agarwal et al., 2011)</w:t>
      </w:r>
      <w:r w:rsidR="00034BB9">
        <w:rPr>
          <w:rFonts w:ascii="Times New Roman" w:hAnsi="Times New Roman" w:cs="Times New Roman"/>
          <w:sz w:val="24"/>
          <w:szCs w:val="24"/>
        </w:rPr>
        <w:fldChar w:fldCharType="end"/>
      </w:r>
      <w:r w:rsidR="00034BB9">
        <w:rPr>
          <w:rFonts w:ascii="Times New Roman" w:hAnsi="Times New Roman" w:cs="Times New Roman"/>
          <w:sz w:val="24"/>
          <w:szCs w:val="24"/>
        </w:rPr>
        <w:t xml:space="preserve">. </w:t>
      </w:r>
      <w:r w:rsidR="00283E6F">
        <w:rPr>
          <w:rFonts w:ascii="Times New Roman" w:hAnsi="Times New Roman" w:cs="Times New Roman"/>
          <w:sz w:val="24"/>
          <w:szCs w:val="24"/>
        </w:rPr>
        <w:t>Thus,</w:t>
      </w:r>
      <w:r w:rsidR="00034BB9">
        <w:rPr>
          <w:rFonts w:ascii="Times New Roman" w:hAnsi="Times New Roman" w:cs="Times New Roman"/>
          <w:sz w:val="24"/>
          <w:szCs w:val="24"/>
        </w:rPr>
        <w:t xml:space="preserve"> the</w:t>
      </w:r>
      <w:r w:rsidR="006828B3">
        <w:rPr>
          <w:rFonts w:ascii="Times New Roman" w:hAnsi="Times New Roman" w:cs="Times New Roman"/>
          <w:sz w:val="24"/>
          <w:szCs w:val="24"/>
        </w:rPr>
        <w:t xml:space="preserve"> Cox</w:t>
      </w:r>
      <w:r w:rsidR="00034BB9">
        <w:rPr>
          <w:rFonts w:ascii="Times New Roman" w:hAnsi="Times New Roman" w:cs="Times New Roman"/>
          <w:sz w:val="24"/>
          <w:szCs w:val="24"/>
        </w:rPr>
        <w:t xml:space="preserve"> regression model become</w:t>
      </w:r>
      <w:r w:rsidR="00283E6F">
        <w:rPr>
          <w:rFonts w:ascii="Times New Roman" w:hAnsi="Times New Roman" w:cs="Times New Roman"/>
          <w:sz w:val="24"/>
          <w:szCs w:val="24"/>
        </w:rPr>
        <w: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441EED" w:rsidTr="00441EED">
        <w:tc>
          <w:tcPr>
            <w:tcW w:w="350" w:type="pct"/>
          </w:tcPr>
          <w:p w:rsidR="00441EED" w:rsidRDefault="00441EED" w:rsidP="00441EED">
            <w:pPr>
              <w:spacing w:line="480" w:lineRule="auto"/>
              <w:jc w:val="both"/>
              <w:rPr>
                <w:rFonts w:ascii="Times New Roman" w:hAnsi="Times New Roman" w:cs="Times New Roman"/>
                <w:sz w:val="24"/>
                <w:szCs w:val="24"/>
              </w:rPr>
            </w:pPr>
          </w:p>
        </w:tc>
        <w:tc>
          <w:tcPr>
            <w:tcW w:w="4300" w:type="pct"/>
          </w:tcPr>
          <w:p w:rsidR="00441EED" w:rsidRDefault="00441EED" w:rsidP="00441EED">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(t)</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BRCA</m:t>
                        </m:r>
                        <m:r>
                          <m:rPr>
                            <m:sty m:val="bi"/>
                          </m:rPr>
                          <w:rPr>
                            <w:rFonts w:ascii="Cambria Math" w:hAnsi="Cambria Math" w:cs="Times New Roman"/>
                            <w:sz w:val="24"/>
                            <w:szCs w:val="24"/>
                          </w:rPr>
                          <m:t>1</m:t>
                        </m:r>
                      </m:sub>
                    </m:sSub>
                    <m:r>
                      <m:rPr>
                        <m:sty m:val="bi"/>
                      </m:rPr>
                      <w:rPr>
                        <w:rFonts w:ascii="Cambria Math" w:hAnsi="Cambria Math" w:cs="Times New Roman"/>
                        <w:sz w:val="24"/>
                        <w:szCs w:val="24"/>
                      </w:rPr>
                      <m:t>BRCA</m:t>
                    </m:r>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HE</m:t>
                        </m:r>
                        <m:r>
                          <m:rPr>
                            <m:sty m:val="bi"/>
                          </m:rPr>
                          <w:rPr>
                            <w:rFonts w:ascii="Cambria Math" w:hAnsi="Cambria Math" w:cs="Times New Roman"/>
                            <w:sz w:val="24"/>
                            <w:szCs w:val="24"/>
                          </w:rPr>
                          <m:t>4</m:t>
                        </m:r>
                      </m:sub>
                    </m:sSub>
                    <m:r>
                      <m:rPr>
                        <m:sty m:val="bi"/>
                      </m:rPr>
                      <w:rPr>
                        <w:rFonts w:ascii="Cambria Math" w:hAnsi="Cambria Math" w:cs="Times New Roman"/>
                        <w:sz w:val="24"/>
                        <w:szCs w:val="24"/>
                      </w:rPr>
                      <m:t>HE</m:t>
                    </m:r>
                    <m:r>
                      <m:rPr>
                        <m:sty m:val="bi"/>
                      </m:rPr>
                      <w:rPr>
                        <w:rFonts w:ascii="Cambria Math" w:hAnsi="Cambria Math" w:cs="Times New Roman"/>
                        <w:sz w:val="24"/>
                        <w:szCs w:val="24"/>
                      </w:rPr>
                      <m:t>4+</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P</m:t>
                        </m:r>
                        <m:r>
                          <m:rPr>
                            <m:sty m:val="bi"/>
                          </m:rPr>
                          <w:rPr>
                            <w:rFonts w:ascii="Cambria Math" w:hAnsi="Cambria Math" w:cs="Times New Roman"/>
                            <w:sz w:val="24"/>
                            <w:szCs w:val="24"/>
                          </w:rPr>
                          <m:t>53</m:t>
                        </m:r>
                      </m:sub>
                    </m:sSub>
                    <m:r>
                      <m:rPr>
                        <m:sty m:val="bi"/>
                      </m:rPr>
                      <w:rPr>
                        <w:rFonts w:ascii="Cambria Math" w:hAnsi="Cambria Math" w:cs="Times New Roman"/>
                        <w:sz w:val="24"/>
                        <w:szCs w:val="24"/>
                      </w:rPr>
                      <m:t>P</m:t>
                    </m:r>
                    <m:r>
                      <m:rPr>
                        <m:sty m:val="bi"/>
                      </m:rPr>
                      <w:rPr>
                        <w:rFonts w:ascii="Cambria Math" w:hAnsi="Cambria Math" w:cs="Times New Roman"/>
                        <w:sz w:val="24"/>
                        <w:szCs w:val="24"/>
                      </w:rPr>
                      <m:t>53+</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RASSF</m:t>
                        </m:r>
                        <m:r>
                          <m:rPr>
                            <m:sty m:val="bi"/>
                          </m:rPr>
                          <w:rPr>
                            <w:rFonts w:ascii="Cambria Math" w:hAnsi="Cambria Math" w:cs="Times New Roman"/>
                            <w:sz w:val="24"/>
                            <w:szCs w:val="24"/>
                          </w:rPr>
                          <m:t>1</m:t>
                        </m:r>
                        <m:r>
                          <m:rPr>
                            <m:sty m:val="bi"/>
                          </m:rPr>
                          <w:rPr>
                            <w:rFonts w:ascii="Cambria Math" w:hAnsi="Cambria Math" w:cs="Times New Roman"/>
                            <w:sz w:val="24"/>
                            <w:szCs w:val="24"/>
                          </w:rPr>
                          <m:t>A</m:t>
                        </m:r>
                      </m:sub>
                    </m:sSub>
                    <m:r>
                      <m:rPr>
                        <m:sty m:val="bi"/>
                      </m:rPr>
                      <w:rPr>
                        <w:rFonts w:ascii="Cambria Math" w:hAnsi="Cambria Math" w:cs="Times New Roman"/>
                        <w:sz w:val="24"/>
                        <w:szCs w:val="24"/>
                      </w:rPr>
                      <m:t>RASSF</m:t>
                    </m:r>
                    <m:r>
                      <m:rPr>
                        <m:sty m:val="bi"/>
                      </m:rPr>
                      <w:rPr>
                        <w:rFonts w:ascii="Cambria Math" w:hAnsi="Cambria Math" w:cs="Times New Roman"/>
                        <w:sz w:val="24"/>
                        <w:szCs w:val="24"/>
                      </w:rPr>
                      <m:t>1</m:t>
                    </m:r>
                    <m:r>
                      <m:rPr>
                        <m:sty m:val="bi"/>
                      </m:rPr>
                      <w:rPr>
                        <w:rFonts w:ascii="Cambria Math" w:hAnsi="Cambria Math" w:cs="Times New Roman"/>
                        <w:sz w:val="24"/>
                        <w:szCs w:val="24"/>
                      </w:rPr>
                      <m:t>A</m:t>
                    </m:r>
                  </m:sup>
                </m:sSup>
              </m:oMath>
            </m:oMathPara>
          </w:p>
        </w:tc>
        <w:tc>
          <w:tcPr>
            <w:tcW w:w="350" w:type="pct"/>
          </w:tcPr>
          <w:p w:rsidR="00441EED" w:rsidRDefault="00441EED" w:rsidP="00441EED">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D03041">
              <w:rPr>
                <w:rFonts w:ascii="Times New Roman" w:hAnsi="Times New Roman" w:cs="Times New Roman"/>
                <w:sz w:val="24"/>
                <w:szCs w:val="24"/>
              </w:rPr>
              <w:t>6</w:t>
            </w:r>
            <w:r>
              <w:rPr>
                <w:rFonts w:ascii="Times New Roman" w:hAnsi="Times New Roman" w:cs="Times New Roman"/>
                <w:sz w:val="24"/>
                <w:szCs w:val="24"/>
              </w:rPr>
              <w:t>)</w:t>
            </w:r>
          </w:p>
        </w:tc>
      </w:tr>
    </w:tbl>
    <w:p w:rsidR="00283E6F" w:rsidRDefault="006828B3" w:rsidP="00441EE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CB67B6">
        <w:rPr>
          <w:rFonts w:ascii="Times New Roman" w:hAnsi="Times New Roman" w:cs="Times New Roman"/>
          <w:sz w:val="24"/>
          <w:szCs w:val="24"/>
        </w:rPr>
        <w:t xml:space="preserve">maximum likelihood </w:t>
      </w:r>
      <w:r>
        <w:rPr>
          <w:rFonts w:ascii="Times New Roman" w:hAnsi="Times New Roman" w:cs="Times New Roman"/>
          <w:sz w:val="24"/>
          <w:szCs w:val="24"/>
        </w:rPr>
        <w:t xml:space="preserve">estimates of these parameters are found </w:t>
      </w:r>
      <w:r w:rsidR="00837C18">
        <w:rPr>
          <w:rFonts w:ascii="Times New Roman" w:hAnsi="Times New Roman" w:cs="Times New Roman"/>
          <w:sz w:val="24"/>
          <w:szCs w:val="24"/>
        </w:rPr>
        <w:t>by maximizing the likelihood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441EED" w:rsidTr="00441EED">
        <w:tc>
          <w:tcPr>
            <w:tcW w:w="350" w:type="pct"/>
          </w:tcPr>
          <w:p w:rsidR="00441EED" w:rsidRDefault="00441EED" w:rsidP="00441EED">
            <w:pPr>
              <w:spacing w:line="480" w:lineRule="auto"/>
              <w:jc w:val="both"/>
              <w:rPr>
                <w:rFonts w:ascii="Times New Roman" w:hAnsi="Times New Roman" w:cs="Times New Roman"/>
                <w:sz w:val="24"/>
                <w:szCs w:val="24"/>
              </w:rPr>
            </w:pPr>
          </w:p>
        </w:tc>
        <w:tc>
          <w:tcPr>
            <w:tcW w:w="4300" w:type="pct"/>
          </w:tcPr>
          <w:p w:rsidR="00441EED" w:rsidRDefault="00441EED" w:rsidP="00441EED">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 xml:space="preserve">L=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e>
                </m:nary>
              </m:oMath>
            </m:oMathPara>
          </w:p>
        </w:tc>
        <w:tc>
          <w:tcPr>
            <w:tcW w:w="350" w:type="pct"/>
          </w:tcPr>
          <w:p w:rsidR="00441EED" w:rsidRDefault="00441EED" w:rsidP="00441EED">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D03041">
              <w:rPr>
                <w:rFonts w:ascii="Times New Roman" w:hAnsi="Times New Roman" w:cs="Times New Roman"/>
                <w:sz w:val="24"/>
                <w:szCs w:val="24"/>
              </w:rPr>
              <w:t>7</w:t>
            </w:r>
            <w:r>
              <w:rPr>
                <w:rFonts w:ascii="Times New Roman" w:hAnsi="Times New Roman" w:cs="Times New Roman"/>
                <w:sz w:val="24"/>
                <w:szCs w:val="24"/>
              </w:rPr>
              <w:t>)</w:t>
            </w:r>
          </w:p>
        </w:tc>
      </w:tr>
    </w:tbl>
    <w:p w:rsidR="00D62EFF" w:rsidRDefault="00837C18" w:rsidP="00837C1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L</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is the likelihood of failing at time j and k is the total number of failure times. Since this function </w:t>
      </w:r>
      <w:r w:rsidR="007C4E90">
        <w:rPr>
          <w:rFonts w:ascii="Times New Roman" w:hAnsi="Times New Roman" w:cs="Times New Roman"/>
          <w:sz w:val="24"/>
          <w:szCs w:val="24"/>
        </w:rPr>
        <w:t xml:space="preserve">considers probabilities for subjects who failed so it </w:t>
      </w:r>
      <w:r>
        <w:rPr>
          <w:rFonts w:ascii="Times New Roman" w:hAnsi="Times New Roman" w:cs="Times New Roman"/>
          <w:sz w:val="24"/>
          <w:szCs w:val="24"/>
        </w:rPr>
        <w:t xml:space="preserve">doesn’t consider probabilities for censored observations, this is a partial likelihood. Censored participants are taken into account in </w:t>
      </w:r>
      <w:r w:rsidR="00F9261E">
        <w:rPr>
          <w:rFonts w:ascii="Times New Roman" w:hAnsi="Times New Roman" w:cs="Times New Roman"/>
          <w:sz w:val="24"/>
          <w:szCs w:val="24"/>
        </w:rPr>
        <w:t xml:space="preserve">the </w:t>
      </w:r>
      <w:r>
        <w:rPr>
          <w:rFonts w:ascii="Times New Roman" w:hAnsi="Times New Roman" w:cs="Times New Roman"/>
          <w:sz w:val="24"/>
          <w:szCs w:val="24"/>
        </w:rPr>
        <w:t>risk set R(t</w:t>
      </w:r>
      <w:r>
        <w:rPr>
          <w:rFonts w:ascii="Times New Roman" w:hAnsi="Times New Roman" w:cs="Times New Roman"/>
          <w:sz w:val="24"/>
          <w:szCs w:val="24"/>
          <w:vertAlign w:val="subscript"/>
        </w:rPr>
        <w:t>(j)</w:t>
      </w:r>
      <w:r>
        <w:rPr>
          <w:rFonts w:ascii="Times New Roman" w:hAnsi="Times New Roman" w:cs="Times New Roman"/>
          <w:sz w:val="24"/>
          <w:szCs w:val="24"/>
        </w:rPr>
        <w:t>)</w:t>
      </w:r>
      <w:r w:rsidR="007C4E90">
        <w:rPr>
          <w:rFonts w:ascii="Times New Roman" w:hAnsi="Times New Roman" w:cs="Times New Roman"/>
          <w:sz w:val="24"/>
          <w:szCs w:val="24"/>
        </w:rPr>
        <w:t xml:space="preserve"> used to calculate these likelihoods</w:t>
      </w:r>
      <w:r>
        <w:rPr>
          <w:rFonts w:ascii="Times New Roman" w:hAnsi="Times New Roman" w:cs="Times New Roman"/>
          <w:sz w:val="24"/>
          <w:szCs w:val="24"/>
        </w:rPr>
        <w:t xml:space="preserve">, </w:t>
      </w:r>
      <w:r w:rsidR="00F9261E">
        <w:rPr>
          <w:rFonts w:ascii="Times New Roman" w:hAnsi="Times New Roman" w:cs="Times New Roman"/>
          <w:sz w:val="24"/>
          <w:szCs w:val="24"/>
        </w:rPr>
        <w:t>which is the set of individuals who can fail at time j, since those who were censored after time j were still at risk of failure at time j</w:t>
      </w:r>
      <w:r w:rsidR="007C4E90">
        <w:rPr>
          <w:rFonts w:ascii="Times New Roman" w:hAnsi="Times New Roman" w:cs="Times New Roman"/>
          <w:sz w:val="24"/>
          <w:szCs w:val="24"/>
        </w:rPr>
        <w:t xml:space="preserve">. The </w:t>
      </w:r>
      <w:r w:rsidR="00296871">
        <w:rPr>
          <w:rFonts w:ascii="Times New Roman" w:hAnsi="Times New Roman" w:cs="Times New Roman"/>
          <w:sz w:val="24"/>
          <w:szCs w:val="24"/>
        </w:rPr>
        <w:t xml:space="preserve">likelihood of failing at time j is dependent on being </w:t>
      </w:r>
      <w:r w:rsidR="00A91341">
        <w:rPr>
          <w:rFonts w:ascii="Times New Roman" w:hAnsi="Times New Roman" w:cs="Times New Roman"/>
          <w:sz w:val="24"/>
          <w:szCs w:val="24"/>
        </w:rPr>
        <w:t>in the risk set, so censored observations still provide information about the likelihood of failing at a given time by increasing the risk set</w:t>
      </w:r>
      <w:r w:rsidR="00F9261E">
        <w:rPr>
          <w:rFonts w:ascii="Times New Roman" w:hAnsi="Times New Roman" w:cs="Times New Roman"/>
          <w:sz w:val="24"/>
          <w:szCs w:val="24"/>
        </w:rPr>
        <w:t xml:space="preserve"> </w:t>
      </w:r>
      <w:r w:rsidR="00F9261E">
        <w:rPr>
          <w:rFonts w:ascii="Times New Roman" w:hAnsi="Times New Roman" w:cs="Times New Roman"/>
          <w:sz w:val="24"/>
          <w:szCs w:val="24"/>
        </w:rPr>
        <w:fldChar w:fldCharType="begin" w:fldLock="1"/>
      </w:r>
      <w:r w:rsidR="00BB0444">
        <w:rPr>
          <w:rFonts w:ascii="Times New Roman" w:hAnsi="Times New Roman" w:cs="Times New Roman"/>
          <w:sz w:val="24"/>
          <w:szCs w:val="24"/>
        </w:rPr>
        <w:instrText>ADDIN CSL_CITATION {"citationItems":[{"id":"ITEM-1","itemData":{"DOI":"10.1007/978-1-4419-6646-9","author":[{"dropping-particle":"","family":"Kleinbaum","given":"David G.","non-dropping-particle":"","parse-names":false,"suffix":""},{"dropping-particle":"","family":"Klein","given":"Mitchel","non-dropping-particle":"","parse-names":false,"suffix":""}],"edition":"Third","id":"ITEM-1","issued":{"date-parts":[["2012"]]},"number-of-pages":"1-700","publisher":"Springer","publisher-place":"New York, NY","title":"Survival Analysis: A Self-Learning Text","type":"book"},"uris":["http://www.mendeley.com/documents/?uuid=cf5accfd-74ca-3688-8dad-940b4a2827bb"]}],"mendeley":{"formattedCitation":"(Kleinbaum &amp; Klein, 2012)","plainTextFormattedCitation":"(Kleinbaum &amp; Klein, 2012)","previouslyFormattedCitation":"(Kleinbaum &amp; Klein, 2012)"},"properties":{"noteIndex":0},"schema":"https://github.com/citation-style-language/schema/raw/master/csl-citation.json"}</w:instrText>
      </w:r>
      <w:r w:rsidR="00F9261E">
        <w:rPr>
          <w:rFonts w:ascii="Times New Roman" w:hAnsi="Times New Roman" w:cs="Times New Roman"/>
          <w:sz w:val="24"/>
          <w:szCs w:val="24"/>
        </w:rPr>
        <w:fldChar w:fldCharType="separate"/>
      </w:r>
      <w:r w:rsidR="00F9261E" w:rsidRPr="00F9261E">
        <w:rPr>
          <w:rFonts w:ascii="Times New Roman" w:hAnsi="Times New Roman" w:cs="Times New Roman"/>
          <w:noProof/>
          <w:sz w:val="24"/>
          <w:szCs w:val="24"/>
        </w:rPr>
        <w:t>(Kleinbaum &amp; Klein, 2012)</w:t>
      </w:r>
      <w:r w:rsidR="00F9261E">
        <w:rPr>
          <w:rFonts w:ascii="Times New Roman" w:hAnsi="Times New Roman" w:cs="Times New Roman"/>
          <w:sz w:val="24"/>
          <w:szCs w:val="24"/>
        </w:rPr>
        <w:fldChar w:fldCharType="end"/>
      </w:r>
      <w:r w:rsidR="00F9261E">
        <w:rPr>
          <w:rFonts w:ascii="Times New Roman" w:hAnsi="Times New Roman" w:cs="Times New Roman"/>
          <w:sz w:val="24"/>
          <w:szCs w:val="24"/>
        </w:rPr>
        <w:t>.</w:t>
      </w:r>
    </w:p>
    <w:p w:rsidR="00BB4B57" w:rsidRDefault="00BB4B57" w:rsidP="00BB4B5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test the proportional hazards assumption, scaled Schoenfeld residuals over time are calculated for each predictor. If the assumption holds, then the residuals are constant over time. The Schoenfeld residuals for time k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given as a vector whose length is the number of predictors and is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BB4B57" w:rsidTr="00754353">
        <w:tc>
          <w:tcPr>
            <w:tcW w:w="350" w:type="pct"/>
          </w:tcPr>
          <w:p w:rsidR="00BB4B57" w:rsidRDefault="00BB4B57" w:rsidP="00754353">
            <w:pPr>
              <w:spacing w:line="480" w:lineRule="auto"/>
              <w:jc w:val="both"/>
              <w:rPr>
                <w:rFonts w:ascii="Times New Roman" w:hAnsi="Times New Roman" w:cs="Times New Roman"/>
                <w:sz w:val="24"/>
                <w:szCs w:val="24"/>
              </w:rPr>
            </w:pPr>
          </w:p>
        </w:tc>
        <w:tc>
          <w:tcPr>
            <w:tcW w:w="4300" w:type="pct"/>
          </w:tcPr>
          <w:p w:rsidR="00BB4B57" w:rsidRDefault="00554360" w:rsidP="0075435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r>
                  <w:rPr>
                    <w:rFonts w:ascii="Cambria Math" w:hAnsi="Cambria Math" w:cs="Times New Roman"/>
                    <w:sz w:val="24"/>
                    <w:szCs w:val="24"/>
                  </w:rPr>
                  <m:t>-M(β,</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r>
                  <w:rPr>
                    <w:rFonts w:ascii="Cambria Math" w:hAnsi="Cambria Math" w:cs="Times New Roman"/>
                    <w:sz w:val="24"/>
                    <w:szCs w:val="24"/>
                  </w:rPr>
                  <m:t>)</m:t>
                </m:r>
              </m:oMath>
            </m:oMathPara>
          </w:p>
        </w:tc>
        <w:tc>
          <w:tcPr>
            <w:tcW w:w="350" w:type="pct"/>
          </w:tcPr>
          <w:p w:rsidR="00BB4B57" w:rsidRDefault="00BB4B57" w:rsidP="00754353">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D03041">
              <w:rPr>
                <w:rFonts w:ascii="Times New Roman" w:hAnsi="Times New Roman" w:cs="Times New Roman"/>
                <w:sz w:val="24"/>
                <w:szCs w:val="24"/>
              </w:rPr>
              <w:t>8</w:t>
            </w:r>
            <w:r>
              <w:rPr>
                <w:rFonts w:ascii="Times New Roman" w:hAnsi="Times New Roman" w:cs="Times New Roman"/>
                <w:sz w:val="24"/>
                <w:szCs w:val="24"/>
              </w:rPr>
              <w:t>)</w:t>
            </w:r>
          </w:p>
        </w:tc>
      </w:tr>
    </w:tbl>
    <w:p w:rsidR="00BB4B57" w:rsidRDefault="00BB4B57" w:rsidP="00BB4B5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where k is the event time, Z</w:t>
      </w:r>
      <w:r>
        <w:rPr>
          <w:rFonts w:ascii="Times New Roman" w:hAnsi="Times New Roman" w:cs="Times New Roman"/>
          <w:sz w:val="24"/>
          <w:szCs w:val="24"/>
          <w:vertAlign w:val="subscript"/>
        </w:rPr>
        <w:t>(k)</w:t>
      </w:r>
      <w:r>
        <w:rPr>
          <w:rFonts w:ascii="Times New Roman" w:hAnsi="Times New Roman" w:cs="Times New Roman"/>
          <w:sz w:val="24"/>
          <w:szCs w:val="24"/>
        </w:rPr>
        <w:t xml:space="preserve"> is the vector of observed predictor values of the subject experiencing an event at time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and M(β,</w:t>
      </w:r>
      <w:r w:rsidRPr="00C35A38">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is the conditional weighted expectation of the predictor vector at time t. The scaled Schoenfeld residuals are thus given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BB4B57" w:rsidTr="00754353">
        <w:tc>
          <w:tcPr>
            <w:tcW w:w="350" w:type="pct"/>
          </w:tcPr>
          <w:p w:rsidR="00BB4B57" w:rsidRDefault="00BB4B57" w:rsidP="00754353">
            <w:pPr>
              <w:spacing w:line="480" w:lineRule="auto"/>
              <w:jc w:val="both"/>
              <w:rPr>
                <w:rFonts w:ascii="Times New Roman" w:hAnsi="Times New Roman" w:cs="Times New Roman"/>
                <w:sz w:val="24"/>
                <w:szCs w:val="24"/>
              </w:rPr>
            </w:pPr>
          </w:p>
        </w:tc>
        <w:tc>
          <w:tcPr>
            <w:tcW w:w="4300" w:type="pct"/>
          </w:tcPr>
          <w:p w:rsidR="00BB4B57" w:rsidRDefault="00554360" w:rsidP="00754353">
            <w:pPr>
              <w:spacing w:line="48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cs="Times New Roman"/>
                    <w:sz w:val="24"/>
                    <w:szCs w:val="24"/>
                  </w:rPr>
                  <m:t>(β)=</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-1</m:t>
                    </m:r>
                  </m:sup>
                </m:sSup>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(β)</m:t>
                </m:r>
              </m:oMath>
            </m:oMathPara>
          </w:p>
        </w:tc>
        <w:tc>
          <w:tcPr>
            <w:tcW w:w="350" w:type="pct"/>
          </w:tcPr>
          <w:p w:rsidR="00BB4B57" w:rsidRDefault="00BB4B57" w:rsidP="00754353">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D03041">
              <w:rPr>
                <w:rFonts w:ascii="Times New Roman" w:hAnsi="Times New Roman" w:cs="Times New Roman"/>
                <w:sz w:val="24"/>
                <w:szCs w:val="24"/>
              </w:rPr>
              <w:t>9</w:t>
            </w:r>
            <w:r>
              <w:rPr>
                <w:rFonts w:ascii="Times New Roman" w:hAnsi="Times New Roman" w:cs="Times New Roman"/>
                <w:sz w:val="24"/>
                <w:szCs w:val="24"/>
              </w:rPr>
              <w:t>)</w:t>
            </w:r>
          </w:p>
        </w:tc>
      </w:tr>
    </w:tbl>
    <w:p w:rsidR="00BB4B57" w:rsidRDefault="00BB4B57" w:rsidP="00BB4B5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where V</w:t>
      </w:r>
      <w:r w:rsidRPr="005D4D39">
        <w:rPr>
          <w:rFonts w:ascii="Times New Roman" w:hAnsi="Times New Roman" w:cs="Times New Roman"/>
          <w:sz w:val="24"/>
          <w:szCs w:val="24"/>
          <w:vertAlign w:val="superscript"/>
        </w:rPr>
        <w:t>-1</w:t>
      </w:r>
      <w:r>
        <w:rPr>
          <w:rFonts w:ascii="Times New Roman" w:hAnsi="Times New Roman" w:cs="Times New Roman"/>
          <w:sz w:val="24"/>
          <w:szCs w:val="24"/>
        </w:rPr>
        <w:t>(β,</w:t>
      </w:r>
      <w:r w:rsidRPr="00C35A38">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is the inverse weighted covariance matrix of the regression parameters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{"citationItems":[{"id":"ITEM-1","itemData":{"DOI":"10.2307/2337123","ISSN":"00063444","author":[{"dropping-particle":"","family":"Grambsch","given":"Patricia M.","non-dropping-particle":"","parse-names":false,"suffix":""},{"dropping-particle":"","family":"Therneau","given":"Terry M.","non-dropping-particle":"","parse-names":false,"suffix":""}],"container-title":"Biometrika","id":"ITEM-1","issue":"3","issued":{"date-parts":[["1994","8"]]},"page":"515","title":"Proportional Hazards Tests and Diagnostics Based on Weighted Residuals","type":"article-journal","volume":"81"},"uris":["http://www.mendeley.com/documents/?uuid=7d3b19ba-ef2d-325a-bd02-c199eefbf5cb"]}],"mendeley":{"formattedCitation":"(Grambsch &amp; Therneau, 1994)","plainTextFormattedCitation":"(Grambsch &amp; Therneau, 1994)","previouslyFormattedCitation":"(Grambsch &amp; Therneau, 1994)"},"properties":{"noteIndex":0},"schema":"https://github.com/citation-style-language/schema/raw/master/csl-citation.json"}</w:instrText>
      </w:r>
      <w:r>
        <w:rPr>
          <w:rFonts w:ascii="Times New Roman" w:hAnsi="Times New Roman" w:cs="Times New Roman"/>
          <w:sz w:val="24"/>
          <w:szCs w:val="24"/>
        </w:rPr>
        <w:fldChar w:fldCharType="separate"/>
      </w:r>
      <w:r w:rsidRPr="00A75E59">
        <w:rPr>
          <w:rFonts w:ascii="Times New Roman" w:hAnsi="Times New Roman" w:cs="Times New Roman"/>
          <w:noProof/>
          <w:sz w:val="24"/>
          <w:szCs w:val="24"/>
        </w:rPr>
        <w:t>(Grambsch &amp; Therneau, 1994)</w:t>
      </w:r>
      <w:r>
        <w:rPr>
          <w:rFonts w:ascii="Times New Roman" w:hAnsi="Times New Roman" w:cs="Times New Roman"/>
          <w:sz w:val="24"/>
          <w:szCs w:val="24"/>
        </w:rPr>
        <w:fldChar w:fldCharType="end"/>
      </w:r>
      <w:r>
        <w:rPr>
          <w:rFonts w:ascii="Times New Roman" w:hAnsi="Times New Roman" w:cs="Times New Roman"/>
          <w:sz w:val="24"/>
          <w:szCs w:val="24"/>
        </w:rPr>
        <w:t xml:space="preserve">. The Schoenfeld residuals are plotted over time, with a separate plot being made for each predictor. If the proportional hazards assumption is met, the residuals should be flat over time. To test if the Schoenfeld residuals vary significantly with time, the test statistic for the </w:t>
      </w:r>
      <w:proofErr w:type="spellStart"/>
      <w:r>
        <w:rPr>
          <w:rFonts w:ascii="Times New Roman" w:hAnsi="Times New Roman" w:cs="Times New Roman"/>
          <w:sz w:val="24"/>
          <w:szCs w:val="24"/>
        </w:rPr>
        <w:t>j</w:t>
      </w:r>
      <w:r>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predictor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BB4B57" w:rsidTr="00754353">
        <w:tc>
          <w:tcPr>
            <w:tcW w:w="350" w:type="pct"/>
          </w:tcPr>
          <w:p w:rsidR="00BB4B57" w:rsidRDefault="00BB4B57" w:rsidP="00754353">
            <w:pPr>
              <w:spacing w:line="480" w:lineRule="auto"/>
              <w:jc w:val="both"/>
              <w:rPr>
                <w:rFonts w:ascii="Times New Roman" w:hAnsi="Times New Roman" w:cs="Times New Roman"/>
                <w:sz w:val="24"/>
                <w:szCs w:val="24"/>
              </w:rPr>
            </w:pPr>
          </w:p>
        </w:tc>
        <w:tc>
          <w:tcPr>
            <w:tcW w:w="4300" w:type="pct"/>
          </w:tcPr>
          <w:p w:rsidR="00BB4B57" w:rsidRDefault="00554360" w:rsidP="0075435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d</m:t>
                            </m:r>
                          </m:sup>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g</m:t>
                                </m:r>
                              </m:e>
                            </m:ac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k,j</m:t>
                                </m:r>
                              </m:sub>
                              <m:sup>
                                <m:r>
                                  <w:rPr>
                                    <w:rFonts w:ascii="Cambria Math" w:hAnsi="Cambria Math" w:cs="Times New Roman"/>
                                    <w:sz w:val="24"/>
                                    <w:szCs w:val="24"/>
                                  </w:rPr>
                                  <m:t>*</m:t>
                                </m:r>
                              </m:sup>
                            </m:sSubSup>
                          </m:e>
                        </m:nary>
                        <m:r>
                          <w:rPr>
                            <w:rFonts w:ascii="Cambria Math" w:hAnsi="Cambria Math" w:cs="Times New Roman"/>
                            <w:sz w:val="24"/>
                            <w:szCs w:val="24"/>
                          </w:rPr>
                          <m:t>]</m:t>
                        </m:r>
                      </m:e>
                      <m:sup>
                        <m:r>
                          <w:rPr>
                            <w:rFonts w:ascii="Cambria Math" w:hAnsi="Cambria Math" w:cs="Times New Roman"/>
                            <w:sz w:val="24"/>
                            <w:szCs w:val="24"/>
                          </w:rPr>
                          <m:t>2</m:t>
                        </m:r>
                      </m:sup>
                    </m:sSup>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d</m:t>
                        </m:r>
                      </m:sup>
                      <m:e>
                        <m:r>
                          <w:rPr>
                            <w:rFonts w:ascii="Cambria Math" w:hAnsi="Cambria Math" w:cs="Times New Roman"/>
                            <w:sz w:val="24"/>
                            <w:szCs w:val="24"/>
                          </w:rPr>
                          <m:t>Var(</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k,j</m:t>
                            </m:r>
                          </m:sub>
                          <m:sup>
                            <m:r>
                              <w:rPr>
                                <w:rFonts w:ascii="Cambria Math" w:hAnsi="Cambria Math" w:cs="Times New Roman"/>
                                <w:sz w:val="24"/>
                                <w:szCs w:val="24"/>
                              </w:rPr>
                              <m:t>*</m:t>
                            </m:r>
                          </m:sup>
                        </m:sSubSup>
                        <m:r>
                          <w:rPr>
                            <w:rFonts w:ascii="Cambria Math" w:hAnsi="Cambria Math" w:cs="Times New Roman"/>
                            <w:sz w:val="24"/>
                            <w:szCs w:val="24"/>
                          </w:rPr>
                          <m:t>)</m:t>
                        </m:r>
                      </m:e>
                    </m:nary>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d</m:t>
                        </m:r>
                      </m:sup>
                      <m:e>
                        <m:sSup>
                          <m:sSupPr>
                            <m:ctrlPr>
                              <w:rPr>
                                <w:rFonts w:ascii="Cambria Math" w:hAnsi="Cambria Math" w:cs="Times New Roman"/>
                                <w:i/>
                                <w:sz w:val="24"/>
                                <w:szCs w:val="24"/>
                              </w:rPr>
                            </m:ctrlPr>
                          </m:sSupPr>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g</m:t>
                                </m:r>
                              </m:e>
                            </m:acc>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tc>
        <w:tc>
          <w:tcPr>
            <w:tcW w:w="350" w:type="pct"/>
          </w:tcPr>
          <w:p w:rsidR="00BB4B57" w:rsidRDefault="00BB4B57" w:rsidP="00754353">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D03041">
              <w:rPr>
                <w:rFonts w:ascii="Times New Roman" w:hAnsi="Times New Roman" w:cs="Times New Roman"/>
                <w:sz w:val="24"/>
                <w:szCs w:val="24"/>
              </w:rPr>
              <w:t>10</w:t>
            </w:r>
            <w:r>
              <w:rPr>
                <w:rFonts w:ascii="Times New Roman" w:hAnsi="Times New Roman" w:cs="Times New Roman"/>
                <w:sz w:val="24"/>
                <w:szCs w:val="24"/>
              </w:rPr>
              <w:t>)</w:t>
            </w:r>
          </w:p>
        </w:tc>
      </w:tr>
    </w:tbl>
    <w:p w:rsidR="00BB4B57" w:rsidRDefault="00BB4B57" w:rsidP="00BB4B5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where d is the total number of event times, g(</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is a function of time, and </w:t>
      </w:r>
      <m:oMath>
        <m:acc>
          <m:accPr>
            <m:chr m:val="̅"/>
            <m:ctrlPr>
              <w:rPr>
                <w:rFonts w:ascii="Cambria Math" w:hAnsi="Cambria Math" w:cs="Times New Roman"/>
                <w:i/>
                <w:sz w:val="24"/>
                <w:szCs w:val="24"/>
              </w:rPr>
            </m:ctrlPr>
          </m:accPr>
          <m:e>
            <m:r>
              <w:rPr>
                <w:rFonts w:ascii="Cambria Math" w:hAnsi="Cambria Math" w:cs="Times New Roman"/>
                <w:sz w:val="24"/>
                <w:szCs w:val="24"/>
              </w:rPr>
              <m:t>g</m:t>
            </m:r>
          </m:e>
        </m:acc>
      </m:oMath>
      <w:r>
        <w:rPr>
          <w:rFonts w:ascii="Times New Roman" w:hAnsi="Times New Roman" w:cs="Times New Roman"/>
          <w:sz w:val="24"/>
          <w:szCs w:val="24"/>
        </w:rPr>
        <w:t xml:space="preserve"> is the mean of g(</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Under the null hypothesis that the Schoenfeld residuals are independent of time, the test statistic follows a chi-square distribution with one degree of freedom. In this paper, the Kaplan-Meier product-limit estimator will be used for the function g(</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in order to decrease the influence of outlier survival times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{"citationItems":[{"id":"ITEM-1","itemData":{"DOI":"10.1111/ajps.12176","ISSN":"00925853","author":[{"dropping-particle":"","family":"Park","given":"Sunhee","non-dropping-particle":"","parse-names":false,"suffix":""},{"dropping-particle":"","family":"Hendry","given":"David J.","non-dropping-particle":"","parse-names":false,"suffix":""}],"container-title":"American Journal of Political Science","id":"ITEM-1","issue":"4","issued":{"date-parts":[["2015","10"]]},"page":"1072-1087","title":"Reassessing Schoenfeld Residual Tests of Proportional Hazards in Political Science Event History Analyses","type":"article-journal","volume":"59"},"uris":["http://www.mendeley.com/documents/?uuid=ed04967f-cd1f-380d-a8c9-c55b9a87a781"]}],"mendeley":{"formattedCitation":"(Park &amp; Hendry, 2015)","plainTextFormattedCitation":"(Park &amp; Hendry, 2015)","previouslyFormattedCitation":"(Park &amp; Hendry, 2015)"},"properties":{"noteIndex":0},"schema":"https://github.com/citation-style-language/schema/raw/master/csl-citation.json"}</w:instrText>
      </w:r>
      <w:r>
        <w:rPr>
          <w:rFonts w:ascii="Times New Roman" w:hAnsi="Times New Roman" w:cs="Times New Roman"/>
          <w:sz w:val="24"/>
          <w:szCs w:val="24"/>
        </w:rPr>
        <w:fldChar w:fldCharType="separate"/>
      </w:r>
      <w:r w:rsidRPr="00A75E59">
        <w:rPr>
          <w:rFonts w:ascii="Times New Roman" w:hAnsi="Times New Roman" w:cs="Times New Roman"/>
          <w:noProof/>
          <w:sz w:val="24"/>
          <w:szCs w:val="24"/>
        </w:rPr>
        <w:t>(Park &amp; Hendry, 2015)</w:t>
      </w:r>
      <w:r>
        <w:rPr>
          <w:rFonts w:ascii="Times New Roman" w:hAnsi="Times New Roman" w:cs="Times New Roman"/>
          <w:sz w:val="24"/>
          <w:szCs w:val="24"/>
        </w:rPr>
        <w:fldChar w:fldCharType="end"/>
      </w:r>
      <w:r>
        <w:rPr>
          <w:rFonts w:ascii="Times New Roman" w:hAnsi="Times New Roman" w:cs="Times New Roman"/>
          <w:sz w:val="24"/>
          <w:szCs w:val="24"/>
        </w:rPr>
        <w:t xml:space="preserve">. If a predictor violates the proportional hazards assumption, the Cox model can be extended to include the interaction between time and the predictor </w:t>
      </w:r>
      <w:r>
        <w:rPr>
          <w:rFonts w:ascii="Times New Roman" w:hAnsi="Times New Roman" w:cs="Times New Roman"/>
          <w:sz w:val="24"/>
          <w:szCs w:val="24"/>
        </w:rPr>
        <w:fldChar w:fldCharType="begin" w:fldLock="1"/>
      </w:r>
      <w:r w:rsidR="001C112A">
        <w:rPr>
          <w:rFonts w:ascii="Times New Roman" w:hAnsi="Times New Roman" w:cs="Times New Roman"/>
          <w:sz w:val="24"/>
          <w:szCs w:val="24"/>
        </w:rPr>
        <w:instrText>ADDIN CSL_CITATION {"citationItems":[{"id":"ITEM-1","itemData":{"DOI":"10.2307/2337123","ISSN":"00063444","author":[{"dropping-particle":"","family":"Grambsch","given":"Patricia M.","non-dropping-particle":"","parse-names":false,"suffix":""},{"dropping-particle":"","family":"Therneau","given":"Terry M.","non-dropping-particle":"","parse-names":false,"suffix":""}],"container-title":"Biometrika","id":"ITEM-1","issue":"3","issued":{"date-parts":[["1994","8"]]},"page":"515","title":"Proportional Hazards Tests and Diagnostics Based on Weighted Residuals","type":"article-journal","volume":"81"},"uris":["http://www.mendeley.com/documents/?uuid=7d3b19ba-ef2d-325a-bd02-c199eefbf5cb"]}],"mendeley":{"formattedCitation":"(Grambsch &amp; Therneau, 1994)","plainTextFormattedCitation":"(Grambsch &amp; Therneau, 1994)","previouslyFormattedCitation":"(Grambsch &amp; Therneau, 1994)"},"properties":{"noteIndex":0},"schema":"https://github.com/citation-style-language/schema/raw/master/csl-citation.json"}</w:instrText>
      </w:r>
      <w:r>
        <w:rPr>
          <w:rFonts w:ascii="Times New Roman" w:hAnsi="Times New Roman" w:cs="Times New Roman"/>
          <w:sz w:val="24"/>
          <w:szCs w:val="24"/>
        </w:rPr>
        <w:fldChar w:fldCharType="separate"/>
      </w:r>
      <w:r w:rsidRPr="00BB4B57">
        <w:rPr>
          <w:rFonts w:ascii="Times New Roman" w:hAnsi="Times New Roman" w:cs="Times New Roman"/>
          <w:noProof/>
          <w:sz w:val="24"/>
          <w:szCs w:val="24"/>
        </w:rPr>
        <w:t>(Grambsch &amp; Therneau, 1994)</w:t>
      </w:r>
      <w:r>
        <w:rPr>
          <w:rFonts w:ascii="Times New Roman" w:hAnsi="Times New Roman" w:cs="Times New Roman"/>
          <w:sz w:val="24"/>
          <w:szCs w:val="24"/>
        </w:rPr>
        <w:fldChar w:fldCharType="end"/>
      </w:r>
      <w:r>
        <w:rPr>
          <w:rFonts w:ascii="Times New Roman" w:hAnsi="Times New Roman" w:cs="Times New Roman"/>
          <w:sz w:val="24"/>
          <w:szCs w:val="24"/>
        </w:rPr>
        <w:t>.</w:t>
      </w:r>
    </w:p>
    <w:p w:rsidR="00BB4B57" w:rsidRPr="00837C18" w:rsidRDefault="00BB4B57" w:rsidP="006B137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concordance index was used in order to compare the quality of different model fittings.</w:t>
      </w:r>
      <w:r w:rsidR="001C112A">
        <w:rPr>
          <w:rFonts w:ascii="Times New Roman" w:hAnsi="Times New Roman" w:cs="Times New Roman"/>
          <w:sz w:val="24"/>
          <w:szCs w:val="24"/>
        </w:rPr>
        <w:t xml:space="preserve"> It is the probability that the predicted survival from the model matches the observed survival</w:t>
      </w:r>
      <w:r w:rsidR="006F6ACC">
        <w:rPr>
          <w:rFonts w:ascii="Times New Roman" w:hAnsi="Times New Roman" w:cs="Times New Roman"/>
          <w:sz w:val="24"/>
          <w:szCs w:val="24"/>
        </w:rPr>
        <w:t>.</w:t>
      </w:r>
      <w:r w:rsidR="001C112A">
        <w:rPr>
          <w:rFonts w:ascii="Times New Roman" w:hAnsi="Times New Roman" w:cs="Times New Roman"/>
          <w:sz w:val="24"/>
          <w:szCs w:val="24"/>
        </w:rPr>
        <w:t xml:space="preserve"> </w:t>
      </w:r>
      <w:r w:rsidR="006B137A">
        <w:rPr>
          <w:rFonts w:ascii="Times New Roman" w:hAnsi="Times New Roman" w:cs="Times New Roman"/>
          <w:sz w:val="24"/>
          <w:szCs w:val="24"/>
        </w:rPr>
        <w:t xml:space="preserve">This is calculated by taking two observations at a time and classifying them as concordant or discordant. If a pair is concordant, that means that if subject </w:t>
      </w:r>
      <w:proofErr w:type="spellStart"/>
      <w:r w:rsidR="006B137A">
        <w:rPr>
          <w:rFonts w:ascii="Times New Roman" w:hAnsi="Times New Roman" w:cs="Times New Roman"/>
          <w:sz w:val="24"/>
          <w:szCs w:val="24"/>
        </w:rPr>
        <w:t>i</w:t>
      </w:r>
      <w:proofErr w:type="spellEnd"/>
      <w:r w:rsidR="006B137A">
        <w:rPr>
          <w:rFonts w:ascii="Times New Roman" w:hAnsi="Times New Roman" w:cs="Times New Roman"/>
          <w:sz w:val="24"/>
          <w:szCs w:val="24"/>
        </w:rPr>
        <w:t xml:space="preserve"> dies before subject j this matches the model prediction. A pair of observations is discordant if the subject who lived longer was expected to die </w:t>
      </w:r>
      <w:r w:rsidR="006B137A">
        <w:rPr>
          <w:rFonts w:ascii="Times New Roman" w:hAnsi="Times New Roman" w:cs="Times New Roman"/>
          <w:sz w:val="24"/>
          <w:szCs w:val="24"/>
        </w:rPr>
        <w:lastRenderedPageBreak/>
        <w:t xml:space="preserve">first by the model. The concordance index is the proportion of pairs that were concordant. Random guessing would lead to a concordance index of 0.5; values higher than this indicate that the model is better than a random fit. The final model is selected based on having the highest concordance index of </w:t>
      </w:r>
      <w:r w:rsidR="00A9366D">
        <w:rPr>
          <w:rFonts w:ascii="Times New Roman" w:hAnsi="Times New Roman" w:cs="Times New Roman"/>
          <w:sz w:val="24"/>
          <w:szCs w:val="24"/>
        </w:rPr>
        <w:t xml:space="preserve">models tested </w:t>
      </w:r>
      <w:r w:rsidR="001C112A">
        <w:rPr>
          <w:rFonts w:ascii="Times New Roman" w:hAnsi="Times New Roman" w:cs="Times New Roman"/>
          <w:sz w:val="24"/>
          <w:szCs w:val="24"/>
        </w:rPr>
        <w:fldChar w:fldCharType="begin" w:fldLock="1"/>
      </w:r>
      <w:r w:rsidR="001C112A">
        <w:rPr>
          <w:rFonts w:ascii="Times New Roman" w:hAnsi="Times New Roman" w:cs="Times New Roman"/>
          <w:sz w:val="24"/>
          <w:szCs w:val="24"/>
        </w:rPr>
        <w:instrText>ADDIN CSL_CITATION {"citationItems":[{"id":"ITEM-1","itemData":{"abstract":"In this paper, we show that classical survival analysis involving censored data can naturally be cast as a ranking problem. The concordance index (CI), which quantifies the quality of rankings, is the standard performance measure for model assessment in survival analysis. In contrast, the standard approach to learning the popular proportional hazard (PH) model is based on Cox's partial likelihood. We devise two bounds on CI-one of which emerges directly from the properties of PH models-and optimize them directly. Our experimental results suggest that all three methods perform about equally well, with our new approach giving slightly better results. We also explain why a method designed to maximize the Cox's partial likelihood also ends up (approximately) maximizing the CI.","author":[{"dropping-particle":"","family":"Raykar","given":"Vikas C","non-dropping-particle":"","parse-names":false,"suffix":""},{"dropping-particle":"","family":"Steck","given":"Harald","non-dropping-particle":"","parse-names":false,"suffix":""},{"dropping-particle":"","family":"Krishnapuram","given":"Balaji","non-dropping-particle":"","parse-names":false,"suffix":""},{"dropping-particle":"","family":"Dehing-Oberije","given":"Cary","non-dropping-particle":"","parse-names":false,"suffix":""},{"dropping-particle":"","family":"Lambin","given":"Philippe","non-dropping-particle":"","parse-names":false,"suffix":""}],"container-title":"Advances in Neural Information Processing Systems","id":"ITEM-1","issued":{"date-parts":[["2008"]]},"publisher":"MIT Press","title":"On Ranking in Survival Analysis: Bounds on the Concordance Index","type":"paper-conference"},"uris":["http://www.mendeley.com/documents/?uuid=8e274767-9485-3199-9933-9b52703c7446"]}],"mendeley":{"formattedCitation":"(Raykar, Steck, Krishnapuram, Dehing-Oberije, &amp; Lambin, 2008)","plainTextFormattedCitation":"(Raykar, Steck, Krishnapuram, Dehing-Oberije, &amp; Lambin, 2008)","previouslyFormattedCitation":"(Raykar, Steck, Krishnapuram, Dehing-Oberije, &amp; Lambin, 2008)"},"properties":{"noteIndex":0},"schema":"https://github.com/citation-style-language/schema/raw/master/csl-citation.json"}</w:instrText>
      </w:r>
      <w:r w:rsidR="001C112A">
        <w:rPr>
          <w:rFonts w:ascii="Times New Roman" w:hAnsi="Times New Roman" w:cs="Times New Roman"/>
          <w:sz w:val="24"/>
          <w:szCs w:val="24"/>
        </w:rPr>
        <w:fldChar w:fldCharType="separate"/>
      </w:r>
      <w:r w:rsidR="001C112A" w:rsidRPr="00BB1C8E">
        <w:rPr>
          <w:rFonts w:ascii="Times New Roman" w:hAnsi="Times New Roman" w:cs="Times New Roman"/>
          <w:noProof/>
          <w:sz w:val="24"/>
          <w:szCs w:val="24"/>
        </w:rPr>
        <w:t>(Raykar, Steck, Krishnapuram, Dehing-Oberije, &amp; Lambin, 2008)</w:t>
      </w:r>
      <w:r w:rsidR="001C112A">
        <w:rPr>
          <w:rFonts w:ascii="Times New Roman" w:hAnsi="Times New Roman" w:cs="Times New Roman"/>
          <w:sz w:val="24"/>
          <w:szCs w:val="24"/>
        </w:rPr>
        <w:fldChar w:fldCharType="end"/>
      </w:r>
      <w:r w:rsidR="001C112A">
        <w:rPr>
          <w:rFonts w:ascii="Times New Roman" w:hAnsi="Times New Roman" w:cs="Times New Roman"/>
          <w:sz w:val="24"/>
          <w:szCs w:val="24"/>
        </w:rPr>
        <w:t>.</w:t>
      </w:r>
    </w:p>
    <w:p w:rsidR="003717AD" w:rsidRDefault="003717AD" w:rsidP="00F87C54">
      <w:pPr>
        <w:rPr>
          <w:rFonts w:ascii="Times New Roman" w:hAnsi="Times New Roman" w:cs="Times New Roman"/>
          <w:b/>
          <w:bCs/>
          <w:sz w:val="24"/>
          <w:szCs w:val="24"/>
        </w:rPr>
      </w:pPr>
    </w:p>
    <w:p w:rsidR="00203D2A" w:rsidRPr="00C54322" w:rsidRDefault="00203D2A" w:rsidP="00F87C54">
      <w:pPr>
        <w:rPr>
          <w:rFonts w:ascii="Times New Roman" w:hAnsi="Times New Roman" w:cs="Times New Roman"/>
          <w:b/>
          <w:bCs/>
          <w:sz w:val="24"/>
          <w:szCs w:val="24"/>
        </w:rPr>
      </w:pPr>
      <w:r w:rsidRPr="00C54322">
        <w:rPr>
          <w:rFonts w:ascii="Times New Roman" w:hAnsi="Times New Roman" w:cs="Times New Roman"/>
          <w:b/>
          <w:bCs/>
          <w:sz w:val="24"/>
          <w:szCs w:val="24"/>
        </w:rPr>
        <w:t>Results</w:t>
      </w:r>
    </w:p>
    <w:p w:rsidR="003717AD" w:rsidRPr="003717AD" w:rsidRDefault="00203D2A" w:rsidP="003717A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54322">
        <w:rPr>
          <w:rFonts w:ascii="Times New Roman" w:hAnsi="Times New Roman" w:cs="Times New Roman"/>
          <w:sz w:val="24"/>
          <w:szCs w:val="24"/>
        </w:rPr>
        <w:t xml:space="preserve">Plots of scaled Schoenfeld residuals over time for each gene are shown in Figure 1. These plots illustrate the proportional hazard assumption – if the assumption is met, the residuals should be constant over time. </w:t>
      </w:r>
      <w:r w:rsidR="00531DBB">
        <w:rPr>
          <w:rFonts w:ascii="Times New Roman" w:hAnsi="Times New Roman" w:cs="Times New Roman"/>
          <w:sz w:val="24"/>
          <w:szCs w:val="24"/>
        </w:rPr>
        <w:t xml:space="preserve">The correlation between survival time and scaled Schoenfeld residuals was tested </w:t>
      </w:r>
      <w:r w:rsidR="00BB4B57">
        <w:rPr>
          <w:rFonts w:ascii="Times New Roman" w:hAnsi="Times New Roman" w:cs="Times New Roman"/>
          <w:sz w:val="24"/>
          <w:szCs w:val="24"/>
        </w:rPr>
        <w:t>using the statistic described in Equation (</w:t>
      </w:r>
      <w:r w:rsidR="00D03041">
        <w:rPr>
          <w:rFonts w:ascii="Times New Roman" w:hAnsi="Times New Roman" w:cs="Times New Roman"/>
          <w:sz w:val="24"/>
          <w:szCs w:val="24"/>
        </w:rPr>
        <w:t>10</w:t>
      </w:r>
      <w:r w:rsidR="00BB4B57">
        <w:rPr>
          <w:rFonts w:ascii="Times New Roman" w:hAnsi="Times New Roman" w:cs="Times New Roman"/>
          <w:sz w:val="24"/>
          <w:szCs w:val="24"/>
        </w:rPr>
        <w:t>)</w:t>
      </w:r>
      <w:r w:rsidR="00BB0444">
        <w:rPr>
          <w:rFonts w:ascii="Times New Roman" w:hAnsi="Times New Roman" w:cs="Times New Roman"/>
          <w:sz w:val="24"/>
          <w:szCs w:val="24"/>
        </w:rPr>
        <w:t>. As seen in the BRCA1 graph, the residuals decrease significantly over time (χ</w:t>
      </w:r>
      <w:r w:rsidR="00BB0444">
        <w:rPr>
          <w:rFonts w:ascii="Times New Roman" w:hAnsi="Times New Roman" w:cs="Times New Roman"/>
          <w:sz w:val="24"/>
          <w:szCs w:val="24"/>
          <w:vertAlign w:val="superscript"/>
        </w:rPr>
        <w:t>2</w:t>
      </w:r>
      <w:r w:rsidR="00BB0444">
        <w:rPr>
          <w:rFonts w:ascii="Times New Roman" w:hAnsi="Times New Roman" w:cs="Times New Roman"/>
          <w:sz w:val="24"/>
          <w:szCs w:val="24"/>
        </w:rPr>
        <w:t xml:space="preserve"> = 8.1, p = 0.004). All other genes satisfy the proportional hazards assumption. </w:t>
      </w:r>
    </w:p>
    <w:p w:rsidR="00C54322" w:rsidRDefault="003717AD" w:rsidP="00BB0444">
      <w:pPr>
        <w:spacing w:after="0" w:line="480" w:lineRule="auto"/>
        <w:jc w:val="center"/>
        <w:rPr>
          <w:rFonts w:ascii="Times New Roman" w:hAnsi="Times New Roman" w:cs="Times New Roman"/>
          <w:sz w:val="24"/>
          <w:szCs w:val="24"/>
        </w:rPr>
      </w:pPr>
      <w:r>
        <w:rPr>
          <w:noProof/>
        </w:rPr>
        <w:drawing>
          <wp:inline distT="0" distB="0" distL="0" distR="0" wp14:anchorId="56D0C3EF" wp14:editId="79D70CF8">
            <wp:extent cx="4238625" cy="320008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402"/>
                    <a:stretch/>
                  </pic:blipFill>
                  <pic:spPr bwMode="auto">
                    <a:xfrm>
                      <a:off x="0" y="0"/>
                      <a:ext cx="4249076" cy="3207978"/>
                    </a:xfrm>
                    <a:prstGeom prst="rect">
                      <a:avLst/>
                    </a:prstGeom>
                    <a:ln>
                      <a:noFill/>
                    </a:ln>
                    <a:extLst>
                      <a:ext uri="{53640926-AAD7-44D8-BBD7-CCE9431645EC}">
                        <a14:shadowObscured xmlns:a14="http://schemas.microsoft.com/office/drawing/2010/main"/>
                      </a:ext>
                    </a:extLst>
                  </pic:spPr>
                </pic:pic>
              </a:graphicData>
            </a:graphic>
          </wp:inline>
        </w:drawing>
      </w:r>
    </w:p>
    <w:p w:rsidR="00BB0444" w:rsidRDefault="00C54322" w:rsidP="00BB0444">
      <w:pPr>
        <w:spacing w:after="0" w:line="276" w:lineRule="auto"/>
        <w:jc w:val="both"/>
        <w:rPr>
          <w:rFonts w:ascii="Times New Roman" w:hAnsi="Times New Roman" w:cs="Times New Roman"/>
          <w:sz w:val="24"/>
          <w:szCs w:val="24"/>
        </w:rPr>
      </w:pPr>
      <w:r w:rsidRPr="00BB0444">
        <w:rPr>
          <w:rFonts w:ascii="Times New Roman" w:hAnsi="Times New Roman" w:cs="Times New Roman"/>
          <w:b/>
          <w:bCs/>
          <w:sz w:val="24"/>
          <w:szCs w:val="24"/>
        </w:rPr>
        <w:t>Figure 1.</w:t>
      </w:r>
      <w:r w:rsidR="00531DBB">
        <w:rPr>
          <w:rFonts w:ascii="Times New Roman" w:hAnsi="Times New Roman" w:cs="Times New Roman"/>
          <w:sz w:val="24"/>
          <w:szCs w:val="24"/>
        </w:rPr>
        <w:t xml:space="preserve"> </w:t>
      </w:r>
      <w:r w:rsidR="00BB0444">
        <w:rPr>
          <w:rFonts w:ascii="Times New Roman" w:hAnsi="Times New Roman" w:cs="Times New Roman"/>
          <w:sz w:val="24"/>
          <w:szCs w:val="24"/>
        </w:rPr>
        <w:t>Fit of Schoenfeld residuals for each gene over time. RASSF1A, HR4, and P53 have constant residuals over time, whereas BRCA1 has decreasing residuals.</w:t>
      </w:r>
    </w:p>
    <w:p w:rsidR="003717AD" w:rsidRDefault="003717AD" w:rsidP="00BB0444">
      <w:pPr>
        <w:spacing w:after="0" w:line="276" w:lineRule="auto"/>
        <w:jc w:val="both"/>
        <w:rPr>
          <w:rFonts w:ascii="Times New Roman" w:hAnsi="Times New Roman" w:cs="Times New Roman"/>
          <w:sz w:val="24"/>
          <w:szCs w:val="24"/>
        </w:rPr>
      </w:pPr>
    </w:p>
    <w:p w:rsidR="00CA3CC8" w:rsidRDefault="00C54322" w:rsidP="00C54322">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w:t>
      </w:r>
      <w:r w:rsidR="00531DBB">
        <w:rPr>
          <w:rFonts w:ascii="Times New Roman" w:hAnsi="Times New Roman" w:cs="Times New Roman"/>
          <w:sz w:val="24"/>
          <w:szCs w:val="24"/>
        </w:rPr>
        <w:t xml:space="preserve">times were split into six month intervals in order to </w:t>
      </w:r>
      <w:r w:rsidR="006850AC">
        <w:rPr>
          <w:rFonts w:ascii="Times New Roman" w:hAnsi="Times New Roman" w:cs="Times New Roman"/>
          <w:sz w:val="24"/>
          <w:szCs w:val="24"/>
        </w:rPr>
        <w:t xml:space="preserve">accommodate BRCA1 as a time-varying explanatory variable </w:t>
      </w:r>
      <w:r w:rsidR="006850AC">
        <w:rPr>
          <w:rFonts w:ascii="Times New Roman" w:hAnsi="Times New Roman" w:cs="Times New Roman"/>
          <w:sz w:val="24"/>
          <w:szCs w:val="24"/>
        </w:rPr>
        <w:fldChar w:fldCharType="begin" w:fldLock="1"/>
      </w:r>
      <w:r w:rsidR="00BB1C8E">
        <w:rPr>
          <w:rFonts w:ascii="Times New Roman" w:hAnsi="Times New Roman" w:cs="Times New Roman"/>
          <w:sz w:val="24"/>
          <w:szCs w:val="24"/>
        </w:rPr>
        <w:instrText>ADDIN CSL_CITATION {"citationItems":[{"id":"ITEM-1","itemData":{"abstract":"Survival analysis is the analysis of data involving times to some event of interest. The distinguishing features of survival, or time-to-event, data and the objectives of survival analysis are described. Some fundamental concepts of survival analysis are introduced and commonly used methods of analysis are described.","author":[{"dropping-particle":"","family":"Kartsonaki","given":"Christiana","non-dropping-particle":"","parse-names":false,"suffix":""}],"container-title":"Diagnostic Histopathology","id":"ITEM-1","issue":"7","issued":{"date-parts":[["2016"]]},"page":"263-270","title":"Survival analysis","type":"article-journal","volume":"22"},"uris":["http://www.mendeley.com/documents/?uuid=9c601db4-f1e0-39e3-bfff-90b7157fa0f9"]}],"mendeley":{"formattedCitation":"(Kartsonaki, 2016)","plainTextFormattedCitation":"(Kartsonaki, 2016)","previouslyFormattedCitation":"(Kartsonaki, 2016)"},"properties":{"noteIndex":0},"schema":"https://github.com/citation-style-language/schema/raw/master/csl-citation.json"}</w:instrText>
      </w:r>
      <w:r w:rsidR="006850AC">
        <w:rPr>
          <w:rFonts w:ascii="Times New Roman" w:hAnsi="Times New Roman" w:cs="Times New Roman"/>
          <w:sz w:val="24"/>
          <w:szCs w:val="24"/>
        </w:rPr>
        <w:fldChar w:fldCharType="separate"/>
      </w:r>
      <w:r w:rsidR="006850AC" w:rsidRPr="006850AC">
        <w:rPr>
          <w:rFonts w:ascii="Times New Roman" w:hAnsi="Times New Roman" w:cs="Times New Roman"/>
          <w:noProof/>
          <w:sz w:val="24"/>
          <w:szCs w:val="24"/>
        </w:rPr>
        <w:t>(Kartsonaki, 2016)</w:t>
      </w:r>
      <w:r w:rsidR="006850AC">
        <w:rPr>
          <w:rFonts w:ascii="Times New Roman" w:hAnsi="Times New Roman" w:cs="Times New Roman"/>
          <w:sz w:val="24"/>
          <w:szCs w:val="24"/>
        </w:rPr>
        <w:fldChar w:fldCharType="end"/>
      </w:r>
      <w:r w:rsidR="006850AC">
        <w:rPr>
          <w:rFonts w:ascii="Times New Roman" w:hAnsi="Times New Roman" w:cs="Times New Roman"/>
          <w:sz w:val="24"/>
          <w:szCs w:val="24"/>
        </w:rPr>
        <w:t>.</w:t>
      </w:r>
      <w:r w:rsidR="00CA3CC8">
        <w:rPr>
          <w:rFonts w:ascii="Times New Roman" w:hAnsi="Times New Roman" w:cs="Times New Roman"/>
          <w:sz w:val="24"/>
          <w:szCs w:val="24"/>
        </w:rPr>
        <w:t xml:space="preserve"> Addition of a time turns the Cox model into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441EED" w:rsidTr="00441EED">
        <w:tc>
          <w:tcPr>
            <w:tcW w:w="350" w:type="pct"/>
          </w:tcPr>
          <w:p w:rsidR="00441EED" w:rsidRDefault="00441EED" w:rsidP="00441EED">
            <w:pPr>
              <w:spacing w:line="480" w:lineRule="auto"/>
              <w:jc w:val="both"/>
              <w:rPr>
                <w:rFonts w:ascii="Times New Roman" w:hAnsi="Times New Roman" w:cs="Times New Roman"/>
                <w:sz w:val="24"/>
                <w:szCs w:val="24"/>
              </w:rPr>
            </w:pPr>
          </w:p>
        </w:tc>
        <w:tc>
          <w:tcPr>
            <w:tcW w:w="4300" w:type="pct"/>
          </w:tcPr>
          <w:p w:rsidR="00441EED" w:rsidRDefault="00441EED" w:rsidP="00441EED">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(t)</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BRCA</m:t>
                        </m:r>
                        <m:r>
                          <m:rPr>
                            <m:sty m:val="bi"/>
                          </m:rPr>
                          <w:rPr>
                            <w:rFonts w:ascii="Cambria Math" w:hAnsi="Cambria Math" w:cs="Times New Roman"/>
                            <w:sz w:val="24"/>
                            <w:szCs w:val="24"/>
                          </w:rPr>
                          <m:t>1</m:t>
                        </m:r>
                      </m:sub>
                    </m:sSub>
                    <m:r>
                      <m:rPr>
                        <m:sty m:val="bi"/>
                      </m:rPr>
                      <w:rPr>
                        <w:rFonts w:ascii="Cambria Math" w:hAnsi="Cambria Math" w:cs="Times New Roman"/>
                        <w:sz w:val="24"/>
                        <w:szCs w:val="24"/>
                      </w:rPr>
                      <m:t>BRCA</m:t>
                    </m:r>
                    <m:r>
                      <m:rPr>
                        <m:sty m:val="bi"/>
                      </m:rPr>
                      <w:rPr>
                        <w:rFonts w:ascii="Cambria Math" w:hAnsi="Cambria Math" w:cs="Times New Roman"/>
                        <w:sz w:val="24"/>
                        <w:szCs w:val="24"/>
                      </w:rPr>
                      <m:t>1+γBRCA</m:t>
                    </m:r>
                    <m:r>
                      <m:rPr>
                        <m:sty m:val="bi"/>
                      </m:rPr>
                      <w:rPr>
                        <w:rFonts w:ascii="Cambria Math" w:hAnsi="Cambria Math" w:cs="Times New Roman"/>
                        <w:sz w:val="24"/>
                        <w:szCs w:val="24"/>
                      </w:rPr>
                      <m:t>1</m:t>
                    </m:r>
                    <m:r>
                      <m:rPr>
                        <m:sty m:val="bi"/>
                      </m:rPr>
                      <w:rPr>
                        <w:rFonts w:ascii="Cambria Math" w:hAnsi="Cambria Math" w:cs="Times New Roman"/>
                        <w:sz w:val="24"/>
                        <w:szCs w:val="24"/>
                      </w:rPr>
                      <m:t xml:space="preserve">t+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HE</m:t>
                        </m:r>
                        <m:r>
                          <m:rPr>
                            <m:sty m:val="bi"/>
                          </m:rPr>
                          <w:rPr>
                            <w:rFonts w:ascii="Cambria Math" w:hAnsi="Cambria Math" w:cs="Times New Roman"/>
                            <w:sz w:val="24"/>
                            <w:szCs w:val="24"/>
                          </w:rPr>
                          <m:t>4</m:t>
                        </m:r>
                      </m:sub>
                    </m:sSub>
                    <m:r>
                      <m:rPr>
                        <m:sty m:val="bi"/>
                      </m:rPr>
                      <w:rPr>
                        <w:rFonts w:ascii="Cambria Math" w:hAnsi="Cambria Math" w:cs="Times New Roman"/>
                        <w:sz w:val="24"/>
                        <w:szCs w:val="24"/>
                      </w:rPr>
                      <m:t>HE</m:t>
                    </m:r>
                    <m:r>
                      <m:rPr>
                        <m:sty m:val="bi"/>
                      </m:rPr>
                      <w:rPr>
                        <w:rFonts w:ascii="Cambria Math" w:hAnsi="Cambria Math" w:cs="Times New Roman"/>
                        <w:sz w:val="24"/>
                        <w:szCs w:val="24"/>
                      </w:rPr>
                      <m:t>4+</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P</m:t>
                        </m:r>
                        <m:r>
                          <m:rPr>
                            <m:sty m:val="bi"/>
                          </m:rPr>
                          <w:rPr>
                            <w:rFonts w:ascii="Cambria Math" w:hAnsi="Cambria Math" w:cs="Times New Roman"/>
                            <w:sz w:val="24"/>
                            <w:szCs w:val="24"/>
                          </w:rPr>
                          <m:t>53</m:t>
                        </m:r>
                      </m:sub>
                    </m:sSub>
                    <m:r>
                      <m:rPr>
                        <m:sty m:val="bi"/>
                      </m:rPr>
                      <w:rPr>
                        <w:rFonts w:ascii="Cambria Math" w:hAnsi="Cambria Math" w:cs="Times New Roman"/>
                        <w:sz w:val="24"/>
                        <w:szCs w:val="24"/>
                      </w:rPr>
                      <m:t>P</m:t>
                    </m:r>
                    <m:r>
                      <m:rPr>
                        <m:sty m:val="bi"/>
                      </m:rPr>
                      <w:rPr>
                        <w:rFonts w:ascii="Cambria Math" w:hAnsi="Cambria Math" w:cs="Times New Roman"/>
                        <w:sz w:val="24"/>
                        <w:szCs w:val="24"/>
                      </w:rPr>
                      <m:t>53+</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RASSF</m:t>
                        </m:r>
                        <m:r>
                          <m:rPr>
                            <m:sty m:val="bi"/>
                          </m:rPr>
                          <w:rPr>
                            <w:rFonts w:ascii="Cambria Math" w:hAnsi="Cambria Math" w:cs="Times New Roman"/>
                            <w:sz w:val="24"/>
                            <w:szCs w:val="24"/>
                          </w:rPr>
                          <m:t>1A</m:t>
                        </m:r>
                      </m:sub>
                    </m:sSub>
                    <m:r>
                      <m:rPr>
                        <m:sty m:val="bi"/>
                      </m:rPr>
                      <w:rPr>
                        <w:rFonts w:ascii="Cambria Math" w:hAnsi="Cambria Math" w:cs="Times New Roman"/>
                        <w:sz w:val="24"/>
                        <w:szCs w:val="24"/>
                      </w:rPr>
                      <m:t>RASSF</m:t>
                    </m:r>
                    <m:r>
                      <m:rPr>
                        <m:sty m:val="bi"/>
                      </m:rPr>
                      <w:rPr>
                        <w:rFonts w:ascii="Cambria Math" w:hAnsi="Cambria Math" w:cs="Times New Roman"/>
                        <w:sz w:val="24"/>
                        <w:szCs w:val="24"/>
                      </w:rPr>
                      <m:t>1</m:t>
                    </m:r>
                    <m:r>
                      <m:rPr>
                        <m:sty m:val="bi"/>
                      </m:rPr>
                      <w:rPr>
                        <w:rFonts w:ascii="Cambria Math" w:hAnsi="Cambria Math" w:cs="Times New Roman"/>
                        <w:sz w:val="24"/>
                        <w:szCs w:val="24"/>
                      </w:rPr>
                      <m:t>A</m:t>
                    </m:r>
                  </m:sup>
                </m:sSup>
              </m:oMath>
            </m:oMathPara>
          </w:p>
        </w:tc>
        <w:tc>
          <w:tcPr>
            <w:tcW w:w="350" w:type="pct"/>
          </w:tcPr>
          <w:p w:rsidR="00441EED" w:rsidRDefault="00441EED" w:rsidP="00441EED">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505F2E">
              <w:rPr>
                <w:rFonts w:ascii="Times New Roman" w:hAnsi="Times New Roman" w:cs="Times New Roman"/>
                <w:sz w:val="24"/>
                <w:szCs w:val="24"/>
              </w:rPr>
              <w:t>11</w:t>
            </w:r>
            <w:r>
              <w:rPr>
                <w:rFonts w:ascii="Times New Roman" w:hAnsi="Times New Roman" w:cs="Times New Roman"/>
                <w:sz w:val="24"/>
                <w:szCs w:val="24"/>
              </w:rPr>
              <w:t>)</w:t>
            </w:r>
          </w:p>
        </w:tc>
      </w:tr>
    </w:tbl>
    <w:p w:rsidR="007D10E1" w:rsidRDefault="00F1112A" w:rsidP="00C5432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γ is the coefficient of the BRCA1 and time interaction. </w:t>
      </w:r>
      <w:r w:rsidR="007D10E1">
        <w:rPr>
          <w:rFonts w:ascii="Times New Roman" w:hAnsi="Times New Roman" w:cs="Times New Roman"/>
          <w:sz w:val="24"/>
          <w:szCs w:val="24"/>
        </w:rPr>
        <w:t xml:space="preserve">A summary of this model is given in </w:t>
      </w:r>
      <w:r w:rsidR="007D10E1" w:rsidRPr="00F1112A">
        <w:rPr>
          <w:rFonts w:ascii="Times New Roman" w:hAnsi="Times New Roman" w:cs="Times New Roman"/>
          <w:sz w:val="24"/>
          <w:szCs w:val="24"/>
        </w:rPr>
        <w:t>Table 1</w:t>
      </w:r>
      <w:r w:rsidR="007D10E1">
        <w:rPr>
          <w:rFonts w:ascii="Times New Roman" w:hAnsi="Times New Roman" w:cs="Times New Roman"/>
          <w:sz w:val="24"/>
          <w:szCs w:val="24"/>
        </w:rPr>
        <w:t>.</w:t>
      </w:r>
      <w:r>
        <w:rPr>
          <w:rFonts w:ascii="Times New Roman" w:hAnsi="Times New Roman" w:cs="Times New Roman"/>
          <w:sz w:val="24"/>
          <w:szCs w:val="24"/>
        </w:rPr>
        <w:t xml:space="preserve"> Negative coefficients indicate that the predictor decreases survival whereas positive coefficients indicate that the predictor increases survival. Only BRCA1 and its interaction with time are significant. The concordance </w:t>
      </w:r>
      <w:r w:rsidR="00BB1C8E">
        <w:rPr>
          <w:rFonts w:ascii="Times New Roman" w:hAnsi="Times New Roman" w:cs="Times New Roman"/>
          <w:sz w:val="24"/>
          <w:szCs w:val="24"/>
        </w:rPr>
        <w:t xml:space="preserve">index </w:t>
      </w:r>
      <w:r>
        <w:rPr>
          <w:rFonts w:ascii="Times New Roman" w:hAnsi="Times New Roman" w:cs="Times New Roman"/>
          <w:sz w:val="24"/>
          <w:szCs w:val="24"/>
        </w:rPr>
        <w:t xml:space="preserve">of this model is 0.576. </w:t>
      </w:r>
      <w:r w:rsidR="00BB1C8E">
        <w:rPr>
          <w:rFonts w:ascii="Times New Roman" w:hAnsi="Times New Roman" w:cs="Times New Roman"/>
          <w:sz w:val="24"/>
          <w:szCs w:val="24"/>
        </w:rPr>
        <w:t xml:space="preserve">Predictors were dropped from the model one at a time starting with those </w:t>
      </w:r>
      <w:r w:rsidR="00CB67B6">
        <w:rPr>
          <w:rFonts w:ascii="Times New Roman" w:hAnsi="Times New Roman" w:cs="Times New Roman"/>
          <w:sz w:val="24"/>
          <w:szCs w:val="24"/>
        </w:rPr>
        <w:t>with the highest p-value</w:t>
      </w:r>
      <w:r w:rsidR="00BB1C8E">
        <w:rPr>
          <w:rFonts w:ascii="Times New Roman" w:hAnsi="Times New Roman" w:cs="Times New Roman"/>
          <w:sz w:val="24"/>
          <w:szCs w:val="24"/>
        </w:rPr>
        <w:t xml:space="preserve"> until only significant predictors were left.</w:t>
      </w:r>
    </w:p>
    <w:p w:rsidR="00F1112A" w:rsidRDefault="00F1112A" w:rsidP="00BF292C">
      <w:pPr>
        <w:spacing w:after="0" w:line="276" w:lineRule="auto"/>
        <w:jc w:val="both"/>
        <w:rPr>
          <w:rFonts w:ascii="Times New Roman" w:hAnsi="Times New Roman" w:cs="Times New Roman"/>
          <w:b/>
          <w:bCs/>
          <w:sz w:val="24"/>
          <w:szCs w:val="24"/>
        </w:rPr>
      </w:pPr>
    </w:p>
    <w:p w:rsidR="007D10E1" w:rsidRDefault="007D10E1" w:rsidP="00BF292C">
      <w:pPr>
        <w:spacing w:after="0" w:line="276" w:lineRule="auto"/>
        <w:jc w:val="both"/>
        <w:rPr>
          <w:rFonts w:ascii="Times New Roman" w:hAnsi="Times New Roman" w:cs="Times New Roman"/>
          <w:sz w:val="24"/>
          <w:szCs w:val="24"/>
        </w:rPr>
      </w:pPr>
      <w:r w:rsidRPr="00F1112A">
        <w:rPr>
          <w:rFonts w:ascii="Times New Roman" w:hAnsi="Times New Roman" w:cs="Times New Roman"/>
          <w:b/>
          <w:bCs/>
          <w:sz w:val="24"/>
          <w:szCs w:val="24"/>
        </w:rPr>
        <w:t>Table 1.</w:t>
      </w:r>
      <w:r>
        <w:rPr>
          <w:rFonts w:ascii="Times New Roman" w:hAnsi="Times New Roman" w:cs="Times New Roman"/>
          <w:sz w:val="24"/>
          <w:szCs w:val="24"/>
        </w:rPr>
        <w:t xml:space="preserve"> Coefficients and significance of predictors in the time-varying model.</w:t>
      </w:r>
    </w:p>
    <w:tbl>
      <w:tblPr>
        <w:tblStyle w:val="ListTable2-Accent3"/>
        <w:tblW w:w="0" w:type="auto"/>
        <w:tblLook w:val="04A0" w:firstRow="1" w:lastRow="0" w:firstColumn="1" w:lastColumn="0" w:noHBand="0" w:noVBand="1"/>
      </w:tblPr>
      <w:tblGrid>
        <w:gridCol w:w="2337"/>
        <w:gridCol w:w="2337"/>
        <w:gridCol w:w="2338"/>
        <w:gridCol w:w="2338"/>
      </w:tblGrid>
      <w:tr w:rsidR="007D10E1" w:rsidTr="003E42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7" w:type="dxa"/>
          </w:tcPr>
          <w:p w:rsidR="007D10E1" w:rsidRDefault="00F1112A" w:rsidP="00F1112A">
            <w:pPr>
              <w:spacing w:line="276" w:lineRule="auto"/>
              <w:jc w:val="both"/>
              <w:rPr>
                <w:rFonts w:ascii="Times New Roman" w:hAnsi="Times New Roman" w:cs="Times New Roman"/>
                <w:sz w:val="24"/>
                <w:szCs w:val="24"/>
              </w:rPr>
            </w:pPr>
            <w:r>
              <w:rPr>
                <w:rFonts w:ascii="Times New Roman" w:hAnsi="Times New Roman" w:cs="Times New Roman"/>
                <w:sz w:val="24"/>
                <w:szCs w:val="24"/>
              </w:rPr>
              <w:t>Predictor</w:t>
            </w:r>
          </w:p>
        </w:tc>
        <w:tc>
          <w:tcPr>
            <w:tcW w:w="2337" w:type="dxa"/>
          </w:tcPr>
          <w:p w:rsidR="007D10E1" w:rsidRDefault="00F1112A" w:rsidP="00F1112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Coefficient</w:t>
            </w:r>
          </w:p>
        </w:tc>
        <w:tc>
          <w:tcPr>
            <w:tcW w:w="2338" w:type="dxa"/>
          </w:tcPr>
          <w:p w:rsidR="007D10E1" w:rsidRDefault="00F1112A" w:rsidP="00F1112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w:t>
            </w:r>
          </w:p>
        </w:tc>
        <w:tc>
          <w:tcPr>
            <w:tcW w:w="2338" w:type="dxa"/>
          </w:tcPr>
          <w:p w:rsidR="007D10E1" w:rsidRDefault="00F1112A" w:rsidP="00F1112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P-value</w:t>
            </w:r>
          </w:p>
        </w:tc>
      </w:tr>
      <w:tr w:rsidR="007D10E1" w:rsidTr="003E42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7" w:type="dxa"/>
          </w:tcPr>
          <w:p w:rsidR="007D10E1" w:rsidRDefault="00F1112A" w:rsidP="00F1112A">
            <w:pPr>
              <w:spacing w:line="276" w:lineRule="auto"/>
              <w:jc w:val="both"/>
              <w:rPr>
                <w:rFonts w:ascii="Times New Roman" w:hAnsi="Times New Roman" w:cs="Times New Roman"/>
                <w:sz w:val="24"/>
                <w:szCs w:val="24"/>
              </w:rPr>
            </w:pPr>
            <w:r>
              <w:rPr>
                <w:rFonts w:ascii="Times New Roman" w:hAnsi="Times New Roman" w:cs="Times New Roman"/>
                <w:sz w:val="24"/>
                <w:szCs w:val="24"/>
              </w:rPr>
              <w:t>RASSF1A</w:t>
            </w:r>
          </w:p>
        </w:tc>
        <w:tc>
          <w:tcPr>
            <w:tcW w:w="2337" w:type="dxa"/>
          </w:tcPr>
          <w:p w:rsidR="007D10E1" w:rsidRDefault="00F1112A" w:rsidP="00F111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0.025</w:t>
            </w:r>
          </w:p>
        </w:tc>
        <w:tc>
          <w:tcPr>
            <w:tcW w:w="2338" w:type="dxa"/>
          </w:tcPr>
          <w:p w:rsidR="007D10E1" w:rsidRDefault="00F1112A" w:rsidP="00F111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0.15</w:t>
            </w:r>
          </w:p>
        </w:tc>
        <w:tc>
          <w:tcPr>
            <w:tcW w:w="2338" w:type="dxa"/>
          </w:tcPr>
          <w:p w:rsidR="007D10E1" w:rsidRDefault="00F1112A" w:rsidP="00F111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0.88</w:t>
            </w:r>
          </w:p>
        </w:tc>
      </w:tr>
      <w:tr w:rsidR="007D10E1" w:rsidTr="003E42ED">
        <w:trPr>
          <w:cantSplit/>
        </w:trPr>
        <w:tc>
          <w:tcPr>
            <w:cnfStyle w:val="001000000000" w:firstRow="0" w:lastRow="0" w:firstColumn="1" w:lastColumn="0" w:oddVBand="0" w:evenVBand="0" w:oddHBand="0" w:evenHBand="0" w:firstRowFirstColumn="0" w:firstRowLastColumn="0" w:lastRowFirstColumn="0" w:lastRowLastColumn="0"/>
            <w:tcW w:w="2337" w:type="dxa"/>
          </w:tcPr>
          <w:p w:rsidR="007D10E1" w:rsidRDefault="00F1112A" w:rsidP="00F1112A">
            <w:pPr>
              <w:spacing w:line="276" w:lineRule="auto"/>
              <w:jc w:val="both"/>
              <w:rPr>
                <w:rFonts w:ascii="Times New Roman" w:hAnsi="Times New Roman" w:cs="Times New Roman"/>
                <w:sz w:val="24"/>
                <w:szCs w:val="24"/>
              </w:rPr>
            </w:pPr>
            <w:r>
              <w:rPr>
                <w:rFonts w:ascii="Times New Roman" w:hAnsi="Times New Roman" w:cs="Times New Roman"/>
                <w:sz w:val="24"/>
                <w:szCs w:val="24"/>
              </w:rPr>
              <w:t>BRCA1</w:t>
            </w:r>
          </w:p>
        </w:tc>
        <w:tc>
          <w:tcPr>
            <w:tcW w:w="2337" w:type="dxa"/>
          </w:tcPr>
          <w:p w:rsidR="007D10E1" w:rsidRDefault="00F1112A" w:rsidP="00F111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0.588</w:t>
            </w:r>
          </w:p>
        </w:tc>
        <w:tc>
          <w:tcPr>
            <w:tcW w:w="2338" w:type="dxa"/>
          </w:tcPr>
          <w:p w:rsidR="007D10E1" w:rsidRDefault="00F1112A" w:rsidP="00F111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2.67</w:t>
            </w:r>
          </w:p>
        </w:tc>
        <w:tc>
          <w:tcPr>
            <w:tcW w:w="2338" w:type="dxa"/>
          </w:tcPr>
          <w:p w:rsidR="007D10E1" w:rsidRDefault="00F1112A" w:rsidP="00F111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0.008</w:t>
            </w:r>
          </w:p>
        </w:tc>
      </w:tr>
      <w:tr w:rsidR="007D10E1" w:rsidTr="003E42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7" w:type="dxa"/>
          </w:tcPr>
          <w:p w:rsidR="007D10E1" w:rsidRDefault="00F1112A" w:rsidP="00F1112A">
            <w:pPr>
              <w:spacing w:line="276" w:lineRule="auto"/>
              <w:jc w:val="both"/>
              <w:rPr>
                <w:rFonts w:ascii="Times New Roman" w:hAnsi="Times New Roman" w:cs="Times New Roman"/>
                <w:sz w:val="24"/>
                <w:szCs w:val="24"/>
              </w:rPr>
            </w:pPr>
            <w:r>
              <w:rPr>
                <w:rFonts w:ascii="Times New Roman" w:hAnsi="Times New Roman" w:cs="Times New Roman"/>
                <w:sz w:val="24"/>
                <w:szCs w:val="24"/>
              </w:rPr>
              <w:t>HE4</w:t>
            </w:r>
          </w:p>
        </w:tc>
        <w:tc>
          <w:tcPr>
            <w:tcW w:w="2337" w:type="dxa"/>
          </w:tcPr>
          <w:p w:rsidR="007D10E1" w:rsidRDefault="00F1112A" w:rsidP="00F111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-0.121</w:t>
            </w:r>
          </w:p>
        </w:tc>
        <w:tc>
          <w:tcPr>
            <w:tcW w:w="2338" w:type="dxa"/>
          </w:tcPr>
          <w:p w:rsidR="007D10E1" w:rsidRDefault="00F1112A" w:rsidP="00F111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-1.81</w:t>
            </w:r>
          </w:p>
        </w:tc>
        <w:tc>
          <w:tcPr>
            <w:tcW w:w="2338" w:type="dxa"/>
          </w:tcPr>
          <w:p w:rsidR="007D10E1" w:rsidRDefault="00F1112A" w:rsidP="00F111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0.07</w:t>
            </w:r>
          </w:p>
        </w:tc>
      </w:tr>
      <w:tr w:rsidR="007D10E1" w:rsidTr="003E42ED">
        <w:trPr>
          <w:cantSplit/>
        </w:trPr>
        <w:tc>
          <w:tcPr>
            <w:cnfStyle w:val="001000000000" w:firstRow="0" w:lastRow="0" w:firstColumn="1" w:lastColumn="0" w:oddVBand="0" w:evenVBand="0" w:oddHBand="0" w:evenHBand="0" w:firstRowFirstColumn="0" w:firstRowLastColumn="0" w:lastRowFirstColumn="0" w:lastRowLastColumn="0"/>
            <w:tcW w:w="2337" w:type="dxa"/>
          </w:tcPr>
          <w:p w:rsidR="007D10E1" w:rsidRDefault="00F1112A" w:rsidP="00F1112A">
            <w:pPr>
              <w:spacing w:line="276" w:lineRule="auto"/>
              <w:jc w:val="both"/>
              <w:rPr>
                <w:rFonts w:ascii="Times New Roman" w:hAnsi="Times New Roman" w:cs="Times New Roman"/>
                <w:sz w:val="24"/>
                <w:szCs w:val="24"/>
              </w:rPr>
            </w:pPr>
            <w:r>
              <w:rPr>
                <w:rFonts w:ascii="Times New Roman" w:hAnsi="Times New Roman" w:cs="Times New Roman"/>
                <w:sz w:val="24"/>
                <w:szCs w:val="24"/>
              </w:rPr>
              <w:t>P53</w:t>
            </w:r>
          </w:p>
        </w:tc>
        <w:tc>
          <w:tcPr>
            <w:tcW w:w="2337" w:type="dxa"/>
          </w:tcPr>
          <w:p w:rsidR="007D10E1" w:rsidRDefault="00F1112A" w:rsidP="00F111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0.085</w:t>
            </w:r>
          </w:p>
        </w:tc>
        <w:tc>
          <w:tcPr>
            <w:tcW w:w="2338" w:type="dxa"/>
          </w:tcPr>
          <w:p w:rsidR="007D10E1" w:rsidRDefault="00F1112A" w:rsidP="00F111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2338" w:type="dxa"/>
          </w:tcPr>
          <w:p w:rsidR="007D10E1" w:rsidRDefault="00F1112A" w:rsidP="00F111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w:t>
            </w:r>
          </w:p>
        </w:tc>
      </w:tr>
      <w:tr w:rsidR="007D10E1" w:rsidTr="003E42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7" w:type="dxa"/>
          </w:tcPr>
          <w:p w:rsidR="007D10E1" w:rsidRDefault="00F1112A" w:rsidP="00F1112A">
            <w:pPr>
              <w:spacing w:line="276" w:lineRule="auto"/>
              <w:jc w:val="both"/>
              <w:rPr>
                <w:rFonts w:ascii="Times New Roman" w:hAnsi="Times New Roman" w:cs="Times New Roman"/>
                <w:sz w:val="24"/>
                <w:szCs w:val="24"/>
              </w:rPr>
            </w:pPr>
            <w:r>
              <w:rPr>
                <w:rFonts w:ascii="Times New Roman" w:hAnsi="Times New Roman" w:cs="Times New Roman"/>
                <w:sz w:val="24"/>
                <w:szCs w:val="24"/>
              </w:rPr>
              <w:t>BRCA1:time</w:t>
            </w:r>
          </w:p>
        </w:tc>
        <w:tc>
          <w:tcPr>
            <w:tcW w:w="2337" w:type="dxa"/>
          </w:tcPr>
          <w:p w:rsidR="007D10E1" w:rsidRDefault="00F1112A" w:rsidP="00F111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-0.012</w:t>
            </w:r>
          </w:p>
        </w:tc>
        <w:tc>
          <w:tcPr>
            <w:tcW w:w="2338" w:type="dxa"/>
          </w:tcPr>
          <w:p w:rsidR="007D10E1" w:rsidRDefault="00F1112A" w:rsidP="00F111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-2.60</w:t>
            </w:r>
          </w:p>
        </w:tc>
        <w:tc>
          <w:tcPr>
            <w:tcW w:w="2338" w:type="dxa"/>
          </w:tcPr>
          <w:p w:rsidR="007D10E1" w:rsidRDefault="00F1112A" w:rsidP="00F111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0.009</w:t>
            </w:r>
          </w:p>
        </w:tc>
      </w:tr>
    </w:tbl>
    <w:p w:rsidR="00BF292C" w:rsidRDefault="00BF292C" w:rsidP="00C54322">
      <w:pPr>
        <w:spacing w:after="0" w:line="480" w:lineRule="auto"/>
        <w:jc w:val="both"/>
        <w:rPr>
          <w:rFonts w:ascii="Times New Roman" w:hAnsi="Times New Roman" w:cs="Times New Roman"/>
          <w:sz w:val="24"/>
          <w:szCs w:val="24"/>
        </w:rPr>
      </w:pPr>
    </w:p>
    <w:p w:rsidR="00BF292C" w:rsidRDefault="00BF292C" w:rsidP="00C5432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Table 2 summarizes the final model. RASSF1A and P53 were dropped and HE4 was retained. The concordance index of this model is 0.578, which is an improvement over the model where only RASSF1A was dropped which had a concordance of 0.576. HE4 was retained despite it not being statistically significant at the 0.05 level since the model with only BRCA1 and its interaction with time had a concordance of 0.559.</w:t>
      </w:r>
    </w:p>
    <w:p w:rsidR="00BF292C" w:rsidRDefault="00BF292C" w:rsidP="00BF292C">
      <w:pPr>
        <w:spacing w:after="0" w:line="276" w:lineRule="auto"/>
        <w:jc w:val="both"/>
        <w:rPr>
          <w:rFonts w:ascii="Times New Roman" w:hAnsi="Times New Roman" w:cs="Times New Roman"/>
          <w:sz w:val="24"/>
          <w:szCs w:val="24"/>
        </w:rPr>
      </w:pPr>
    </w:p>
    <w:p w:rsidR="00BF292C" w:rsidRDefault="00BF292C" w:rsidP="00BF292C">
      <w:pPr>
        <w:spacing w:after="0" w:line="276" w:lineRule="auto"/>
        <w:jc w:val="both"/>
        <w:rPr>
          <w:rFonts w:ascii="Times New Roman" w:hAnsi="Times New Roman" w:cs="Times New Roman"/>
          <w:sz w:val="24"/>
          <w:szCs w:val="24"/>
        </w:rPr>
      </w:pPr>
      <w:r w:rsidRPr="00BF292C">
        <w:rPr>
          <w:rFonts w:ascii="Times New Roman" w:hAnsi="Times New Roman" w:cs="Times New Roman"/>
          <w:b/>
          <w:bCs/>
          <w:sz w:val="24"/>
          <w:szCs w:val="24"/>
        </w:rPr>
        <w:t>Table 2.</w:t>
      </w:r>
      <w:r>
        <w:rPr>
          <w:rFonts w:ascii="Times New Roman" w:hAnsi="Times New Roman" w:cs="Times New Roman"/>
          <w:sz w:val="24"/>
          <w:szCs w:val="24"/>
        </w:rPr>
        <w:t xml:space="preserve"> Coefficients and significance of predictors in the final model.</w:t>
      </w:r>
    </w:p>
    <w:tbl>
      <w:tblPr>
        <w:tblStyle w:val="ListTable2-Accent3"/>
        <w:tblW w:w="0" w:type="auto"/>
        <w:tblLook w:val="04A0" w:firstRow="1" w:lastRow="0" w:firstColumn="1" w:lastColumn="0" w:noHBand="0" w:noVBand="1"/>
      </w:tblPr>
      <w:tblGrid>
        <w:gridCol w:w="2043"/>
        <w:gridCol w:w="1961"/>
        <w:gridCol w:w="1909"/>
        <w:gridCol w:w="1700"/>
        <w:gridCol w:w="1747"/>
      </w:tblGrid>
      <w:tr w:rsidR="00FE0BF4" w:rsidTr="00FE0BF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3" w:type="dxa"/>
          </w:tcPr>
          <w:p w:rsidR="00FE0BF4" w:rsidRDefault="00FE0BF4" w:rsidP="00856B33">
            <w:pPr>
              <w:spacing w:line="276" w:lineRule="auto"/>
              <w:jc w:val="both"/>
              <w:rPr>
                <w:rFonts w:ascii="Times New Roman" w:hAnsi="Times New Roman" w:cs="Times New Roman"/>
                <w:sz w:val="24"/>
                <w:szCs w:val="24"/>
              </w:rPr>
            </w:pPr>
            <w:r>
              <w:rPr>
                <w:rFonts w:ascii="Times New Roman" w:hAnsi="Times New Roman" w:cs="Times New Roman"/>
                <w:sz w:val="24"/>
                <w:szCs w:val="24"/>
              </w:rPr>
              <w:t>Predictor</w:t>
            </w:r>
          </w:p>
        </w:tc>
        <w:tc>
          <w:tcPr>
            <w:tcW w:w="2012" w:type="dxa"/>
          </w:tcPr>
          <w:p w:rsidR="00FE0BF4" w:rsidRDefault="00FE0BF4" w:rsidP="00856B3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Coefficient</w:t>
            </w:r>
          </w:p>
        </w:tc>
        <w:tc>
          <w:tcPr>
            <w:tcW w:w="1652" w:type="dxa"/>
          </w:tcPr>
          <w:p w:rsidR="00FE0BF4" w:rsidRDefault="00FE0BF4" w:rsidP="00856B3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Exp(Coefficient)</w:t>
            </w:r>
          </w:p>
        </w:tc>
        <w:tc>
          <w:tcPr>
            <w:tcW w:w="1786" w:type="dxa"/>
          </w:tcPr>
          <w:p w:rsidR="00FE0BF4" w:rsidRDefault="00FE0BF4" w:rsidP="00856B3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w:t>
            </w:r>
          </w:p>
        </w:tc>
        <w:tc>
          <w:tcPr>
            <w:tcW w:w="1827" w:type="dxa"/>
          </w:tcPr>
          <w:p w:rsidR="00FE0BF4" w:rsidRDefault="00FE0BF4" w:rsidP="00856B3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P-value</w:t>
            </w:r>
          </w:p>
        </w:tc>
      </w:tr>
      <w:tr w:rsidR="00FE0BF4" w:rsidTr="00FE0B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3" w:type="dxa"/>
          </w:tcPr>
          <w:p w:rsidR="00FE0BF4" w:rsidRDefault="00FE0BF4" w:rsidP="00856B33">
            <w:pPr>
              <w:spacing w:line="276" w:lineRule="auto"/>
              <w:jc w:val="both"/>
              <w:rPr>
                <w:rFonts w:ascii="Times New Roman" w:hAnsi="Times New Roman" w:cs="Times New Roman"/>
                <w:sz w:val="24"/>
                <w:szCs w:val="24"/>
              </w:rPr>
            </w:pPr>
            <w:r>
              <w:rPr>
                <w:rFonts w:ascii="Times New Roman" w:hAnsi="Times New Roman" w:cs="Times New Roman"/>
                <w:sz w:val="24"/>
                <w:szCs w:val="24"/>
              </w:rPr>
              <w:t>BRCA1</w:t>
            </w:r>
          </w:p>
        </w:tc>
        <w:tc>
          <w:tcPr>
            <w:tcW w:w="2012" w:type="dxa"/>
          </w:tcPr>
          <w:p w:rsidR="00FE0BF4" w:rsidRDefault="00FE0BF4" w:rsidP="00856B3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0.589</w:t>
            </w:r>
          </w:p>
        </w:tc>
        <w:tc>
          <w:tcPr>
            <w:tcW w:w="1652" w:type="dxa"/>
          </w:tcPr>
          <w:p w:rsidR="00FE0BF4" w:rsidRDefault="00FE0BF4" w:rsidP="00856B3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1.80</w:t>
            </w:r>
          </w:p>
        </w:tc>
        <w:tc>
          <w:tcPr>
            <w:tcW w:w="1786" w:type="dxa"/>
          </w:tcPr>
          <w:p w:rsidR="00FE0BF4" w:rsidRDefault="00FE0BF4" w:rsidP="00856B3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2.71</w:t>
            </w:r>
          </w:p>
        </w:tc>
        <w:tc>
          <w:tcPr>
            <w:tcW w:w="1827" w:type="dxa"/>
          </w:tcPr>
          <w:p w:rsidR="00FE0BF4" w:rsidRDefault="00FE0BF4" w:rsidP="00856B3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0.007</w:t>
            </w:r>
          </w:p>
        </w:tc>
      </w:tr>
      <w:tr w:rsidR="00FE0BF4" w:rsidTr="00FE0BF4">
        <w:trPr>
          <w:cantSplit/>
        </w:trPr>
        <w:tc>
          <w:tcPr>
            <w:cnfStyle w:val="001000000000" w:firstRow="0" w:lastRow="0" w:firstColumn="1" w:lastColumn="0" w:oddVBand="0" w:evenVBand="0" w:oddHBand="0" w:evenHBand="0" w:firstRowFirstColumn="0" w:firstRowLastColumn="0" w:lastRowFirstColumn="0" w:lastRowLastColumn="0"/>
            <w:tcW w:w="2083" w:type="dxa"/>
          </w:tcPr>
          <w:p w:rsidR="00FE0BF4" w:rsidRDefault="00FE0BF4" w:rsidP="00856B33">
            <w:pPr>
              <w:spacing w:line="276" w:lineRule="auto"/>
              <w:jc w:val="both"/>
              <w:rPr>
                <w:rFonts w:ascii="Times New Roman" w:hAnsi="Times New Roman" w:cs="Times New Roman"/>
                <w:sz w:val="24"/>
                <w:szCs w:val="24"/>
              </w:rPr>
            </w:pPr>
            <w:r>
              <w:rPr>
                <w:rFonts w:ascii="Times New Roman" w:hAnsi="Times New Roman" w:cs="Times New Roman"/>
                <w:sz w:val="24"/>
                <w:szCs w:val="24"/>
              </w:rPr>
              <w:t>HE4</w:t>
            </w:r>
          </w:p>
        </w:tc>
        <w:tc>
          <w:tcPr>
            <w:tcW w:w="2012" w:type="dxa"/>
          </w:tcPr>
          <w:p w:rsidR="00FE0BF4" w:rsidRDefault="00FE0BF4" w:rsidP="00856B3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-0.115</w:t>
            </w:r>
          </w:p>
        </w:tc>
        <w:tc>
          <w:tcPr>
            <w:tcW w:w="1652" w:type="dxa"/>
          </w:tcPr>
          <w:p w:rsidR="00FE0BF4" w:rsidRDefault="005219AE" w:rsidP="00856B3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0.89</w:t>
            </w:r>
          </w:p>
        </w:tc>
        <w:tc>
          <w:tcPr>
            <w:tcW w:w="1786" w:type="dxa"/>
          </w:tcPr>
          <w:p w:rsidR="00FE0BF4" w:rsidRDefault="00FE0BF4" w:rsidP="00856B3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-1.72</w:t>
            </w:r>
          </w:p>
        </w:tc>
        <w:tc>
          <w:tcPr>
            <w:tcW w:w="1827" w:type="dxa"/>
          </w:tcPr>
          <w:p w:rsidR="00FE0BF4" w:rsidRDefault="00FE0BF4" w:rsidP="00856B3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0.09</w:t>
            </w:r>
          </w:p>
        </w:tc>
      </w:tr>
      <w:tr w:rsidR="00FE0BF4" w:rsidTr="00FE0B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3" w:type="dxa"/>
          </w:tcPr>
          <w:p w:rsidR="00FE0BF4" w:rsidRDefault="00FE0BF4" w:rsidP="00856B33">
            <w:pPr>
              <w:spacing w:line="276" w:lineRule="auto"/>
              <w:jc w:val="both"/>
              <w:rPr>
                <w:rFonts w:ascii="Times New Roman" w:hAnsi="Times New Roman" w:cs="Times New Roman"/>
                <w:sz w:val="24"/>
                <w:szCs w:val="24"/>
              </w:rPr>
            </w:pPr>
            <w:r>
              <w:rPr>
                <w:rFonts w:ascii="Times New Roman" w:hAnsi="Times New Roman" w:cs="Times New Roman"/>
                <w:sz w:val="24"/>
                <w:szCs w:val="24"/>
              </w:rPr>
              <w:t>BRCA1:time</w:t>
            </w:r>
          </w:p>
        </w:tc>
        <w:tc>
          <w:tcPr>
            <w:tcW w:w="2012" w:type="dxa"/>
          </w:tcPr>
          <w:p w:rsidR="00FE0BF4" w:rsidRDefault="00FE0BF4" w:rsidP="00856B3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w:t>
            </w:r>
          </w:p>
        </w:tc>
        <w:tc>
          <w:tcPr>
            <w:tcW w:w="1652" w:type="dxa"/>
          </w:tcPr>
          <w:p w:rsidR="00FE0BF4" w:rsidRDefault="005219AE" w:rsidP="00856B3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w:t>
            </w:r>
          </w:p>
        </w:tc>
        <w:tc>
          <w:tcPr>
            <w:tcW w:w="1786" w:type="dxa"/>
          </w:tcPr>
          <w:p w:rsidR="00FE0BF4" w:rsidRDefault="00FE0BF4" w:rsidP="00856B3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-2.61</w:t>
            </w:r>
          </w:p>
        </w:tc>
        <w:tc>
          <w:tcPr>
            <w:tcW w:w="1827" w:type="dxa"/>
          </w:tcPr>
          <w:p w:rsidR="00FE0BF4" w:rsidRDefault="00FE0BF4" w:rsidP="00856B3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0.009</w:t>
            </w:r>
          </w:p>
        </w:tc>
      </w:tr>
    </w:tbl>
    <w:p w:rsidR="00BF292C" w:rsidRDefault="00BF292C" w:rsidP="00BF292C">
      <w:pPr>
        <w:spacing w:after="0" w:line="480" w:lineRule="auto"/>
        <w:jc w:val="both"/>
        <w:rPr>
          <w:rFonts w:ascii="Times New Roman" w:hAnsi="Times New Roman" w:cs="Times New Roman"/>
          <w:sz w:val="24"/>
          <w:szCs w:val="24"/>
        </w:rPr>
      </w:pPr>
    </w:p>
    <w:p w:rsidR="00BF292C" w:rsidRDefault="00BF292C" w:rsidP="00C5432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A forest plot of the final model is shown in Figure 2.</w:t>
      </w:r>
      <w:r w:rsidR="003E42ED">
        <w:rPr>
          <w:rFonts w:ascii="Times New Roman" w:hAnsi="Times New Roman" w:cs="Times New Roman"/>
          <w:sz w:val="24"/>
          <w:szCs w:val="24"/>
        </w:rPr>
        <w:t xml:space="preserve"> It illustrates the hazard ratio of each predictor, which is equivalent to the exponential of that predictor’s coefficient. Hazard ratios above one indicates a negative effect on survival and below one indicates a positive effect on survival with increasing values of the predictor. </w:t>
      </w:r>
      <w:r w:rsidR="00CF3A66">
        <w:rPr>
          <w:rFonts w:ascii="Times New Roman" w:hAnsi="Times New Roman" w:cs="Times New Roman"/>
          <w:sz w:val="24"/>
          <w:szCs w:val="24"/>
        </w:rPr>
        <w:t xml:space="preserve">BRCA1 decrease survival probability whereas HE4 increases it. </w:t>
      </w:r>
      <w:r w:rsidR="007F3219">
        <w:rPr>
          <w:rFonts w:ascii="Times New Roman" w:hAnsi="Times New Roman" w:cs="Times New Roman"/>
          <w:sz w:val="24"/>
          <w:szCs w:val="24"/>
        </w:rPr>
        <w:t xml:space="preserve">Specifically, a one unit increase in the expression level of HE4 is associated with an 11% decrease in the expected hazard, whereas a one unit increase in BRCA1’s expression is associated with an </w:t>
      </w:r>
      <w:r w:rsidR="005219AE">
        <w:rPr>
          <w:rFonts w:ascii="Times New Roman" w:hAnsi="Times New Roman" w:cs="Times New Roman"/>
          <w:sz w:val="24"/>
          <w:szCs w:val="24"/>
        </w:rPr>
        <w:t>(</w:t>
      </w:r>
      <w:r w:rsidR="007F3219">
        <w:rPr>
          <w:rFonts w:ascii="Times New Roman" w:hAnsi="Times New Roman" w:cs="Times New Roman"/>
          <w:sz w:val="24"/>
          <w:szCs w:val="24"/>
        </w:rPr>
        <w:t>80</w:t>
      </w:r>
      <w:r w:rsidR="005219AE">
        <w:rPr>
          <w:rFonts w:ascii="Times New Roman" w:hAnsi="Times New Roman" w:cs="Times New Roman"/>
          <w:sz w:val="24"/>
          <w:szCs w:val="24"/>
        </w:rPr>
        <w:t>-0.01t)</w:t>
      </w:r>
      <w:r w:rsidR="007F3219">
        <w:rPr>
          <w:rFonts w:ascii="Times New Roman" w:hAnsi="Times New Roman" w:cs="Times New Roman"/>
          <w:sz w:val="24"/>
          <w:szCs w:val="24"/>
        </w:rPr>
        <w:t>% increase in hazard</w:t>
      </w:r>
      <w:r w:rsidR="005219AE">
        <w:rPr>
          <w:rFonts w:ascii="Times New Roman" w:hAnsi="Times New Roman" w:cs="Times New Roman"/>
          <w:sz w:val="24"/>
          <w:szCs w:val="24"/>
        </w:rPr>
        <w:t xml:space="preserve">, where </w:t>
      </w:r>
      <w:proofErr w:type="spellStart"/>
      <w:r w:rsidR="005219AE">
        <w:rPr>
          <w:rFonts w:ascii="Times New Roman" w:hAnsi="Times New Roman" w:cs="Times New Roman"/>
          <w:sz w:val="24"/>
          <w:szCs w:val="24"/>
        </w:rPr>
        <w:t>t</w:t>
      </w:r>
      <w:proofErr w:type="spellEnd"/>
      <w:r w:rsidR="005219AE">
        <w:rPr>
          <w:rFonts w:ascii="Times New Roman" w:hAnsi="Times New Roman" w:cs="Times New Roman"/>
          <w:sz w:val="24"/>
          <w:szCs w:val="24"/>
        </w:rPr>
        <w:t xml:space="preserve"> is time in months</w:t>
      </w:r>
      <w:r w:rsidR="007F3219">
        <w:rPr>
          <w:rFonts w:ascii="Times New Roman" w:hAnsi="Times New Roman" w:cs="Times New Roman"/>
          <w:sz w:val="24"/>
          <w:szCs w:val="24"/>
        </w:rPr>
        <w:t>.</w:t>
      </w:r>
      <w:r w:rsidR="00FE0BF4">
        <w:rPr>
          <w:rFonts w:ascii="Times New Roman" w:hAnsi="Times New Roman" w:cs="Times New Roman"/>
          <w:sz w:val="24"/>
          <w:szCs w:val="24"/>
        </w:rPr>
        <w:t xml:space="preserve"> </w:t>
      </w:r>
      <w:r w:rsidR="003E42ED">
        <w:rPr>
          <w:rFonts w:ascii="Times New Roman" w:hAnsi="Times New Roman" w:cs="Times New Roman"/>
          <w:sz w:val="24"/>
          <w:szCs w:val="24"/>
        </w:rPr>
        <w:t>BRCA1’s significance can be seen in its confidence interval not including one.</w:t>
      </w:r>
    </w:p>
    <w:p w:rsidR="00BF292C" w:rsidRDefault="007F3219" w:rsidP="00BF292C">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cropped.png"/>
                    <pic:cNvPicPr/>
                  </pic:nvPicPr>
                  <pic:blipFill>
                    <a:blip r:embed="rId7">
                      <a:extLst>
                        <a:ext uri="{28A0092B-C50C-407E-A947-70E740481C1C}">
                          <a14:useLocalDpi xmlns:a14="http://schemas.microsoft.com/office/drawing/2010/main" val="0"/>
                        </a:ext>
                      </a:extLst>
                    </a:blip>
                    <a:stretch>
                      <a:fillRect/>
                    </a:stretch>
                  </pic:blipFill>
                  <pic:spPr>
                    <a:xfrm>
                      <a:off x="0" y="0"/>
                      <a:ext cx="5715000" cy="2838450"/>
                    </a:xfrm>
                    <a:prstGeom prst="rect">
                      <a:avLst/>
                    </a:prstGeom>
                  </pic:spPr>
                </pic:pic>
              </a:graphicData>
            </a:graphic>
          </wp:inline>
        </w:drawing>
      </w:r>
    </w:p>
    <w:p w:rsidR="00BF292C" w:rsidRDefault="00BF292C" w:rsidP="00BF292C">
      <w:pPr>
        <w:spacing w:after="0" w:line="276" w:lineRule="auto"/>
        <w:jc w:val="both"/>
        <w:rPr>
          <w:rFonts w:ascii="Times New Roman" w:hAnsi="Times New Roman" w:cs="Times New Roman"/>
          <w:sz w:val="24"/>
          <w:szCs w:val="24"/>
        </w:rPr>
      </w:pPr>
      <w:r w:rsidRPr="003E42ED">
        <w:rPr>
          <w:rFonts w:ascii="Times New Roman" w:hAnsi="Times New Roman" w:cs="Times New Roman"/>
          <w:b/>
          <w:bCs/>
          <w:sz w:val="24"/>
          <w:szCs w:val="24"/>
        </w:rPr>
        <w:t>Figure 2.</w:t>
      </w:r>
      <w:r w:rsidR="003E42ED">
        <w:rPr>
          <w:rFonts w:ascii="Times New Roman" w:hAnsi="Times New Roman" w:cs="Times New Roman"/>
          <w:sz w:val="24"/>
          <w:szCs w:val="24"/>
        </w:rPr>
        <w:t xml:space="preserve"> Forest plot showing the hazard ratios of </w:t>
      </w:r>
      <w:r w:rsidR="007F3219">
        <w:rPr>
          <w:rFonts w:ascii="Times New Roman" w:hAnsi="Times New Roman" w:cs="Times New Roman"/>
          <w:sz w:val="24"/>
          <w:szCs w:val="24"/>
        </w:rPr>
        <w:t>BRCA1 and HE4</w:t>
      </w:r>
      <w:r w:rsidR="003E42ED">
        <w:rPr>
          <w:rFonts w:ascii="Times New Roman" w:hAnsi="Times New Roman" w:cs="Times New Roman"/>
          <w:sz w:val="24"/>
          <w:szCs w:val="24"/>
        </w:rPr>
        <w:t xml:space="preserve"> in the final model. </w:t>
      </w:r>
      <w:r w:rsidR="007F3219">
        <w:rPr>
          <w:rFonts w:ascii="Times New Roman" w:hAnsi="Times New Roman" w:cs="Times New Roman"/>
          <w:sz w:val="24"/>
          <w:szCs w:val="24"/>
        </w:rPr>
        <w:t xml:space="preserve">The </w:t>
      </w:r>
      <w:r w:rsidR="003E42ED">
        <w:rPr>
          <w:rFonts w:ascii="Times New Roman" w:hAnsi="Times New Roman" w:cs="Times New Roman"/>
          <w:sz w:val="24"/>
          <w:szCs w:val="24"/>
        </w:rPr>
        <w:t>BRCA1 significantly affects survival, with increasing levels of BRCA1 increasing the hazard ratio.</w:t>
      </w:r>
      <w:r w:rsidR="00CF3A66">
        <w:rPr>
          <w:rFonts w:ascii="Times New Roman" w:hAnsi="Times New Roman" w:cs="Times New Roman"/>
          <w:sz w:val="24"/>
          <w:szCs w:val="24"/>
        </w:rPr>
        <w:t xml:space="preserve"> Increasing levels of HE4 lowers the hazard ratio.</w:t>
      </w:r>
      <w:r w:rsidR="009C0CF6">
        <w:rPr>
          <w:rFonts w:ascii="Times New Roman" w:hAnsi="Times New Roman" w:cs="Times New Roman"/>
          <w:sz w:val="24"/>
          <w:szCs w:val="24"/>
        </w:rPr>
        <w:t xml:space="preserve"> </w:t>
      </w:r>
      <w:r w:rsidR="00B52419">
        <w:rPr>
          <w:rFonts w:ascii="Times New Roman" w:hAnsi="Times New Roman" w:cs="Times New Roman"/>
          <w:sz w:val="24"/>
          <w:szCs w:val="24"/>
        </w:rPr>
        <w:t>The function does not graph interactions, so the BRCA1:time interaction is not shown in this figure.</w:t>
      </w:r>
    </w:p>
    <w:p w:rsidR="00222716" w:rsidRDefault="00222716" w:rsidP="00BF292C">
      <w:pPr>
        <w:spacing w:after="0" w:line="276" w:lineRule="auto"/>
        <w:jc w:val="both"/>
        <w:rPr>
          <w:rFonts w:ascii="Times New Roman" w:hAnsi="Times New Roman" w:cs="Times New Roman"/>
          <w:sz w:val="24"/>
          <w:szCs w:val="24"/>
        </w:rPr>
      </w:pPr>
    </w:p>
    <w:p w:rsidR="00222716" w:rsidRDefault="00222716" w:rsidP="0022271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01E5A">
        <w:rPr>
          <w:rFonts w:ascii="Times New Roman" w:hAnsi="Times New Roman" w:cs="Times New Roman"/>
          <w:sz w:val="24"/>
          <w:szCs w:val="24"/>
        </w:rPr>
        <w:t xml:space="preserve">Kaplan-Meier curves are shown in Figure 3 below. Individuals were classified as either low or high for a given gene based on whether their expression level was below or above the median expression level for that gene, respectively. Each Kaplan-Meier curve in Figure 3 </w:t>
      </w:r>
      <w:r w:rsidR="00F01E5A">
        <w:rPr>
          <w:rFonts w:ascii="Times New Roman" w:hAnsi="Times New Roman" w:cs="Times New Roman"/>
          <w:sz w:val="24"/>
          <w:szCs w:val="24"/>
        </w:rPr>
        <w:lastRenderedPageBreak/>
        <w:t xml:space="preserve">represents the survival of people based on their combination of BRCA1 and HE4. </w:t>
      </w:r>
      <w:r w:rsidR="00CF3A66">
        <w:rPr>
          <w:rFonts w:ascii="Times New Roman" w:hAnsi="Times New Roman" w:cs="Times New Roman"/>
          <w:sz w:val="24"/>
          <w:szCs w:val="24"/>
        </w:rPr>
        <w:t>The group with the highest survival probability had low BRCA1 and high HE4, whereas the group with the lowest survival probability has high BRCA1 and low HE4. This agrees with the results of the Cox proportional hazards model, where HE4 was found to have a positive influence on survival and BRCA1 was found to have a negative influence.</w:t>
      </w:r>
      <w:r w:rsidR="003F7017">
        <w:rPr>
          <w:rFonts w:ascii="Times New Roman" w:hAnsi="Times New Roman" w:cs="Times New Roman"/>
          <w:sz w:val="24"/>
          <w:szCs w:val="24"/>
        </w:rPr>
        <w:t xml:space="preserve"> </w:t>
      </w:r>
      <w:r w:rsidR="00096B00">
        <w:rPr>
          <w:rFonts w:ascii="Times New Roman" w:hAnsi="Times New Roman" w:cs="Times New Roman"/>
          <w:sz w:val="24"/>
          <w:szCs w:val="24"/>
        </w:rPr>
        <w:t xml:space="preserve">Individuals who had either high or low expression levels in both genes had intermediate survival probabilities. </w:t>
      </w:r>
      <w:r w:rsidR="003F7017">
        <w:rPr>
          <w:rFonts w:ascii="Times New Roman" w:hAnsi="Times New Roman" w:cs="Times New Roman"/>
          <w:sz w:val="24"/>
          <w:szCs w:val="24"/>
        </w:rPr>
        <w:t xml:space="preserve">The violation of the proportional </w:t>
      </w:r>
      <w:proofErr w:type="gramStart"/>
      <w:r w:rsidR="003F7017">
        <w:rPr>
          <w:rFonts w:ascii="Times New Roman" w:hAnsi="Times New Roman" w:cs="Times New Roman"/>
          <w:sz w:val="24"/>
          <w:szCs w:val="24"/>
        </w:rPr>
        <w:t>hazards</w:t>
      </w:r>
      <w:proofErr w:type="gramEnd"/>
      <w:r w:rsidR="003F7017">
        <w:rPr>
          <w:rFonts w:ascii="Times New Roman" w:hAnsi="Times New Roman" w:cs="Times New Roman"/>
          <w:sz w:val="24"/>
          <w:szCs w:val="24"/>
        </w:rPr>
        <w:t xml:space="preserve"> assumption can also be seen in Figure 3 due to the curves crossing over, meaning that survival in each group is not proportional to each other.</w:t>
      </w:r>
      <w:r w:rsidR="005219AE">
        <w:rPr>
          <w:rFonts w:ascii="Times New Roman" w:hAnsi="Times New Roman" w:cs="Times New Roman"/>
          <w:sz w:val="24"/>
          <w:szCs w:val="24"/>
        </w:rPr>
        <w:t xml:space="preserve"> Specifically, you can see that high BRCA1 groups, those shown in purple and blue, cross over the low BRCA1 groups colored in red and green around month 100. This violates the proportional hazards assumption and is why BRCA1’s interaction with time is included in the final Cox model, as its impact on survival changes significantly over time</w:t>
      </w:r>
      <w:r w:rsidR="00143832">
        <w:rPr>
          <w:rFonts w:ascii="Times New Roman" w:hAnsi="Times New Roman" w:cs="Times New Roman"/>
          <w:sz w:val="24"/>
          <w:szCs w:val="24"/>
        </w:rPr>
        <w:t xml:space="preserve"> – in the first 100 months, high BRCA1 is associated with lower survival probabilities, whereas after approximately 100 months high BRCA1 is associated with higher survival probabilities</w:t>
      </w:r>
      <w:r w:rsidR="005219AE">
        <w:rPr>
          <w:rFonts w:ascii="Times New Roman" w:hAnsi="Times New Roman" w:cs="Times New Roman"/>
          <w:sz w:val="24"/>
          <w:szCs w:val="24"/>
        </w:rPr>
        <w:t>.</w:t>
      </w:r>
    </w:p>
    <w:p w:rsidR="00F01E5A" w:rsidRDefault="003F7017" w:rsidP="00F01E5A">
      <w:pPr>
        <w:spacing w:after="0" w:line="480" w:lineRule="auto"/>
        <w:jc w:val="center"/>
        <w:rPr>
          <w:rFonts w:ascii="Times New Roman" w:hAnsi="Times New Roman" w:cs="Times New Roman"/>
          <w:sz w:val="24"/>
          <w:szCs w:val="24"/>
        </w:rPr>
      </w:pPr>
      <w:r>
        <w:rPr>
          <w:noProof/>
        </w:rPr>
        <w:lastRenderedPageBreak/>
        <w:drawing>
          <wp:inline distT="0" distB="0" distL="0" distR="0" wp14:anchorId="6AAC54DB" wp14:editId="43833160">
            <wp:extent cx="5714286" cy="476190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4286" cy="4761905"/>
                    </a:xfrm>
                    <a:prstGeom prst="rect">
                      <a:avLst/>
                    </a:prstGeom>
                  </pic:spPr>
                </pic:pic>
              </a:graphicData>
            </a:graphic>
          </wp:inline>
        </w:drawing>
      </w:r>
    </w:p>
    <w:p w:rsidR="00F01E5A" w:rsidRDefault="00F01E5A" w:rsidP="00096B00">
      <w:pPr>
        <w:spacing w:after="0" w:line="276" w:lineRule="auto"/>
        <w:jc w:val="both"/>
        <w:rPr>
          <w:rFonts w:ascii="Times New Roman" w:hAnsi="Times New Roman" w:cs="Times New Roman"/>
          <w:sz w:val="24"/>
          <w:szCs w:val="24"/>
        </w:rPr>
      </w:pPr>
      <w:r w:rsidRPr="00096B00">
        <w:rPr>
          <w:rFonts w:ascii="Times New Roman" w:hAnsi="Times New Roman" w:cs="Times New Roman"/>
          <w:b/>
          <w:bCs/>
          <w:sz w:val="24"/>
          <w:szCs w:val="24"/>
        </w:rPr>
        <w:t>Figure 3.</w:t>
      </w:r>
      <w:r w:rsidR="00096B00">
        <w:rPr>
          <w:rFonts w:ascii="Times New Roman" w:hAnsi="Times New Roman" w:cs="Times New Roman"/>
          <w:sz w:val="24"/>
          <w:szCs w:val="24"/>
        </w:rPr>
        <w:t xml:space="preserve"> Kaplan-Meier curves of ovarian cancer patient survival based on expression level of BRCA1 and HE4. </w:t>
      </w:r>
      <w:r w:rsidR="009B6D34">
        <w:rPr>
          <w:rFonts w:ascii="Times New Roman" w:hAnsi="Times New Roman" w:cs="Times New Roman"/>
          <w:sz w:val="24"/>
          <w:szCs w:val="24"/>
        </w:rPr>
        <w:t xml:space="preserve">Median expression level was used as a cutoff point for classifying patients into high and low groups. </w:t>
      </w:r>
      <w:r w:rsidR="00096B00">
        <w:rPr>
          <w:rFonts w:ascii="Times New Roman" w:hAnsi="Times New Roman" w:cs="Times New Roman"/>
          <w:sz w:val="24"/>
          <w:szCs w:val="24"/>
        </w:rPr>
        <w:t>Patients with low BRCA1 and high HE4 (green) had higher survival probabilities whereas patients with high BRCA1 and low HE4 (blue) had lower survival probabilit</w:t>
      </w:r>
      <w:r w:rsidR="003717AD">
        <w:rPr>
          <w:rFonts w:ascii="Times New Roman" w:hAnsi="Times New Roman" w:cs="Times New Roman"/>
          <w:sz w:val="24"/>
          <w:szCs w:val="24"/>
        </w:rPr>
        <w:t>ies</w:t>
      </w:r>
      <w:r w:rsidR="00096B00">
        <w:rPr>
          <w:rFonts w:ascii="Times New Roman" w:hAnsi="Times New Roman" w:cs="Times New Roman"/>
          <w:sz w:val="24"/>
          <w:szCs w:val="24"/>
        </w:rPr>
        <w:t>.</w:t>
      </w:r>
    </w:p>
    <w:p w:rsidR="00F01E5A" w:rsidRDefault="00F01E5A" w:rsidP="00222716">
      <w:pPr>
        <w:spacing w:after="0" w:line="480" w:lineRule="auto"/>
        <w:jc w:val="both"/>
        <w:rPr>
          <w:rFonts w:ascii="Times New Roman" w:hAnsi="Times New Roman" w:cs="Times New Roman"/>
          <w:sz w:val="24"/>
          <w:szCs w:val="24"/>
        </w:rPr>
      </w:pPr>
    </w:p>
    <w:p w:rsidR="00143832" w:rsidRDefault="00143832" w:rsidP="0061087F">
      <w:pPr>
        <w:spacing w:after="0" w:line="480" w:lineRule="auto"/>
        <w:jc w:val="both"/>
        <w:rPr>
          <w:rFonts w:ascii="Times New Roman" w:hAnsi="Times New Roman" w:cs="Times New Roman"/>
          <w:b/>
          <w:bCs/>
          <w:sz w:val="24"/>
          <w:szCs w:val="24"/>
        </w:rPr>
      </w:pPr>
    </w:p>
    <w:p w:rsidR="00203D2A" w:rsidRPr="00096B00" w:rsidRDefault="00203D2A" w:rsidP="0061087F">
      <w:pPr>
        <w:spacing w:after="0" w:line="480" w:lineRule="auto"/>
        <w:jc w:val="both"/>
        <w:rPr>
          <w:rFonts w:ascii="Times New Roman" w:hAnsi="Times New Roman" w:cs="Times New Roman"/>
          <w:b/>
          <w:bCs/>
          <w:sz w:val="24"/>
          <w:szCs w:val="24"/>
        </w:rPr>
      </w:pPr>
      <w:r w:rsidRPr="00096B00">
        <w:rPr>
          <w:rFonts w:ascii="Times New Roman" w:hAnsi="Times New Roman" w:cs="Times New Roman"/>
          <w:b/>
          <w:bCs/>
          <w:sz w:val="24"/>
          <w:szCs w:val="24"/>
        </w:rPr>
        <w:t>Discussion</w:t>
      </w:r>
    </w:p>
    <w:p w:rsidR="00561367" w:rsidRDefault="00096B00" w:rsidP="0061087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results show that BRCA1 and HE4 </w:t>
      </w:r>
      <w:r w:rsidR="003717AD">
        <w:rPr>
          <w:rFonts w:ascii="Times New Roman" w:hAnsi="Times New Roman" w:cs="Times New Roman"/>
          <w:sz w:val="24"/>
          <w:szCs w:val="24"/>
        </w:rPr>
        <w:t>affect survival in ovarian cancer patients</w:t>
      </w:r>
      <w:r w:rsidR="0061087F">
        <w:rPr>
          <w:rFonts w:ascii="Times New Roman" w:hAnsi="Times New Roman" w:cs="Times New Roman"/>
          <w:sz w:val="24"/>
          <w:szCs w:val="24"/>
        </w:rPr>
        <w:t xml:space="preserve">, with BRCA negatively affecting survival and HE4 positively affecting survival. This supports recent research identifying the significance and effect expression of these genes have on cancer survival, giving evidence for their potential as genetic markers in the prognosis of ovarian cancer </w:t>
      </w:r>
      <w:r w:rsidR="0061087F">
        <w:rPr>
          <w:rFonts w:ascii="Times New Roman" w:hAnsi="Times New Roman" w:cs="Times New Roman"/>
          <w:sz w:val="24"/>
          <w:szCs w:val="24"/>
        </w:rPr>
        <w:fldChar w:fldCharType="begin" w:fldLock="1"/>
      </w:r>
      <w:r w:rsidR="00D92392">
        <w:rPr>
          <w:rFonts w:ascii="Times New Roman" w:hAnsi="Times New Roman" w:cs="Times New Roman"/>
          <w:sz w:val="24"/>
          <w:szCs w:val="24"/>
        </w:rPr>
        <w:instrText>ADDIN CSL_CITATION {"citationItems":[{"id":"ITEM-1","itemData":{"DOI":"10.1038/s41416-018-0217-4","ISSN":"15321827","abstract":"Background: Mutations in BRCA1 and BRCA2 are associated with better survival in ovarian cancer (OC) patients due to a better response to platinum-based chemotherapy. However, the impact of the BRCA1/2 mRNA-expression is not well characterized in OC. Patients and methods: We investigated BRCA1/2 mRNA-expression in 12 non-neoplastic fallopian tubes and 201 epithelial OCs in relation to their clinical characteristics. Results: We found higher BRCA1/2 mRNA-expression in OCs compared to controls (P = 0.011, P &lt; 0.001, respectively). BRCA1 mutated OCs exhibited lower BRCA1 (P = 0.014) but higher BRCA2 mRNA-expression (P = 0.001). Low BRCA1-expression was associated with favorable overall survival (OS) (P = 0.012) and low BRCA2-expression with better progression-free survival (PFS) and OS (P = 0.004, P = 0.001, respectively). A subgroup-analysis showed that this effect was confined only to the BRCA1-wildtype cancers. Cox-regression confirmed the prognostic significance of BRCA1-expression for OS (P = 0.028). Independency of the prognostic value of BRCA2-expression for PFS (P = 0.045) and OS (P = 0.015) was restricted to high-grade serous OCs. Fully platinum-sensitivity was characterized by lower BRCA1/2 mRNA-expression in BRCA1-wildtype cancers in comparison to platinum-refractory OC. Conclusion: Our findings may reflect higher platinum-sensitivity due to reduced capacity of DNA damage repair in tissues with low BRCA1/2-expression. In this context, especially in BRCA-wildtype cancers both parameters could also be potential predictors for PARP-sensitivity.","author":[{"dropping-particle":"","family":"Tsibulak","given":"Irina","non-dropping-particle":"","parse-names":false,"suffix":""},{"dropping-particle":"","family":"Wieser","given":"Verena","non-dropping-particle":"","parse-names":false,"suffix":""},{"dropping-particle":"","family":"Degasper","given":"Christine","non-dropping-particle":"","parse-names":false,"suffix":""},{"dropping-particle":"","family":"Shivalingaiah","given":"Giridhar","non-dropping-particle":"","parse-names":false,"suffix":""},{"dropping-particle":"","family":"Wenzel","given":"Sören","non-dropping-particle":"","parse-names":false,"suffix":""},{"dropping-particle":"","family":"Sprung","given":"Susanne","non-dropping-particle":"","parse-names":false,"suffix":""},{"dropping-particle":"","family":"Lax","given":"Sigurd F.","non-dropping-particle":"","parse-names":false,"suffix":""},{"dropping-particle":"","family":"Marth","given":"Christian","non-dropping-particle":"","parse-names":false,"suffix":""},{"dropping-particle":"","family":"Fiegl","given":"Heidelinde","non-dropping-particle":"","parse-names":false,"suffix":""},{"dropping-particle":"","family":"Zeimet","given":"Alain G.","non-dropping-particle":"","parse-names":false,"suffix":""}],"container-title":"British Journal of Cancer","id":"ITEM-1","issue":"6","issued":{"date-parts":[["2018","9","11"]]},"page":"683-692","publisher":"Nature Publishing Group","title":"BRCA1 and BRCA2 mRNA-expression prove to be of clinical impact in ovarian cancer","type":"article-journal","volume":"119"},"uris":["http://www.mendeley.com/documents/?uuid=9fdfd548-ce84-3b77-9a0d-947600c5aa66"]},{"id":"ITEM-2","itemData":{"DOI":"10.7150/jca.25184","ISSN":"18379664","abstract":"For recurrent ovarian cancer (ROC), secondary cytoreductive surgery (SCS) is recommended as one optional treatment. However, little is known about the expression and clinical significance of biomarkers during SCS. Human epididymis protein 4 (HE4) is a clinical biomarker for ovarian cancer. Eukaryotic translation initiation factor 3a (eIF3a) is investigated extensively as a potential biomarker for malignancy. The purpose of this study was to investigate the expressions of HE4 and eIF3a at SCS, as well as their associations with surgical outcome and survival in ROC patients. Immunohistochemistry was performed to determine the expressions of HE4 and eIF3a in ovarian tumors taken from both initial and secondary cytoreductive surgery of 35 ROC patients. eIF3a levels were significantly increased at SCS, compared to those at initial cytoreductive surgery (ICS), while HE4 levels were similar. Both HE4 and eIF3a expressions were associated with surgical outcome, in terms of residual tumor. For ICS, patients with high HE4 expression achieved a higher incidence of optimal cytoreduction than those with low HE4 expression (81.0% vs. 33.3%, P = 0.015). A similar result happened in SCS, indicated by higher incidence of no residual tumor in patients with high HE4 expression (76.4% vs. 44.4%, P = 0.046). And high HE4 expression at SCS was more likely to enhance surgical outcome of SCS (77.8% vs. 29.4%, P = 0.038). Therefore, high HE4 expression at either surgery is a predictor of better overall survival (OS) (P = 0.011 and 0.002). Furthermore, patients with an elevated total score (TS) of HE4 between the two surgeries tended to have prolonged OS, compared to those with a non-elevated TS of HE4 (P = 0.076). For eIF3a, initial eIF3a expression was associated with secondary residual tumor (P = 0.035), and the difference in eIF3a expression between the two surgeries correlated with OS (P = 0.052). The expressions of HE4 and eIF3a in tumor specimens correlated with surgical outcome and predicted OS in ROC patients with SCS, thus meriting further investigation.","author":[{"dropping-particle":"","family":"Luo","given":"Chen Hui","non-dropping-particle":"","parse-names":false,"suffix":""},{"dropping-particle":"","family":"Zhao","given":"Min","non-dropping-particle":"","parse-names":false,"suffix":""},{"dropping-particle":"","family":"Chen","given":"Xiao Yan","non-dropping-particle":"","parse-names":false,"suffix":""},{"dropping-particle":"","family":"Shahabi","given":"Shohreh","non-dropping-particle":"","parse-names":false,"suffix":""},{"dropping-particle":"","family":"Qiang","given":"Wenan","non-dropping-particle":"","parse-names":false,"suffix":""},{"dropping-particle":"","family":"Zeng","given":"Liang","non-dropping-particle":"","parse-names":false,"suffix":""},{"dropping-particle":"","family":"Wang","given":"Jing","non-dropping-particle":"","parse-names":false,"suffix":""},{"dropping-particle":"","family":"Zhou","given":"Hong Hao","non-dropping-particle":"","parse-names":false,"suffix":""}],"container-title":"Journal of Cancer","id":"ITEM-2","issue":"14","issued":{"date-parts":[["2018"]]},"page":"2472-2479","publisher":"Ivyspring International Publisher","title":"HE4 and eIF3a expression correlates with surgical outcome and overall survival in ovarian cancer patients with secondary cytoreduction","type":"article-journal","volume":"9"},"uris":["http://www.mendeley.com/documents/?uuid=ac2a6b5a-43d3-3706-a9c3-f15d044b162f"]}],"mendeley":{"formattedCitation":"(Luo et al., 2018; Tsibulak et al., 2018)","plainTextFormattedCitation":"(Luo et al., 2018; Tsibulak et al., 2018)","previouslyFormattedCitation":"(Luo et al., 2018; Tsibulak et al., 2018)"},"properties":{"noteIndex":0},"schema":"https://github.com/citation-style-language/schema/raw/master/csl-citation.json"}</w:instrText>
      </w:r>
      <w:r w:rsidR="0061087F">
        <w:rPr>
          <w:rFonts w:ascii="Times New Roman" w:hAnsi="Times New Roman" w:cs="Times New Roman"/>
          <w:sz w:val="24"/>
          <w:szCs w:val="24"/>
        </w:rPr>
        <w:fldChar w:fldCharType="separate"/>
      </w:r>
      <w:r w:rsidR="0061087F" w:rsidRPr="0061087F">
        <w:rPr>
          <w:rFonts w:ascii="Times New Roman" w:hAnsi="Times New Roman" w:cs="Times New Roman"/>
          <w:noProof/>
          <w:sz w:val="24"/>
          <w:szCs w:val="24"/>
        </w:rPr>
        <w:t xml:space="preserve">(Luo et </w:t>
      </w:r>
      <w:r w:rsidR="0061087F" w:rsidRPr="0061087F">
        <w:rPr>
          <w:rFonts w:ascii="Times New Roman" w:hAnsi="Times New Roman" w:cs="Times New Roman"/>
          <w:noProof/>
          <w:sz w:val="24"/>
          <w:szCs w:val="24"/>
        </w:rPr>
        <w:lastRenderedPageBreak/>
        <w:t>al., 2018; Tsibulak et al., 2018)</w:t>
      </w:r>
      <w:r w:rsidR="0061087F">
        <w:rPr>
          <w:rFonts w:ascii="Times New Roman" w:hAnsi="Times New Roman" w:cs="Times New Roman"/>
          <w:sz w:val="24"/>
          <w:szCs w:val="24"/>
        </w:rPr>
        <w:fldChar w:fldCharType="end"/>
      </w:r>
      <w:r w:rsidR="0061087F">
        <w:rPr>
          <w:rFonts w:ascii="Times New Roman" w:hAnsi="Times New Roman" w:cs="Times New Roman"/>
          <w:sz w:val="24"/>
          <w:szCs w:val="24"/>
        </w:rPr>
        <w:t>.</w:t>
      </w:r>
      <w:r w:rsidR="00856B33">
        <w:rPr>
          <w:rFonts w:ascii="Times New Roman" w:hAnsi="Times New Roman" w:cs="Times New Roman"/>
          <w:sz w:val="24"/>
          <w:szCs w:val="24"/>
        </w:rPr>
        <w:t xml:space="preserve"> This report illustrates the usefulness of </w:t>
      </w:r>
      <w:r w:rsidR="00561367">
        <w:rPr>
          <w:rFonts w:ascii="Times New Roman" w:hAnsi="Times New Roman" w:cs="Times New Roman"/>
          <w:sz w:val="24"/>
          <w:szCs w:val="24"/>
        </w:rPr>
        <w:t>survival analysis techniques in biomedical research when survival, relapse, or recurrence is an outcome of interest, where ordinary linear regression or logistic regression does not consider the skewed nature of survival times or the presence of censored observations.</w:t>
      </w:r>
    </w:p>
    <w:p w:rsidR="0061087F" w:rsidRPr="00143832" w:rsidRDefault="00561367" w:rsidP="0014383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Cox method implemented in this study was chosen over parametric survival methods</w:t>
      </w:r>
      <w:r w:rsidR="00493A91">
        <w:rPr>
          <w:rFonts w:ascii="Times New Roman" w:hAnsi="Times New Roman" w:cs="Times New Roman"/>
          <w:sz w:val="24"/>
          <w:szCs w:val="24"/>
        </w:rPr>
        <w:t xml:space="preserve"> due to the lack of assumptions about the distribution of gene expression levels, widespread and long-term use in related literature, and well documented packages in R to facilitate its use. However, newer methods have been developed to address questions of survival and gene expression. </w:t>
      </w:r>
      <w:proofErr w:type="spellStart"/>
      <w:r w:rsidR="00493A91">
        <w:rPr>
          <w:rFonts w:ascii="Times New Roman" w:hAnsi="Times New Roman" w:cs="Times New Roman"/>
          <w:sz w:val="24"/>
          <w:szCs w:val="24"/>
        </w:rPr>
        <w:t>Tabatabai</w:t>
      </w:r>
      <w:proofErr w:type="spellEnd"/>
      <w:r w:rsidR="00493A91">
        <w:rPr>
          <w:rFonts w:ascii="Times New Roman" w:hAnsi="Times New Roman" w:cs="Times New Roman"/>
          <w:sz w:val="24"/>
          <w:szCs w:val="24"/>
        </w:rPr>
        <w:t xml:space="preserve"> argues that parametric survival models </w:t>
      </w:r>
      <w:r w:rsidR="00143832">
        <w:rPr>
          <w:rFonts w:ascii="Times New Roman" w:hAnsi="Times New Roman" w:cs="Times New Roman"/>
          <w:sz w:val="24"/>
          <w:szCs w:val="24"/>
        </w:rPr>
        <w:t xml:space="preserve">that assume the survival function follows a </w:t>
      </w:r>
      <w:proofErr w:type="spellStart"/>
      <w:r w:rsidR="00143832">
        <w:rPr>
          <w:rFonts w:ascii="Times New Roman" w:hAnsi="Times New Roman" w:cs="Times New Roman"/>
          <w:sz w:val="24"/>
          <w:szCs w:val="24"/>
        </w:rPr>
        <w:t>hypertabastic</w:t>
      </w:r>
      <w:proofErr w:type="spellEnd"/>
      <w:r w:rsidR="00143832">
        <w:rPr>
          <w:rFonts w:ascii="Times New Roman" w:hAnsi="Times New Roman" w:cs="Times New Roman"/>
          <w:sz w:val="24"/>
          <w:szCs w:val="24"/>
        </w:rPr>
        <w:t xml:space="preserve"> distribution, a probability distribution involving hyperbolic secant and cotangent functions, </w:t>
      </w:r>
      <w:r w:rsidR="00493A91">
        <w:rPr>
          <w:rFonts w:ascii="Times New Roman" w:hAnsi="Times New Roman" w:cs="Times New Roman"/>
          <w:sz w:val="24"/>
          <w:szCs w:val="24"/>
        </w:rPr>
        <w:t xml:space="preserve">offers advantages over other survival methods by offering models with better fits, explicitly defined hazard and survival functions, and robustness to departures from an assumed distribution </w:t>
      </w:r>
      <w:r w:rsidR="00D92392">
        <w:rPr>
          <w:rFonts w:ascii="Times New Roman" w:hAnsi="Times New Roman" w:cs="Times New Roman"/>
          <w:sz w:val="24"/>
          <w:szCs w:val="24"/>
        </w:rPr>
        <w:fldChar w:fldCharType="begin" w:fldLock="1"/>
      </w:r>
      <w:r w:rsidR="003227B4">
        <w:rPr>
          <w:rFonts w:ascii="Times New Roman" w:hAnsi="Times New Roman" w:cs="Times New Roman"/>
          <w:sz w:val="24"/>
          <w:szCs w:val="24"/>
        </w:rPr>
        <w:instrText>ADDIN CSL_CITATION {"citationItems":[{"id":"ITEM-1","itemData":{"DOI":"10.1186/1755-8794-5-63","ISSN":"17558794","abstract":"Background: We explore the benefits of applying a new proportional hazard model to analyze survival of breast cancer patients. As a parametric model, the hypertabastic survival model offers a closer fit to experimental data than Cox regression, and furthermore provides explicit survival and hazard functions which can be used as additional tools in the survival analysis. In addition, one of our main concerns is utilization of multiple gene expression variables. Our analysis treats the important issue of interaction of different gene signatures in the survival analysis. Methods. The hypertabastic proportional hazards model was applied in survival analysis of breast cancer patients. This model was compared, using statistical measures of goodness of fit, with models based on the semi-parametric Cox proportional hazards model and the parametric log-logistic and Weibull models. The explicit functions for hazard and survival were then used to analyze the dynamic behavior of hazard and survival functions. Results: The hypertabastic model provided the best fit among all the models considered. Use of multiple gene expression variables also provided a considerable improvement in the goodness of fit of the model, as compared to use of only one. By utilizing the explicit survival and hazard functions provided by the model, we were able to determine the magnitude of the maximum rate of increase in hazard, and the maximum rate of decrease in survival, as well as the times when these occurred. We explore the influence of each gene expression variable on these extrema. Furthermore, in the cases of continuous gene expression variables, represented by a measure of correlation, we were able to investigate the dynamics with respect to changes in gene expression. Conclusions: We observed that use of three different gene signatures in the model provided a greater combined effect and allowed us to assess the relative importance of each in determination of outcome in this data set. These results point to the potential to combine gene signatures to a greater effect in cases where each gene signature represents some distinct aspect of the cancer biology. Furthermore we conclude that the hypertabastic survival models can be an effective survival analysis tool for breast cancer patients. © 2012 Tabatabai et al.; licensee BioMed Central Ltd.","author":[{"dropping-particle":"","family":"Tabatabai","given":"Mohammad A.","non-dropping-particle":"","parse-names":false,"suffix":""},{"dropping-particle":"","family":"Eby","given":"Wayne M.","non-dropping-particle":"","parse-names":false,"suffix":""},{"dropping-particle":"","family":"Nimeh","given":"Nadim","non-dropping-particle":"","parse-names":false,"suffix":""},{"dropping-particle":"","family":"Li","given":"Hong","non-dropping-particle":"","parse-names":false,"suffix":""},{"dropping-particle":"","family":"Singh","given":"Karan P.","non-dropping-particle":"","parse-names":false,"suffix":""}],"container-title":"BMC Medical Genomics","id":"ITEM-1","issued":{"date-parts":[["2012"]]},"title":"Clinical and multiple gene expression variables in survival analysis of breast cancer: Analysis with the hypertabastic survival model","type":"article-journal","volume":"5"},"uris":["http://www.mendeley.com/documents/?uuid=580d1ed8-0d54-328a-a95e-9098d359a944"]}],"mendeley":{"formattedCitation":"(Tabatabai, Eby, Nimeh, Li, &amp; Singh, 2012)","plainTextFormattedCitation":"(Tabatabai, Eby, Nimeh, Li, &amp; Singh, 2012)","previouslyFormattedCitation":"(Tabatabai, Eby, Nimeh, Li, &amp; Singh, 2012)"},"properties":{"noteIndex":0},"schema":"https://github.com/citation-style-language/schema/raw/master/csl-citation.json"}</w:instrText>
      </w:r>
      <w:r w:rsidR="00D92392">
        <w:rPr>
          <w:rFonts w:ascii="Times New Roman" w:hAnsi="Times New Roman" w:cs="Times New Roman"/>
          <w:sz w:val="24"/>
          <w:szCs w:val="24"/>
        </w:rPr>
        <w:fldChar w:fldCharType="separate"/>
      </w:r>
      <w:r w:rsidR="00D92392" w:rsidRPr="00D92392">
        <w:rPr>
          <w:rFonts w:ascii="Times New Roman" w:hAnsi="Times New Roman" w:cs="Times New Roman"/>
          <w:noProof/>
          <w:sz w:val="24"/>
          <w:szCs w:val="24"/>
        </w:rPr>
        <w:t>(Tabatabai, Eby, Nimeh, Li, &amp; Singh, 2012)</w:t>
      </w:r>
      <w:r w:rsidR="00D92392">
        <w:rPr>
          <w:rFonts w:ascii="Times New Roman" w:hAnsi="Times New Roman" w:cs="Times New Roman"/>
          <w:sz w:val="24"/>
          <w:szCs w:val="24"/>
        </w:rPr>
        <w:fldChar w:fldCharType="end"/>
      </w:r>
      <w:r w:rsidR="00493A91">
        <w:rPr>
          <w:rFonts w:ascii="Times New Roman" w:hAnsi="Times New Roman" w:cs="Times New Roman"/>
          <w:sz w:val="24"/>
          <w:szCs w:val="24"/>
        </w:rPr>
        <w:t xml:space="preserve">. </w:t>
      </w:r>
      <w:r>
        <w:rPr>
          <w:rFonts w:ascii="Times New Roman" w:hAnsi="Times New Roman" w:cs="Times New Roman"/>
          <w:sz w:val="24"/>
          <w:szCs w:val="24"/>
        </w:rPr>
        <w:t>Another technique used in survival analysis that I did not discuss is the use of survival trees and random forests.</w:t>
      </w:r>
      <w:r w:rsidR="000D4B18">
        <w:rPr>
          <w:rFonts w:ascii="Times New Roman" w:hAnsi="Times New Roman" w:cs="Times New Roman"/>
          <w:sz w:val="24"/>
          <w:szCs w:val="24"/>
        </w:rPr>
        <w:t xml:space="preserve"> </w:t>
      </w:r>
      <w:r w:rsidR="00CB284F">
        <w:rPr>
          <w:rFonts w:ascii="Times New Roman" w:hAnsi="Times New Roman" w:cs="Times New Roman"/>
          <w:sz w:val="24"/>
          <w:szCs w:val="24"/>
        </w:rPr>
        <w:t xml:space="preserve">These are non-parametric alternatives to Cox regression that split people into groups based on their observed predictor value. </w:t>
      </w:r>
      <w:r w:rsidR="000D4B18">
        <w:rPr>
          <w:rFonts w:ascii="Times New Roman" w:hAnsi="Times New Roman" w:cs="Times New Roman"/>
          <w:sz w:val="24"/>
          <w:szCs w:val="24"/>
        </w:rPr>
        <w:t xml:space="preserve">Some research suggests that survival tree based methods </w:t>
      </w:r>
      <w:r w:rsidR="003227B4">
        <w:rPr>
          <w:rFonts w:ascii="Times New Roman" w:hAnsi="Times New Roman" w:cs="Times New Roman"/>
          <w:sz w:val="24"/>
          <w:szCs w:val="24"/>
        </w:rPr>
        <w:t xml:space="preserve">have similar predictive power as Cox-based methods when dealing with the highly-dimensional nature of </w:t>
      </w:r>
      <w:r w:rsidR="00580072">
        <w:rPr>
          <w:rFonts w:ascii="Times New Roman" w:hAnsi="Times New Roman" w:cs="Times New Roman"/>
          <w:sz w:val="24"/>
          <w:szCs w:val="24"/>
        </w:rPr>
        <w:t>gene expression</w:t>
      </w:r>
      <w:r w:rsidR="003227B4">
        <w:rPr>
          <w:rFonts w:ascii="Times New Roman" w:hAnsi="Times New Roman" w:cs="Times New Roman"/>
          <w:sz w:val="24"/>
          <w:szCs w:val="24"/>
        </w:rPr>
        <w:t xml:space="preserve"> data</w:t>
      </w:r>
      <w:r w:rsidR="00CB284F">
        <w:rPr>
          <w:rFonts w:ascii="Times New Roman" w:hAnsi="Times New Roman" w:cs="Times New Roman"/>
          <w:sz w:val="24"/>
          <w:szCs w:val="24"/>
        </w:rPr>
        <w:t>;</w:t>
      </w:r>
      <w:r w:rsidR="002E74D6">
        <w:rPr>
          <w:rFonts w:ascii="Times New Roman" w:hAnsi="Times New Roman" w:cs="Times New Roman"/>
          <w:sz w:val="24"/>
          <w:szCs w:val="24"/>
        </w:rPr>
        <w:t xml:space="preserve"> </w:t>
      </w:r>
      <w:r w:rsidR="00CB284F">
        <w:rPr>
          <w:rFonts w:ascii="Times New Roman" w:hAnsi="Times New Roman" w:cs="Times New Roman"/>
          <w:sz w:val="24"/>
          <w:szCs w:val="24"/>
        </w:rPr>
        <w:t xml:space="preserve">survival random forest methods that build many trees using only a random sample of the data then averaging the models out </w:t>
      </w:r>
      <w:r w:rsidR="002111E7">
        <w:rPr>
          <w:rFonts w:ascii="Times New Roman" w:hAnsi="Times New Roman" w:cs="Times New Roman"/>
          <w:sz w:val="24"/>
          <w:szCs w:val="24"/>
        </w:rPr>
        <w:t>in particular are often more accurate in studies</w:t>
      </w:r>
      <w:r w:rsidR="002E74D6">
        <w:rPr>
          <w:rFonts w:ascii="Times New Roman" w:hAnsi="Times New Roman" w:cs="Times New Roman"/>
          <w:sz w:val="24"/>
          <w:szCs w:val="24"/>
        </w:rPr>
        <w:t xml:space="preserve"> </w:t>
      </w:r>
      <w:r w:rsidR="002111E7">
        <w:rPr>
          <w:rFonts w:ascii="Times New Roman" w:hAnsi="Times New Roman" w:cs="Times New Roman"/>
          <w:sz w:val="24"/>
          <w:szCs w:val="24"/>
        </w:rPr>
        <w:t xml:space="preserve">that attempt to identify significant </w:t>
      </w:r>
      <w:r w:rsidR="002E74D6">
        <w:rPr>
          <w:rFonts w:ascii="Times New Roman" w:hAnsi="Times New Roman" w:cs="Times New Roman"/>
          <w:sz w:val="24"/>
          <w:szCs w:val="24"/>
        </w:rPr>
        <w:t>genes from a whole microarray</w:t>
      </w:r>
      <w:r w:rsidR="00580072">
        <w:rPr>
          <w:rFonts w:ascii="Times New Roman" w:hAnsi="Times New Roman" w:cs="Times New Roman"/>
          <w:sz w:val="24"/>
          <w:szCs w:val="24"/>
        </w:rPr>
        <w:t xml:space="preserve"> of thousands of genes</w:t>
      </w:r>
      <w:r w:rsidR="002E74D6">
        <w:rPr>
          <w:rFonts w:ascii="Times New Roman" w:hAnsi="Times New Roman" w:cs="Times New Roman"/>
          <w:sz w:val="24"/>
          <w:szCs w:val="24"/>
        </w:rPr>
        <w:t xml:space="preserve"> </w:t>
      </w:r>
      <w:r w:rsidR="00CB284F">
        <w:rPr>
          <w:rFonts w:ascii="Times New Roman" w:hAnsi="Times New Roman" w:cs="Times New Roman"/>
          <w:sz w:val="24"/>
          <w:szCs w:val="24"/>
        </w:rPr>
        <w:t xml:space="preserve">while controlling for the often small number of people sampled </w:t>
      </w:r>
      <w:r w:rsidR="003227B4">
        <w:rPr>
          <w:rFonts w:ascii="Times New Roman" w:hAnsi="Times New Roman" w:cs="Times New Roman"/>
          <w:sz w:val="24"/>
          <w:szCs w:val="24"/>
        </w:rPr>
        <w:fldChar w:fldCharType="begin" w:fldLock="1"/>
      </w:r>
      <w:r w:rsidR="00151F82">
        <w:rPr>
          <w:rFonts w:ascii="Times New Roman" w:hAnsi="Times New Roman" w:cs="Times New Roman"/>
          <w:sz w:val="24"/>
          <w:szCs w:val="24"/>
        </w:rPr>
        <w:instrText xml:space="preserve">ADDIN CSL_CITATION {"citationItems":[{"id":"ITEM-1","itemData":{"DOI":"10.1016/j.csda.2008.05.021","ISSN":"01679473","abstract":"Knowledge of transcription of the human genome might greatly enhance our understanding of cancer. In particular, gene expression may be used to predict the survival of cancer patients. Microarray data are characterized by their high-dimensionality: the number of covariates (p </w:instrText>
      </w:r>
      <w:r w:rsidR="00151F82">
        <w:rPr>
          <w:rFonts w:ascii="Cambria Math" w:hAnsi="Cambria Math" w:cs="Cambria Math"/>
          <w:sz w:val="24"/>
          <w:szCs w:val="24"/>
        </w:rPr>
        <w:instrText>∼</w:instrText>
      </w:r>
      <w:r w:rsidR="00151F82">
        <w:rPr>
          <w:rFonts w:ascii="Times New Roman" w:hAnsi="Times New Roman" w:cs="Times New Roman"/>
          <w:sz w:val="24"/>
          <w:szCs w:val="24"/>
        </w:rPr>
        <w:instrText xml:space="preserve"> 1000) greatly exceeds the number of samples (n </w:instrText>
      </w:r>
      <w:r w:rsidR="00151F82">
        <w:rPr>
          <w:rFonts w:ascii="Cambria Math" w:hAnsi="Cambria Math" w:cs="Cambria Math"/>
          <w:sz w:val="24"/>
          <w:szCs w:val="24"/>
        </w:rPr>
        <w:instrText>∼</w:instrText>
      </w:r>
      <w:r w:rsidR="00151F82">
        <w:rPr>
          <w:rFonts w:ascii="Times New Roman" w:hAnsi="Times New Roman" w:cs="Times New Roman"/>
          <w:sz w:val="24"/>
          <w:szCs w:val="24"/>
        </w:rPr>
        <w:instrText xml:space="preserve"> 100), which is a considerable challenge in the context of survival prediction. An inventory of methods that have been used to model survival using gene expression is given. These methods are critically reviewed and compared in a qualitative way. Next, these methods are applied to three real-life data sets for a quantitative comparison. The choice of the evaluation measure of predictive performance is crucial for the selection of the best method. Depending on the evaluation measure, either the L2-penalized Cox regression or the random forest ensemble method yields the best survival time prediction using the considered gene expression data sets. Consensus on the best evaluation measure of predictive performance is needed. © 2008 Elsevier B.V. All rights reserved.","author":[{"dropping-particle":"","family":"Wieringen","given":"Wessel N.","non-dropping-particle":"van","parse-names":false,"suffix":""},{"dropping-particle":"","family":"Kun","given":"David","non-dropping-particle":"","parse-names":false,"suffix":""},{"dropping-particle":"","family":"Hampel","given":"Regina","non-dropping-particle":"","parse-names":false,"suffix":""},{"dropping-particle":"","family":"Boulesteix","given":"Anne Laure","non-dropping-particle":"","parse-names":false,"suffix":""}],"container-title":"Computational Statistics and Data Analysis","id":"ITEM-1","issue":"5","issued":{"date-parts":[["2009","3","15"]]},"page":"1590-1603","title":"Survival prediction using gene expression data: A review and comparison","type":"article-journal","volume":"53"},"uris":["http://www.mendeley.com/documents/?uuid=6254d67a-d242-304b-af08-918717951da7"]},{"id":"ITEM-2","itemData":{"DOI":"10.1093/bioinformatics/btq660","ISSN":"13674803","abstract":"Motivation: We propose a Bayesian ensemble method for survival prediction in high-dimensional gene expression data. We specify a fully Bayesian hierarchical approach based on an ensemble 'sum-of-trees' model and illustrate our method using three popular survival models. Our non-parametric method incorporates both additive and interaction effects between genes, which results in high predictive accuracy compared with other methods. In addition, our method provides model-free variable selection of important prognostic markers based on controlling the false discovery rates; thus providing a unified procedure to select relevant genes and predict survivor functions. Results: We assess the performance of our method several simulated and real microarray datasets. We show that our method selects genes potentially related to the development of the disease as well as yields predictive performance that is very competitive to many other existing methods. © The Author 2010. Published by Oxford University Press. All rights reserved.","author":[{"dropping-particle":"","family":"Bonato","given":"Vinicius","non-dropping-particle":"","parse-names":false,"suffix":""},{"dropping-particle":"","family":"Baladandayuthapani","given":"Veerabhadran","non-dropping-particle":"","parse-names":false,"suffix":""},{"dropping-particle":"","family":"Broom","given":"Bradley M.","non-dropping-particle":"","parse-names":false,"suffix":""},{"dropping-particle":"","family":"Sulman","given":"Erik P.","non-dropping-particle":"","parse-names":false,"suffix":""},{"dropping-particle":"","family":"Aldape","given":"Kenneth D.","non-dropping-particle":"","parse-names":false,"suffix":""},{"dropping-particle":"","family":"Do","given":"Kim Anh","non-dropping-particle":"","parse-names":false,"suffix":""}],"container-title":"Bioinformatics","id":"ITEM-2","issue":"3","issued":{"date-parts":[["2011","2"]]},"page":"359-367","title":"Bayesian ensemble methods for survival prediction in gene expression data","type":"article-journal","volume":"27"},"uris":["http://www.mendeley.com/documents/?uuid=c2310450-bd80-392a-98d7-4fd85f3689c5"]}],"mendeley":{"formattedCitation":"(Bonato et al., 2011; van Wieringen, Kun, Hampel, &amp; Boulesteix, 2009)","plainTextFormattedCitation":"(Bonato et al., 2011; van Wieringen, Kun, Hampel, &amp; Boulesteix, 2009)","previouslyFormattedCitation":"(Bonato et al., 2011; van Wieringen, Kun, Hampel, &amp; Boulesteix, 2009)"},"properties":{"noteIndex":0},"schema":"https://github.com/citation-style-language/schema/raw/master/csl-citation.json"}</w:instrText>
      </w:r>
      <w:r w:rsidR="003227B4">
        <w:rPr>
          <w:rFonts w:ascii="Times New Roman" w:hAnsi="Times New Roman" w:cs="Times New Roman"/>
          <w:sz w:val="24"/>
          <w:szCs w:val="24"/>
        </w:rPr>
        <w:fldChar w:fldCharType="separate"/>
      </w:r>
      <w:r w:rsidR="003227B4" w:rsidRPr="003227B4">
        <w:rPr>
          <w:rFonts w:ascii="Times New Roman" w:hAnsi="Times New Roman" w:cs="Times New Roman"/>
          <w:noProof/>
          <w:sz w:val="24"/>
          <w:szCs w:val="24"/>
        </w:rPr>
        <w:t>(Bonato et al., 2011; van Wieringen, Kun, Hampel, &amp; Boulesteix, 2009)</w:t>
      </w:r>
      <w:r w:rsidR="003227B4">
        <w:rPr>
          <w:rFonts w:ascii="Times New Roman" w:hAnsi="Times New Roman" w:cs="Times New Roman"/>
          <w:sz w:val="24"/>
          <w:szCs w:val="24"/>
        </w:rPr>
        <w:fldChar w:fldCharType="end"/>
      </w:r>
      <w:r w:rsidR="003227B4">
        <w:rPr>
          <w:rFonts w:ascii="Times New Roman" w:hAnsi="Times New Roman" w:cs="Times New Roman"/>
          <w:sz w:val="24"/>
          <w:szCs w:val="24"/>
        </w:rPr>
        <w:t>.</w:t>
      </w:r>
    </w:p>
    <w:p w:rsidR="0043011C" w:rsidRDefault="0043011C">
      <w:pPr>
        <w:rPr>
          <w:rFonts w:ascii="Times New Roman" w:hAnsi="Times New Roman" w:cs="Times New Roman"/>
          <w:b/>
          <w:bCs/>
          <w:sz w:val="24"/>
          <w:szCs w:val="24"/>
        </w:rPr>
      </w:pPr>
      <w:r>
        <w:rPr>
          <w:rFonts w:ascii="Times New Roman" w:hAnsi="Times New Roman" w:cs="Times New Roman"/>
          <w:b/>
          <w:bCs/>
          <w:sz w:val="24"/>
          <w:szCs w:val="24"/>
        </w:rPr>
        <w:br w:type="page"/>
      </w:r>
    </w:p>
    <w:p w:rsidR="005C3D8A" w:rsidRPr="005C3D8A" w:rsidRDefault="005C3D8A" w:rsidP="005C3D8A">
      <w:pPr>
        <w:widowControl w:val="0"/>
        <w:autoSpaceDE w:val="0"/>
        <w:autoSpaceDN w:val="0"/>
        <w:adjustRightInd w:val="0"/>
        <w:spacing w:after="0" w:line="480" w:lineRule="auto"/>
        <w:ind w:left="480" w:hanging="480"/>
        <w:rPr>
          <w:rFonts w:ascii="Times New Roman" w:hAnsi="Times New Roman" w:cs="Times New Roman"/>
          <w:b/>
          <w:bCs/>
          <w:sz w:val="24"/>
          <w:szCs w:val="24"/>
        </w:rPr>
      </w:pPr>
      <w:r w:rsidRPr="005C3D8A">
        <w:rPr>
          <w:rFonts w:ascii="Times New Roman" w:hAnsi="Times New Roman" w:cs="Times New Roman"/>
          <w:b/>
          <w:bCs/>
          <w:sz w:val="24"/>
          <w:szCs w:val="24"/>
        </w:rPr>
        <w:lastRenderedPageBreak/>
        <w:t>References</w:t>
      </w:r>
    </w:p>
    <w:p w:rsidR="000D1305" w:rsidRPr="000D1305" w:rsidRDefault="005C3D8A"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0D1305" w:rsidRPr="000D1305">
        <w:rPr>
          <w:rFonts w:ascii="Times New Roman" w:hAnsi="Times New Roman" w:cs="Times New Roman"/>
          <w:noProof/>
          <w:sz w:val="24"/>
          <w:szCs w:val="24"/>
        </w:rPr>
        <w:t xml:space="preserve">Agarwal, A., Rein, B. J. D., Gupta, S., Dada, R., Safi, J., &amp; Michener, C. (2011). Potential markers for detection and monitoring of ovarian cancer. </w:t>
      </w:r>
      <w:r w:rsidR="000D1305" w:rsidRPr="000D1305">
        <w:rPr>
          <w:rFonts w:ascii="Times New Roman" w:hAnsi="Times New Roman" w:cs="Times New Roman"/>
          <w:i/>
          <w:iCs/>
          <w:noProof/>
          <w:sz w:val="24"/>
          <w:szCs w:val="24"/>
        </w:rPr>
        <w:t>Journal of Oncology</w:t>
      </w:r>
      <w:r w:rsidR="000D1305" w:rsidRPr="000D1305">
        <w:rPr>
          <w:rFonts w:ascii="Times New Roman" w:hAnsi="Times New Roman" w:cs="Times New Roman"/>
          <w:noProof/>
          <w:sz w:val="24"/>
          <w:szCs w:val="24"/>
        </w:rPr>
        <w:t xml:space="preserve">, </w:t>
      </w:r>
      <w:r w:rsidR="000D1305" w:rsidRPr="000D1305">
        <w:rPr>
          <w:rFonts w:ascii="Times New Roman" w:hAnsi="Times New Roman" w:cs="Times New Roman"/>
          <w:i/>
          <w:iCs/>
          <w:noProof/>
          <w:sz w:val="24"/>
          <w:szCs w:val="24"/>
        </w:rPr>
        <w:t>2011</w:t>
      </w:r>
      <w:r w:rsidR="000D1305" w:rsidRPr="000D1305">
        <w:rPr>
          <w:rFonts w:ascii="Times New Roman" w:hAnsi="Times New Roman" w:cs="Times New Roman"/>
          <w:noProof/>
          <w:sz w:val="24"/>
          <w:szCs w:val="24"/>
        </w:rPr>
        <w:t>. https://doi.org/10.1155/2011/475983</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Bonato, V., Baladandayuthapani, V., Broom, B. M., Sulman, E. P., Aldape, K. D., &amp; Do, K. A. (2011). Bayesian ensemble methods for survival prediction in gene expression data. </w:t>
      </w:r>
      <w:r w:rsidRPr="000D1305">
        <w:rPr>
          <w:rFonts w:ascii="Times New Roman" w:hAnsi="Times New Roman" w:cs="Times New Roman"/>
          <w:i/>
          <w:iCs/>
          <w:noProof/>
          <w:sz w:val="24"/>
          <w:szCs w:val="24"/>
        </w:rPr>
        <w:t>Bioinformatics</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27</w:t>
      </w:r>
      <w:r w:rsidRPr="000D1305">
        <w:rPr>
          <w:rFonts w:ascii="Times New Roman" w:hAnsi="Times New Roman" w:cs="Times New Roman"/>
          <w:noProof/>
          <w:sz w:val="24"/>
          <w:szCs w:val="24"/>
        </w:rPr>
        <w:t>(3), 359–367. https://doi.org/10.1093/bioinformatics/btq660</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Bonome, T., Levine, D. A., Shih, J., Randonovich, M., Pise-Masison, C. A., Bogomolniy, F., … Birrer, M. J. (2008). A gene signature predicting for survival in suboptimally debulked patients with ovarian cancer. </w:t>
      </w:r>
      <w:r w:rsidRPr="000D1305">
        <w:rPr>
          <w:rFonts w:ascii="Times New Roman" w:hAnsi="Times New Roman" w:cs="Times New Roman"/>
          <w:i/>
          <w:iCs/>
          <w:noProof/>
          <w:sz w:val="24"/>
          <w:szCs w:val="24"/>
        </w:rPr>
        <w:t>Cancer Research</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68</w:t>
      </w:r>
      <w:r w:rsidRPr="000D1305">
        <w:rPr>
          <w:rFonts w:ascii="Times New Roman" w:hAnsi="Times New Roman" w:cs="Times New Roman"/>
          <w:noProof/>
          <w:sz w:val="24"/>
          <w:szCs w:val="24"/>
        </w:rPr>
        <w:t>(13), 5478–5486. https://doi.org/10.1158/0008-5472.CAN-07-6595</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Cox, D. R. (1972). Regression Models and Life-Tables. </w:t>
      </w:r>
      <w:r w:rsidRPr="000D1305">
        <w:rPr>
          <w:rFonts w:ascii="Times New Roman" w:hAnsi="Times New Roman" w:cs="Times New Roman"/>
          <w:i/>
          <w:iCs/>
          <w:noProof/>
          <w:sz w:val="24"/>
          <w:szCs w:val="24"/>
        </w:rPr>
        <w:t>Journal of the Royal Statistical Society. Series B (Methodological)</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34</w:t>
      </w:r>
      <w:r w:rsidRPr="000D1305">
        <w:rPr>
          <w:rFonts w:ascii="Times New Roman" w:hAnsi="Times New Roman" w:cs="Times New Roman"/>
          <w:noProof/>
          <w:sz w:val="24"/>
          <w:szCs w:val="24"/>
        </w:rPr>
        <w:t>(2), 187–220. https://doi.org/10.2307/2985181</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Denkert, C., Budczies, J., Darb-Esfahani, S., Györffy, B., Sehouli, J., Könsgen, D., … Lage, H. (2009). A prognostic gene expression index in ovarian cancer-validation across different independent data sets. </w:t>
      </w:r>
      <w:r w:rsidRPr="000D1305">
        <w:rPr>
          <w:rFonts w:ascii="Times New Roman" w:hAnsi="Times New Roman" w:cs="Times New Roman"/>
          <w:i/>
          <w:iCs/>
          <w:noProof/>
          <w:sz w:val="24"/>
          <w:szCs w:val="24"/>
        </w:rPr>
        <w:t>The Journal of Pathology</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218</w:t>
      </w:r>
      <w:r w:rsidRPr="000D1305">
        <w:rPr>
          <w:rFonts w:ascii="Times New Roman" w:hAnsi="Times New Roman" w:cs="Times New Roman"/>
          <w:noProof/>
          <w:sz w:val="24"/>
          <w:szCs w:val="24"/>
        </w:rPr>
        <w:t>(2), 273–280. https://doi.org/10.1002/path.2547</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Diamoutene, A., Barro, D., Somda, M. A. S., Noureddine, F., &amp; Foguem, B. K. (2016). SURVIVAL ANALYSIS IN LIVING AND ENGINEERING SCIENCES. </w:t>
      </w:r>
      <w:r w:rsidRPr="000D1305">
        <w:rPr>
          <w:rFonts w:ascii="Times New Roman" w:hAnsi="Times New Roman" w:cs="Times New Roman"/>
          <w:i/>
          <w:iCs/>
          <w:noProof/>
          <w:sz w:val="24"/>
          <w:szCs w:val="24"/>
        </w:rPr>
        <w:t>JP Journal of Biostatistics</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13</w:t>
      </w:r>
      <w:r w:rsidRPr="000D1305">
        <w:rPr>
          <w:rFonts w:ascii="Times New Roman" w:hAnsi="Times New Roman" w:cs="Times New Roman"/>
          <w:noProof/>
          <w:sz w:val="24"/>
          <w:szCs w:val="24"/>
        </w:rPr>
        <w:t>(2), 223–238. https://doi.org/10.17654/bo013020223</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Grambsch, P. M., &amp; Therneau, T. M. (1994). Proportional Hazards Tests and Diagnostics Based on Weighted Residuals. </w:t>
      </w:r>
      <w:r w:rsidRPr="000D1305">
        <w:rPr>
          <w:rFonts w:ascii="Times New Roman" w:hAnsi="Times New Roman" w:cs="Times New Roman"/>
          <w:i/>
          <w:iCs/>
          <w:noProof/>
          <w:sz w:val="24"/>
          <w:szCs w:val="24"/>
        </w:rPr>
        <w:t>Biometrika</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81</w:t>
      </w:r>
      <w:r w:rsidRPr="000D1305">
        <w:rPr>
          <w:rFonts w:ascii="Times New Roman" w:hAnsi="Times New Roman" w:cs="Times New Roman"/>
          <w:noProof/>
          <w:sz w:val="24"/>
          <w:szCs w:val="24"/>
        </w:rPr>
        <w:t>(3), 515. https://doi.org/10.2307/2337123</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In, J., &amp; Lee, D. K. (2018, June 1). Survival analysis: Part I - Analysis of time-to-event. </w:t>
      </w:r>
      <w:r w:rsidRPr="000D1305">
        <w:rPr>
          <w:rFonts w:ascii="Times New Roman" w:hAnsi="Times New Roman" w:cs="Times New Roman"/>
          <w:i/>
          <w:iCs/>
          <w:noProof/>
          <w:sz w:val="24"/>
          <w:szCs w:val="24"/>
        </w:rPr>
        <w:t xml:space="preserve">Korean </w:t>
      </w:r>
      <w:r w:rsidRPr="000D1305">
        <w:rPr>
          <w:rFonts w:ascii="Times New Roman" w:hAnsi="Times New Roman" w:cs="Times New Roman"/>
          <w:i/>
          <w:iCs/>
          <w:noProof/>
          <w:sz w:val="24"/>
          <w:szCs w:val="24"/>
        </w:rPr>
        <w:lastRenderedPageBreak/>
        <w:t>Journal of Anesthesiology</w:t>
      </w:r>
      <w:r w:rsidRPr="000D1305">
        <w:rPr>
          <w:rFonts w:ascii="Times New Roman" w:hAnsi="Times New Roman" w:cs="Times New Roman"/>
          <w:noProof/>
          <w:sz w:val="24"/>
          <w:szCs w:val="24"/>
        </w:rPr>
        <w:t>. Korean Society of Anesthesiologists. https://doi.org/10.4097/kja.d.18.00067</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Johnson, W. E., Li, C., &amp; Rabinovic, A. (2007). Adjusting batch effects in microarray expression data using empirical Bayes methods. </w:t>
      </w:r>
      <w:r w:rsidRPr="000D1305">
        <w:rPr>
          <w:rFonts w:ascii="Times New Roman" w:hAnsi="Times New Roman" w:cs="Times New Roman"/>
          <w:i/>
          <w:iCs/>
          <w:noProof/>
          <w:sz w:val="24"/>
          <w:szCs w:val="24"/>
        </w:rPr>
        <w:t>Biostatistics</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8</w:t>
      </w:r>
      <w:r w:rsidRPr="000D1305">
        <w:rPr>
          <w:rFonts w:ascii="Times New Roman" w:hAnsi="Times New Roman" w:cs="Times New Roman"/>
          <w:noProof/>
          <w:sz w:val="24"/>
          <w:szCs w:val="24"/>
        </w:rPr>
        <w:t>(1), 118–127. https://doi.org/10.1093/biostatistics/kxj037</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Kaplan, E. L., &amp; Meier, P. (1958). </w:t>
      </w:r>
      <w:r w:rsidRPr="000D1305">
        <w:rPr>
          <w:rFonts w:ascii="Times New Roman" w:hAnsi="Times New Roman" w:cs="Times New Roman"/>
          <w:i/>
          <w:iCs/>
          <w:noProof/>
          <w:sz w:val="24"/>
          <w:szCs w:val="24"/>
        </w:rPr>
        <w:t>Nonparametric Estimation from Incomplete Observations</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Source: Journal of the American Statistical Association</w:t>
      </w:r>
      <w:r w:rsidRPr="000D1305">
        <w:rPr>
          <w:rFonts w:ascii="Times New Roman" w:hAnsi="Times New Roman" w:cs="Times New Roman"/>
          <w:noProof/>
          <w:sz w:val="24"/>
          <w:szCs w:val="24"/>
        </w:rPr>
        <w:t xml:space="preserve"> (Vol. 53).</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Kartsonaki, C. (2016). Survival analysis. </w:t>
      </w:r>
      <w:r w:rsidRPr="000D1305">
        <w:rPr>
          <w:rFonts w:ascii="Times New Roman" w:hAnsi="Times New Roman" w:cs="Times New Roman"/>
          <w:i/>
          <w:iCs/>
          <w:noProof/>
          <w:sz w:val="24"/>
          <w:szCs w:val="24"/>
        </w:rPr>
        <w:t>Diagnostic Histopathology</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22</w:t>
      </w:r>
      <w:r w:rsidRPr="000D1305">
        <w:rPr>
          <w:rFonts w:ascii="Times New Roman" w:hAnsi="Times New Roman" w:cs="Times New Roman"/>
          <w:noProof/>
          <w:sz w:val="24"/>
          <w:szCs w:val="24"/>
        </w:rPr>
        <w:t>(7), 263–270.</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Kleinbaum, D. G., &amp; Klein, M. (2012). </w:t>
      </w:r>
      <w:r w:rsidRPr="000D1305">
        <w:rPr>
          <w:rFonts w:ascii="Times New Roman" w:hAnsi="Times New Roman" w:cs="Times New Roman"/>
          <w:i/>
          <w:iCs/>
          <w:noProof/>
          <w:sz w:val="24"/>
          <w:szCs w:val="24"/>
        </w:rPr>
        <w:t>Survival Analysis: A Self-Learning Text</w:t>
      </w:r>
      <w:r w:rsidRPr="000D1305">
        <w:rPr>
          <w:rFonts w:ascii="Times New Roman" w:hAnsi="Times New Roman" w:cs="Times New Roman"/>
          <w:noProof/>
          <w:sz w:val="24"/>
          <w:szCs w:val="24"/>
        </w:rPr>
        <w:t xml:space="preserve"> (Third). New York, NY: Springer. https://doi.org/10.1007/978-1-4419-6646-9</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Leung, K.-M., Elashoff, R. M., &amp; Afifi, A. A. (1997). CENSORING ISSUES IN SURVIVAL ANALYSIS. </w:t>
      </w:r>
      <w:r w:rsidRPr="000D1305">
        <w:rPr>
          <w:rFonts w:ascii="Times New Roman" w:hAnsi="Times New Roman" w:cs="Times New Roman"/>
          <w:i/>
          <w:iCs/>
          <w:noProof/>
          <w:sz w:val="24"/>
          <w:szCs w:val="24"/>
        </w:rPr>
        <w:t>Annual Review of Public Health</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18</w:t>
      </w:r>
      <w:r w:rsidRPr="000D1305">
        <w:rPr>
          <w:rFonts w:ascii="Times New Roman" w:hAnsi="Times New Roman" w:cs="Times New Roman"/>
          <w:noProof/>
          <w:sz w:val="24"/>
          <w:szCs w:val="24"/>
        </w:rPr>
        <w:t>(1), 83–104. https://doi.org/10.1146/annurev.publhealth.18.1.83</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Luo, C. H., Zhao, M., Chen, X. Y., Shahabi, S., Qiang, W., Zeng, L., … Zhou, H. H. (2018). HE4 and eIF3a expression correlates with surgical outcome and overall survival in ovarian cancer patients with secondary cytoreduction. </w:t>
      </w:r>
      <w:r w:rsidRPr="000D1305">
        <w:rPr>
          <w:rFonts w:ascii="Times New Roman" w:hAnsi="Times New Roman" w:cs="Times New Roman"/>
          <w:i/>
          <w:iCs/>
          <w:noProof/>
          <w:sz w:val="24"/>
          <w:szCs w:val="24"/>
        </w:rPr>
        <w:t>Journal of Cancer</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9</w:t>
      </w:r>
      <w:r w:rsidRPr="000D1305">
        <w:rPr>
          <w:rFonts w:ascii="Times New Roman" w:hAnsi="Times New Roman" w:cs="Times New Roman"/>
          <w:noProof/>
          <w:sz w:val="24"/>
          <w:szCs w:val="24"/>
        </w:rPr>
        <w:t>(14), 2472–2479. https://doi.org/10.7150/jca.25184</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Manimaran, S., Selby, H. M., Okrah, K., Ruberman, C., Leek, J. T., Quackenbush, J., … Johnson, W. E. (2016). BatchQC: interactive software for evaluating sample and batch effects in genomic data. </w:t>
      </w:r>
      <w:r w:rsidRPr="000D1305">
        <w:rPr>
          <w:rFonts w:ascii="Times New Roman" w:hAnsi="Times New Roman" w:cs="Times New Roman"/>
          <w:i/>
          <w:iCs/>
          <w:noProof/>
          <w:sz w:val="24"/>
          <w:szCs w:val="24"/>
        </w:rPr>
        <w:t>Bioinformatics</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32</w:t>
      </w:r>
      <w:r w:rsidRPr="000D1305">
        <w:rPr>
          <w:rFonts w:ascii="Times New Roman" w:hAnsi="Times New Roman" w:cs="Times New Roman"/>
          <w:noProof/>
          <w:sz w:val="24"/>
          <w:szCs w:val="24"/>
        </w:rPr>
        <w:t>(24), 3836–3838. https://doi.org/10.1093/bioinformatics/btw538</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Park, S., &amp; Hendry, D. J. (2015). Reassessing Schoenfeld Residual Tests of Proportional Hazards in Political Science Event History Analyses. </w:t>
      </w:r>
      <w:r w:rsidRPr="000D1305">
        <w:rPr>
          <w:rFonts w:ascii="Times New Roman" w:hAnsi="Times New Roman" w:cs="Times New Roman"/>
          <w:i/>
          <w:iCs/>
          <w:noProof/>
          <w:sz w:val="24"/>
          <w:szCs w:val="24"/>
        </w:rPr>
        <w:t>American Journal of Political Science</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59</w:t>
      </w:r>
      <w:r w:rsidRPr="000D1305">
        <w:rPr>
          <w:rFonts w:ascii="Times New Roman" w:hAnsi="Times New Roman" w:cs="Times New Roman"/>
          <w:noProof/>
          <w:sz w:val="24"/>
          <w:szCs w:val="24"/>
        </w:rPr>
        <w:t xml:space="preserve">(4), </w:t>
      </w:r>
      <w:r w:rsidRPr="000D1305">
        <w:rPr>
          <w:rFonts w:ascii="Times New Roman" w:hAnsi="Times New Roman" w:cs="Times New Roman"/>
          <w:noProof/>
          <w:sz w:val="24"/>
          <w:szCs w:val="24"/>
        </w:rPr>
        <w:lastRenderedPageBreak/>
        <w:t>1072–1087. https://doi.org/10.1111/ajps.12176</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Raykar, V. C., Steck, H., Krishnapuram, B., Dehing-Oberije, C., &amp; Lambin, P. (2008). On Ranking in Survival Analysis: Bounds on the Concordance Index. In </w:t>
      </w:r>
      <w:r w:rsidRPr="000D1305">
        <w:rPr>
          <w:rFonts w:ascii="Times New Roman" w:hAnsi="Times New Roman" w:cs="Times New Roman"/>
          <w:i/>
          <w:iCs/>
          <w:noProof/>
          <w:sz w:val="24"/>
          <w:szCs w:val="24"/>
        </w:rPr>
        <w:t>Advances in Neural Information Processing Systems</w:t>
      </w:r>
      <w:r w:rsidRPr="000D1305">
        <w:rPr>
          <w:rFonts w:ascii="Times New Roman" w:hAnsi="Times New Roman" w:cs="Times New Roman"/>
          <w:noProof/>
          <w:sz w:val="24"/>
          <w:szCs w:val="24"/>
        </w:rPr>
        <w:t>. MIT Press.</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Reid, B. M., Permuth, J. B., &amp; Sellers, T. A. (2017, March 1). Epidemiology of ovarian cancer: a review. </w:t>
      </w:r>
      <w:r w:rsidRPr="000D1305">
        <w:rPr>
          <w:rFonts w:ascii="Times New Roman" w:hAnsi="Times New Roman" w:cs="Times New Roman"/>
          <w:i/>
          <w:iCs/>
          <w:noProof/>
          <w:sz w:val="24"/>
          <w:szCs w:val="24"/>
        </w:rPr>
        <w:t>Cancer Biology and Medicine</w:t>
      </w:r>
      <w:r w:rsidRPr="000D1305">
        <w:rPr>
          <w:rFonts w:ascii="Times New Roman" w:hAnsi="Times New Roman" w:cs="Times New Roman"/>
          <w:noProof/>
          <w:sz w:val="24"/>
          <w:szCs w:val="24"/>
        </w:rPr>
        <w:t>. Cancer Biology and Medicine. https://doi.org/10.20892/j.issn.2095-3941.2016.0084</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Schober, P., &amp; Vetter, T. R. (2018). Survival Analysis and Interpretation of Time-to-Event Data. </w:t>
      </w:r>
      <w:r w:rsidRPr="000D1305">
        <w:rPr>
          <w:rFonts w:ascii="Times New Roman" w:hAnsi="Times New Roman" w:cs="Times New Roman"/>
          <w:i/>
          <w:iCs/>
          <w:noProof/>
          <w:sz w:val="24"/>
          <w:szCs w:val="24"/>
        </w:rPr>
        <w:t>Anesthesia &amp; Analgesia</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127</w:t>
      </w:r>
      <w:r w:rsidRPr="000D1305">
        <w:rPr>
          <w:rFonts w:ascii="Times New Roman" w:hAnsi="Times New Roman" w:cs="Times New Roman"/>
          <w:noProof/>
          <w:sz w:val="24"/>
          <w:szCs w:val="24"/>
        </w:rPr>
        <w:t>(3), 792–798. https://doi.org/10.1213/ANE.0000000000003653</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Sean, D., &amp; Meltzer, P. S. (2007). GEOquery: A bridge between the Gene Expression Omnibus (GEO) and BioConductor. </w:t>
      </w:r>
      <w:r w:rsidRPr="000D1305">
        <w:rPr>
          <w:rFonts w:ascii="Times New Roman" w:hAnsi="Times New Roman" w:cs="Times New Roman"/>
          <w:i/>
          <w:iCs/>
          <w:noProof/>
          <w:sz w:val="24"/>
          <w:szCs w:val="24"/>
        </w:rPr>
        <w:t>Bioinformatics</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23</w:t>
      </w:r>
      <w:r w:rsidRPr="000D1305">
        <w:rPr>
          <w:rFonts w:ascii="Times New Roman" w:hAnsi="Times New Roman" w:cs="Times New Roman"/>
          <w:noProof/>
          <w:sz w:val="24"/>
          <w:szCs w:val="24"/>
        </w:rPr>
        <w:t>(14), 1846–1847. https://doi.org/10.1093/bioinformatics/btm254</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Tabatabai, M. A., Eby, W. M., Nimeh, N., Li, H., &amp; Singh, K. P. (2012). Clinical and multiple gene expression variables in survival analysis of breast cancer: Analysis with the hypertabastic survival model. </w:t>
      </w:r>
      <w:r w:rsidRPr="000D1305">
        <w:rPr>
          <w:rFonts w:ascii="Times New Roman" w:hAnsi="Times New Roman" w:cs="Times New Roman"/>
          <w:i/>
          <w:iCs/>
          <w:noProof/>
          <w:sz w:val="24"/>
          <w:szCs w:val="24"/>
        </w:rPr>
        <w:t>BMC Medical Genomics</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5</w:t>
      </w:r>
      <w:r w:rsidRPr="000D1305">
        <w:rPr>
          <w:rFonts w:ascii="Times New Roman" w:hAnsi="Times New Roman" w:cs="Times New Roman"/>
          <w:noProof/>
          <w:sz w:val="24"/>
          <w:szCs w:val="24"/>
        </w:rPr>
        <w:t>. https://doi.org/10.1186/1755-8794-5-63</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Torre, L. A., Trabert, B., DeSantis, C. E., Miller, K. D., Samimi, G., Runowicz, C. D., … Siegel, R. L. (2018). Ovarian cancer statistics, 2018. </w:t>
      </w:r>
      <w:r w:rsidRPr="000D1305">
        <w:rPr>
          <w:rFonts w:ascii="Times New Roman" w:hAnsi="Times New Roman" w:cs="Times New Roman"/>
          <w:i/>
          <w:iCs/>
          <w:noProof/>
          <w:sz w:val="24"/>
          <w:szCs w:val="24"/>
        </w:rPr>
        <w:t>CA: A Cancer Journal for Clinicians</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68</w:t>
      </w:r>
      <w:r w:rsidRPr="000D1305">
        <w:rPr>
          <w:rFonts w:ascii="Times New Roman" w:hAnsi="Times New Roman" w:cs="Times New Roman"/>
          <w:noProof/>
          <w:sz w:val="24"/>
          <w:szCs w:val="24"/>
        </w:rPr>
        <w:t>(4), 284–296. https://doi.org/10.3322/caac.21456</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Tsibulak, I., Wieser, V., Degasper, C., Shivalingaiah, G., Wenzel, S., Sprung, S., … Zeimet, A. G. (2018). BRCA1 and BRCA2 mRNA-expression prove to be of clinical impact in ovarian cancer. </w:t>
      </w:r>
      <w:r w:rsidRPr="000D1305">
        <w:rPr>
          <w:rFonts w:ascii="Times New Roman" w:hAnsi="Times New Roman" w:cs="Times New Roman"/>
          <w:i/>
          <w:iCs/>
          <w:noProof/>
          <w:sz w:val="24"/>
          <w:szCs w:val="24"/>
        </w:rPr>
        <w:t>British Journal of Cancer</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119</w:t>
      </w:r>
      <w:r w:rsidRPr="000D1305">
        <w:rPr>
          <w:rFonts w:ascii="Times New Roman" w:hAnsi="Times New Roman" w:cs="Times New Roman"/>
          <w:noProof/>
          <w:sz w:val="24"/>
          <w:szCs w:val="24"/>
        </w:rPr>
        <w:t>(6), 683–692. https://doi.org/10.1038/s41416-018-</w:t>
      </w:r>
      <w:r w:rsidRPr="000D1305">
        <w:rPr>
          <w:rFonts w:ascii="Times New Roman" w:hAnsi="Times New Roman" w:cs="Times New Roman"/>
          <w:noProof/>
          <w:sz w:val="24"/>
          <w:szCs w:val="24"/>
        </w:rPr>
        <w:lastRenderedPageBreak/>
        <w:t>0217-4</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rPr>
      </w:pPr>
      <w:r w:rsidRPr="000D1305">
        <w:rPr>
          <w:rFonts w:ascii="Times New Roman" w:hAnsi="Times New Roman" w:cs="Times New Roman"/>
          <w:noProof/>
          <w:sz w:val="24"/>
          <w:szCs w:val="24"/>
        </w:rPr>
        <w:t xml:space="preserve">van Wieringen, W. N., Kun, D., Hampel, R., &amp; Boulesteix, A. L. (2009). Survival prediction using gene expression data: A review and comparison. </w:t>
      </w:r>
      <w:r w:rsidRPr="000D1305">
        <w:rPr>
          <w:rFonts w:ascii="Times New Roman" w:hAnsi="Times New Roman" w:cs="Times New Roman"/>
          <w:i/>
          <w:iCs/>
          <w:noProof/>
          <w:sz w:val="24"/>
          <w:szCs w:val="24"/>
        </w:rPr>
        <w:t>Computational Statistics and Data Analysis</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53</w:t>
      </w:r>
      <w:r w:rsidRPr="000D1305">
        <w:rPr>
          <w:rFonts w:ascii="Times New Roman" w:hAnsi="Times New Roman" w:cs="Times New Roman"/>
          <w:noProof/>
          <w:sz w:val="24"/>
          <w:szCs w:val="24"/>
        </w:rPr>
        <w:t>(5), 1590–1603. https://doi.org/10.1016/j.csda.2008.05.021</w:t>
      </w:r>
    </w:p>
    <w:p w:rsidR="005C3D8A" w:rsidRDefault="005C3D8A" w:rsidP="00203D2A">
      <w:pPr>
        <w:spacing w:after="0"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9B6D34" w:rsidRDefault="009B6D34">
      <w:pPr>
        <w:rPr>
          <w:rFonts w:ascii="Times New Roman" w:hAnsi="Times New Roman" w:cs="Times New Roman"/>
          <w:sz w:val="24"/>
          <w:szCs w:val="24"/>
        </w:rPr>
      </w:pPr>
      <w:r>
        <w:rPr>
          <w:rFonts w:ascii="Times New Roman" w:hAnsi="Times New Roman" w:cs="Times New Roman"/>
          <w:sz w:val="24"/>
          <w:szCs w:val="24"/>
        </w:rPr>
        <w:br w:type="page"/>
      </w:r>
    </w:p>
    <w:p w:rsidR="00203D2A" w:rsidRPr="009B6D34" w:rsidRDefault="009B6D34" w:rsidP="00203D2A">
      <w:pPr>
        <w:spacing w:after="0" w:line="480" w:lineRule="auto"/>
        <w:jc w:val="both"/>
        <w:rPr>
          <w:rFonts w:ascii="Times New Roman" w:hAnsi="Times New Roman" w:cs="Times New Roman"/>
          <w:b/>
          <w:bCs/>
          <w:sz w:val="24"/>
          <w:szCs w:val="24"/>
        </w:rPr>
      </w:pPr>
      <w:r w:rsidRPr="009B6D34">
        <w:rPr>
          <w:rFonts w:ascii="Times New Roman" w:hAnsi="Times New Roman" w:cs="Times New Roman"/>
          <w:b/>
          <w:bCs/>
          <w:sz w:val="24"/>
          <w:szCs w:val="24"/>
        </w:rPr>
        <w:lastRenderedPageBreak/>
        <w:t>Appendix</w:t>
      </w:r>
    </w:p>
    <w:tbl>
      <w:tblPr>
        <w:tblW w:w="15450" w:type="dxa"/>
        <w:tblCellSpacing w:w="0" w:type="dxa"/>
        <w:shd w:val="clear" w:color="auto" w:fill="FFFFFF"/>
        <w:tblCellMar>
          <w:left w:w="90" w:type="dxa"/>
          <w:bottom w:w="120" w:type="dxa"/>
          <w:right w:w="0" w:type="dxa"/>
        </w:tblCellMar>
        <w:tblLook w:val="04A0" w:firstRow="1" w:lastRow="0" w:firstColumn="1" w:lastColumn="0" w:noHBand="0" w:noVBand="1"/>
      </w:tblPr>
      <w:tblGrid>
        <w:gridCol w:w="15540"/>
      </w:tblGrid>
      <w:tr w:rsidR="00856B33" w:rsidRPr="00856B33" w:rsidTr="00856B33">
        <w:trPr>
          <w:tblCellSpacing w:w="0" w:type="dxa"/>
        </w:trPr>
        <w:tc>
          <w:tcPr>
            <w:tcW w:w="0" w:type="auto"/>
            <w:shd w:val="clear" w:color="auto" w:fill="FFFFFF"/>
            <w:hideMark/>
          </w:tcPr>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GEOquery</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library(reshape2)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library(survival)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library(ggplot2)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GGally</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survMisc</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limma</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BatchQC</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survminer</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library(hgu133a.db)</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library(annotate)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sva</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coxphw</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magrittr</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dplyr</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Attaching package: ‘</w:t>
            </w:r>
            <w:proofErr w:type="spellStart"/>
            <w:r w:rsidRPr="00856B33">
              <w:rPr>
                <w:rFonts w:ascii="Lucida Console" w:eastAsia="Times New Roman" w:hAnsi="Lucida Console" w:cs="Courier New"/>
                <w:color w:val="C5060B"/>
                <w:sz w:val="20"/>
                <w:szCs w:val="20"/>
                <w:lang w:bidi="th-TH"/>
              </w:rPr>
              <w:t>dplyr</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The following object is masked from ‘</w:t>
            </w:r>
            <w:proofErr w:type="spellStart"/>
            <w:r w:rsidRPr="00856B33">
              <w:rPr>
                <w:rFonts w:ascii="Lucida Console" w:eastAsia="Times New Roman" w:hAnsi="Lucida Console" w:cs="Courier New"/>
                <w:color w:val="C5060B"/>
                <w:sz w:val="20"/>
                <w:szCs w:val="20"/>
                <w:lang w:bidi="th-TH"/>
              </w:rPr>
              <w:t>package:nlme</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collapse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The following object is masked from ‘</w:t>
            </w:r>
            <w:proofErr w:type="spellStart"/>
            <w:r w:rsidRPr="00856B33">
              <w:rPr>
                <w:rFonts w:ascii="Lucida Console" w:eastAsia="Times New Roman" w:hAnsi="Lucida Console" w:cs="Courier New"/>
                <w:color w:val="C5060B"/>
                <w:sz w:val="20"/>
                <w:szCs w:val="20"/>
                <w:lang w:bidi="th-TH"/>
              </w:rPr>
              <w:t>package:AnnotationDbi</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select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The following objects are masked from ‘</w:t>
            </w:r>
            <w:proofErr w:type="spellStart"/>
            <w:r w:rsidRPr="00856B33">
              <w:rPr>
                <w:rFonts w:ascii="Lucida Console" w:eastAsia="Times New Roman" w:hAnsi="Lucida Console" w:cs="Courier New"/>
                <w:color w:val="C5060B"/>
                <w:sz w:val="20"/>
                <w:szCs w:val="20"/>
                <w:lang w:bidi="th-TH"/>
              </w:rPr>
              <w:t>package:IRanges</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collapse, desc, intersect, </w:t>
            </w:r>
            <w:proofErr w:type="spellStart"/>
            <w:r w:rsidRPr="00856B33">
              <w:rPr>
                <w:rFonts w:ascii="Lucida Console" w:eastAsia="Times New Roman" w:hAnsi="Lucida Console" w:cs="Courier New"/>
                <w:color w:val="C5060B"/>
                <w:sz w:val="20"/>
                <w:szCs w:val="20"/>
                <w:lang w:bidi="th-TH"/>
              </w:rPr>
              <w:t>setdiff</w:t>
            </w:r>
            <w:proofErr w:type="spellEnd"/>
            <w:r w:rsidRPr="00856B33">
              <w:rPr>
                <w:rFonts w:ascii="Lucida Console" w:eastAsia="Times New Roman" w:hAnsi="Lucida Console" w:cs="Courier New"/>
                <w:color w:val="C5060B"/>
                <w:sz w:val="20"/>
                <w:szCs w:val="20"/>
                <w:lang w:bidi="th-TH"/>
              </w:rPr>
              <w:t>, slice, union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The following objects are masked from ‘package:S4Vectors’: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first, intersect, rename, </w:t>
            </w:r>
            <w:proofErr w:type="spellStart"/>
            <w:r w:rsidRPr="00856B33">
              <w:rPr>
                <w:rFonts w:ascii="Lucida Console" w:eastAsia="Times New Roman" w:hAnsi="Lucida Console" w:cs="Courier New"/>
                <w:color w:val="C5060B"/>
                <w:sz w:val="20"/>
                <w:szCs w:val="20"/>
                <w:lang w:bidi="th-TH"/>
              </w:rPr>
              <w:t>setdiff</w:t>
            </w:r>
            <w:proofErr w:type="spellEnd"/>
            <w:r w:rsidRPr="00856B33">
              <w:rPr>
                <w:rFonts w:ascii="Lucida Console" w:eastAsia="Times New Roman" w:hAnsi="Lucida Console" w:cs="Courier New"/>
                <w:color w:val="C5060B"/>
                <w:sz w:val="20"/>
                <w:szCs w:val="20"/>
                <w:lang w:bidi="th-TH"/>
              </w:rPr>
              <w:t xml:space="preserve">, </w:t>
            </w:r>
            <w:proofErr w:type="spellStart"/>
            <w:r w:rsidRPr="00856B33">
              <w:rPr>
                <w:rFonts w:ascii="Lucida Console" w:eastAsia="Times New Roman" w:hAnsi="Lucida Console" w:cs="Courier New"/>
                <w:color w:val="C5060B"/>
                <w:sz w:val="20"/>
                <w:szCs w:val="20"/>
                <w:lang w:bidi="th-TH"/>
              </w:rPr>
              <w:t>setequal</w:t>
            </w:r>
            <w:proofErr w:type="spellEnd"/>
            <w:r w:rsidRPr="00856B33">
              <w:rPr>
                <w:rFonts w:ascii="Lucida Console" w:eastAsia="Times New Roman" w:hAnsi="Lucida Console" w:cs="Courier New"/>
                <w:color w:val="C5060B"/>
                <w:sz w:val="20"/>
                <w:szCs w:val="20"/>
                <w:lang w:bidi="th-TH"/>
              </w:rPr>
              <w:t>, union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The following object is masked from ‘</w:t>
            </w:r>
            <w:proofErr w:type="spellStart"/>
            <w:r w:rsidRPr="00856B33">
              <w:rPr>
                <w:rFonts w:ascii="Lucida Console" w:eastAsia="Times New Roman" w:hAnsi="Lucida Console" w:cs="Courier New"/>
                <w:color w:val="C5060B"/>
                <w:sz w:val="20"/>
                <w:szCs w:val="20"/>
                <w:lang w:bidi="th-TH"/>
              </w:rPr>
              <w:t>package:GGally</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w:t>
            </w:r>
            <w:proofErr w:type="spellStart"/>
            <w:r w:rsidRPr="00856B33">
              <w:rPr>
                <w:rFonts w:ascii="Lucida Console" w:eastAsia="Times New Roman" w:hAnsi="Lucida Console" w:cs="Courier New"/>
                <w:color w:val="C5060B"/>
                <w:sz w:val="20"/>
                <w:szCs w:val="20"/>
                <w:lang w:bidi="th-TH"/>
              </w:rPr>
              <w:t>nasa</w:t>
            </w:r>
            <w:proofErr w:type="spellEnd"/>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The following object is masked from ‘</w:t>
            </w:r>
            <w:proofErr w:type="spellStart"/>
            <w:r w:rsidRPr="00856B33">
              <w:rPr>
                <w:rFonts w:ascii="Lucida Console" w:eastAsia="Times New Roman" w:hAnsi="Lucida Console" w:cs="Courier New"/>
                <w:color w:val="C5060B"/>
                <w:sz w:val="20"/>
                <w:szCs w:val="20"/>
                <w:lang w:bidi="th-TH"/>
              </w:rPr>
              <w:t>package:Biobase</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combine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The following objects are masked from ‘</w:t>
            </w:r>
            <w:proofErr w:type="spellStart"/>
            <w:r w:rsidRPr="00856B33">
              <w:rPr>
                <w:rFonts w:ascii="Lucida Console" w:eastAsia="Times New Roman" w:hAnsi="Lucida Console" w:cs="Courier New"/>
                <w:color w:val="C5060B"/>
                <w:sz w:val="20"/>
                <w:szCs w:val="20"/>
                <w:lang w:bidi="th-TH"/>
              </w:rPr>
              <w:t>package:BiocGenerics</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combine, intersect, </w:t>
            </w:r>
            <w:proofErr w:type="spellStart"/>
            <w:r w:rsidRPr="00856B33">
              <w:rPr>
                <w:rFonts w:ascii="Lucida Console" w:eastAsia="Times New Roman" w:hAnsi="Lucida Console" w:cs="Courier New"/>
                <w:color w:val="C5060B"/>
                <w:sz w:val="20"/>
                <w:szCs w:val="20"/>
                <w:lang w:bidi="th-TH"/>
              </w:rPr>
              <w:t>setdiff</w:t>
            </w:r>
            <w:proofErr w:type="spellEnd"/>
            <w:r w:rsidRPr="00856B33">
              <w:rPr>
                <w:rFonts w:ascii="Lucida Console" w:eastAsia="Times New Roman" w:hAnsi="Lucida Console" w:cs="Courier New"/>
                <w:color w:val="C5060B"/>
                <w:sz w:val="20"/>
                <w:szCs w:val="20"/>
                <w:lang w:bidi="th-TH"/>
              </w:rPr>
              <w:t>, union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The following objects are masked from ‘</w:t>
            </w:r>
            <w:proofErr w:type="spellStart"/>
            <w:r w:rsidRPr="00856B33">
              <w:rPr>
                <w:rFonts w:ascii="Lucida Console" w:eastAsia="Times New Roman" w:hAnsi="Lucida Console" w:cs="Courier New"/>
                <w:color w:val="C5060B"/>
                <w:sz w:val="20"/>
                <w:szCs w:val="20"/>
                <w:lang w:bidi="th-TH"/>
              </w:rPr>
              <w:t>package:stats</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filter, lag</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The following objects are masked from ‘</w:t>
            </w:r>
            <w:proofErr w:type="spellStart"/>
            <w:r w:rsidRPr="00856B33">
              <w:rPr>
                <w:rFonts w:ascii="Lucida Console" w:eastAsia="Times New Roman" w:hAnsi="Lucida Console" w:cs="Courier New"/>
                <w:color w:val="C5060B"/>
                <w:sz w:val="20"/>
                <w:szCs w:val="20"/>
                <w:lang w:bidi="th-TH"/>
              </w:rPr>
              <w:t>package:base</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intersect, </w:t>
            </w:r>
            <w:proofErr w:type="spellStart"/>
            <w:r w:rsidRPr="00856B33">
              <w:rPr>
                <w:rFonts w:ascii="Lucida Console" w:eastAsia="Times New Roman" w:hAnsi="Lucida Console" w:cs="Courier New"/>
                <w:color w:val="C5060B"/>
                <w:sz w:val="20"/>
                <w:szCs w:val="20"/>
                <w:lang w:bidi="th-TH"/>
              </w:rPr>
              <w:t>setdiff</w:t>
            </w:r>
            <w:proofErr w:type="spellEnd"/>
            <w:r w:rsidRPr="00856B33">
              <w:rPr>
                <w:rFonts w:ascii="Lucida Console" w:eastAsia="Times New Roman" w:hAnsi="Lucida Console" w:cs="Courier New"/>
                <w:color w:val="C5060B"/>
                <w:sz w:val="20"/>
                <w:szCs w:val="20"/>
                <w:lang w:bidi="th-TH"/>
              </w:rPr>
              <w:t xml:space="preserve">, </w:t>
            </w:r>
            <w:proofErr w:type="spellStart"/>
            <w:r w:rsidRPr="00856B33">
              <w:rPr>
                <w:rFonts w:ascii="Lucida Console" w:eastAsia="Times New Roman" w:hAnsi="Lucida Console" w:cs="Courier New"/>
                <w:color w:val="C5060B"/>
                <w:sz w:val="20"/>
                <w:szCs w:val="20"/>
                <w:lang w:bidi="th-TH"/>
              </w:rPr>
              <w:t>setequal</w:t>
            </w:r>
            <w:proofErr w:type="spellEnd"/>
            <w:r w:rsidRPr="00856B33">
              <w:rPr>
                <w:rFonts w:ascii="Lucida Console" w:eastAsia="Times New Roman" w:hAnsi="Lucida Console" w:cs="Courier New"/>
                <w:color w:val="C5060B"/>
                <w:sz w:val="20"/>
                <w:szCs w:val="20"/>
                <w:lang w:bidi="th-TH"/>
              </w:rPr>
              <w:t>, union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library(Greg)</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getting data</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lastRenderedPageBreak/>
              <w:t xml:space="preserve">&gt; # get </w:t>
            </w:r>
            <w:proofErr w:type="spellStart"/>
            <w:r w:rsidRPr="00856B33">
              <w:rPr>
                <w:rFonts w:ascii="Lucida Console" w:eastAsia="Times New Roman" w:hAnsi="Lucida Console" w:cs="Courier New"/>
                <w:color w:val="0000FF"/>
                <w:sz w:val="20"/>
                <w:szCs w:val="20"/>
                <w:lang w:bidi="th-TH"/>
              </w:rPr>
              <w:t>denkert</w:t>
            </w:r>
            <w:proofErr w:type="spellEnd"/>
            <w:r w:rsidRPr="00856B33">
              <w:rPr>
                <w:rFonts w:ascii="Lucida Console" w:eastAsia="Times New Roman" w:hAnsi="Lucida Console" w:cs="Courier New"/>
                <w:color w:val="0000FF"/>
                <w:sz w:val="20"/>
                <w:szCs w:val="20"/>
                <w:lang w:bidi="th-TH"/>
              </w:rPr>
              <w:t xml:space="preserve"> data</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denkert.dat = </w:t>
            </w:r>
            <w:proofErr w:type="spellStart"/>
            <w:r w:rsidRPr="00856B33">
              <w:rPr>
                <w:rFonts w:ascii="Lucida Console" w:eastAsia="Times New Roman" w:hAnsi="Lucida Console" w:cs="Courier New"/>
                <w:color w:val="0000FF"/>
                <w:sz w:val="20"/>
                <w:szCs w:val="20"/>
                <w:lang w:bidi="th-TH"/>
              </w:rPr>
              <w:t>getGEO</w:t>
            </w:r>
            <w:proofErr w:type="spellEnd"/>
            <w:r w:rsidRPr="00856B33">
              <w:rPr>
                <w:rFonts w:ascii="Lucida Console" w:eastAsia="Times New Roman" w:hAnsi="Lucida Console" w:cs="Courier New"/>
                <w:color w:val="0000FF"/>
                <w:sz w:val="20"/>
                <w:szCs w:val="20"/>
                <w:lang w:bidi="th-TH"/>
              </w:rPr>
              <w:t xml:space="preserve">("GSE14764", </w:t>
            </w:r>
            <w:proofErr w:type="spellStart"/>
            <w:r w:rsidRPr="00856B33">
              <w:rPr>
                <w:rFonts w:ascii="Lucida Console" w:eastAsia="Times New Roman" w:hAnsi="Lucida Console" w:cs="Courier New"/>
                <w:color w:val="0000FF"/>
                <w:sz w:val="20"/>
                <w:szCs w:val="20"/>
                <w:lang w:bidi="th-TH"/>
              </w:rPr>
              <w:t>GSEMatrix</w:t>
            </w:r>
            <w:proofErr w:type="spellEnd"/>
            <w:r w:rsidRPr="00856B33">
              <w:rPr>
                <w:rFonts w:ascii="Lucida Console" w:eastAsia="Times New Roman" w:hAnsi="Lucida Console" w:cs="Courier New"/>
                <w:color w:val="0000FF"/>
                <w:sz w:val="20"/>
                <w:szCs w:val="20"/>
                <w:lang w:bidi="th-TH"/>
              </w:rPr>
              <w:t xml:space="preserve"> =TRUE, </w:t>
            </w:r>
            <w:proofErr w:type="spellStart"/>
            <w:r w:rsidRPr="00856B33">
              <w:rPr>
                <w:rFonts w:ascii="Lucida Console" w:eastAsia="Times New Roman" w:hAnsi="Lucida Console" w:cs="Courier New"/>
                <w:color w:val="0000FF"/>
                <w:sz w:val="20"/>
                <w:szCs w:val="20"/>
                <w:lang w:bidi="th-TH"/>
              </w:rPr>
              <w:t>getGPL</w:t>
            </w:r>
            <w:proofErr w:type="spellEnd"/>
            <w:r w:rsidRPr="00856B33">
              <w:rPr>
                <w:rFonts w:ascii="Lucida Console" w:eastAsia="Times New Roman" w:hAnsi="Lucida Console" w:cs="Courier New"/>
                <w:color w:val="0000FF"/>
                <w:sz w:val="20"/>
                <w:szCs w:val="20"/>
                <w:lang w:bidi="th-TH"/>
              </w:rPr>
              <w:t>=FALSE)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Found 1 file(s)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GSE14764_series_matrix.txt.gz</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Using locally cached version: C:\Users\Public\Documents\Wondershare\CreatorTemp\Rtmp2vnaBu/GSE14764_series_matrix.txt.gz</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Parsed with column specification: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cols(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.default = </w:t>
            </w:r>
            <w:proofErr w:type="spellStart"/>
            <w:r w:rsidRPr="00856B33">
              <w:rPr>
                <w:rFonts w:ascii="Lucida Console" w:eastAsia="Times New Roman" w:hAnsi="Lucida Console" w:cs="Courier New"/>
                <w:color w:val="C5060B"/>
                <w:sz w:val="20"/>
                <w:szCs w:val="20"/>
                <w:lang w:bidi="th-TH"/>
              </w:rPr>
              <w:t>col_double</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ID_REF = </w:t>
            </w:r>
            <w:proofErr w:type="spellStart"/>
            <w:r w:rsidRPr="00856B33">
              <w:rPr>
                <w:rFonts w:ascii="Lucida Console" w:eastAsia="Times New Roman" w:hAnsi="Lucida Console" w:cs="Courier New"/>
                <w:color w:val="000000"/>
                <w:sz w:val="20"/>
                <w:szCs w:val="20"/>
                <w:lang w:bidi="th-TH"/>
              </w:rPr>
              <w:t>col_character</w:t>
            </w:r>
            <w:proofErr w:type="spellEnd"/>
            <w:r w:rsidRPr="00856B33">
              <w:rPr>
                <w:rFonts w:ascii="Lucida Console" w:eastAsia="Times New Roman" w:hAnsi="Lucida Console" w:cs="Courier New"/>
                <w:color w:val="000000"/>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See spec(...) for full column specifications.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denkert.dat = denkert.dat[[1]]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denkert.exp</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exprs</w:t>
            </w:r>
            <w:proofErr w:type="spellEnd"/>
            <w:r w:rsidRPr="00856B33">
              <w:rPr>
                <w:rFonts w:ascii="Lucida Console" w:eastAsia="Times New Roman" w:hAnsi="Lucida Console" w:cs="Courier New"/>
                <w:color w:val="0000FF"/>
                <w:sz w:val="20"/>
                <w:szCs w:val="20"/>
                <w:lang w:bidi="th-TH"/>
              </w:rPr>
              <w:t>(denkert.dat)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denkert.phenotype</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pData</w:t>
            </w:r>
            <w:proofErr w:type="spellEnd"/>
            <w:r w:rsidRPr="00856B33">
              <w:rPr>
                <w:rFonts w:ascii="Lucida Console" w:eastAsia="Times New Roman" w:hAnsi="Lucida Console" w:cs="Courier New"/>
                <w:color w:val="0000FF"/>
                <w:sz w:val="20"/>
                <w:szCs w:val="20"/>
                <w:lang w:bidi="th-TH"/>
              </w:rPr>
              <w:t>(denkert.dat)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 get </w:t>
            </w:r>
            <w:proofErr w:type="spellStart"/>
            <w:r w:rsidRPr="00856B33">
              <w:rPr>
                <w:rFonts w:ascii="Lucida Console" w:eastAsia="Times New Roman" w:hAnsi="Lucida Console" w:cs="Courier New"/>
                <w:color w:val="0000FF"/>
                <w:sz w:val="20"/>
                <w:szCs w:val="20"/>
                <w:lang w:bidi="th-TH"/>
              </w:rPr>
              <w:t>bonome</w:t>
            </w:r>
            <w:proofErr w:type="spellEnd"/>
            <w:r w:rsidRPr="00856B33">
              <w:rPr>
                <w:rFonts w:ascii="Lucida Console" w:eastAsia="Times New Roman" w:hAnsi="Lucida Console" w:cs="Courier New"/>
                <w:color w:val="0000FF"/>
                <w:sz w:val="20"/>
                <w:szCs w:val="20"/>
                <w:lang w:bidi="th-TH"/>
              </w:rPr>
              <w:t xml:space="preserve"> data</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bonome.dat = </w:t>
            </w:r>
            <w:proofErr w:type="spellStart"/>
            <w:r w:rsidRPr="00856B33">
              <w:rPr>
                <w:rFonts w:ascii="Lucida Console" w:eastAsia="Times New Roman" w:hAnsi="Lucida Console" w:cs="Courier New"/>
                <w:color w:val="0000FF"/>
                <w:sz w:val="20"/>
                <w:szCs w:val="20"/>
                <w:lang w:bidi="th-TH"/>
              </w:rPr>
              <w:t>getGEO</w:t>
            </w:r>
            <w:proofErr w:type="spellEnd"/>
            <w:r w:rsidRPr="00856B33">
              <w:rPr>
                <w:rFonts w:ascii="Lucida Console" w:eastAsia="Times New Roman" w:hAnsi="Lucida Console" w:cs="Courier New"/>
                <w:color w:val="0000FF"/>
                <w:sz w:val="20"/>
                <w:szCs w:val="20"/>
                <w:lang w:bidi="th-TH"/>
              </w:rPr>
              <w:t xml:space="preserve">("GSE26712", </w:t>
            </w:r>
            <w:proofErr w:type="spellStart"/>
            <w:r w:rsidRPr="00856B33">
              <w:rPr>
                <w:rFonts w:ascii="Lucida Console" w:eastAsia="Times New Roman" w:hAnsi="Lucida Console" w:cs="Courier New"/>
                <w:color w:val="0000FF"/>
                <w:sz w:val="20"/>
                <w:szCs w:val="20"/>
                <w:lang w:bidi="th-TH"/>
              </w:rPr>
              <w:t>GSEMatrix</w:t>
            </w:r>
            <w:proofErr w:type="spellEnd"/>
            <w:r w:rsidRPr="00856B33">
              <w:rPr>
                <w:rFonts w:ascii="Lucida Console" w:eastAsia="Times New Roman" w:hAnsi="Lucida Console" w:cs="Courier New"/>
                <w:color w:val="0000FF"/>
                <w:sz w:val="20"/>
                <w:szCs w:val="20"/>
                <w:lang w:bidi="th-TH"/>
              </w:rPr>
              <w:t xml:space="preserve"> =TRUE, </w:t>
            </w:r>
            <w:proofErr w:type="spellStart"/>
            <w:r w:rsidRPr="00856B33">
              <w:rPr>
                <w:rFonts w:ascii="Lucida Console" w:eastAsia="Times New Roman" w:hAnsi="Lucida Console" w:cs="Courier New"/>
                <w:color w:val="0000FF"/>
                <w:sz w:val="20"/>
                <w:szCs w:val="20"/>
                <w:lang w:bidi="th-TH"/>
              </w:rPr>
              <w:t>getGPL</w:t>
            </w:r>
            <w:proofErr w:type="spellEnd"/>
            <w:r w:rsidRPr="00856B33">
              <w:rPr>
                <w:rFonts w:ascii="Lucida Console" w:eastAsia="Times New Roman" w:hAnsi="Lucida Console" w:cs="Courier New"/>
                <w:color w:val="0000FF"/>
                <w:sz w:val="20"/>
                <w:szCs w:val="20"/>
                <w:lang w:bidi="th-TH"/>
              </w:rPr>
              <w:t>=FALSE)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Found 1 file(s)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GSE26712_series_matrix.txt.gz</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Using locally cached version: C:\Users\Public\Documents\Wondershare\CreatorTemp\Rtmp2vnaBu/GSE26712_series_matrix.txt.gz</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Parsed with column specification: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cols(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.default = </w:t>
            </w:r>
            <w:proofErr w:type="spellStart"/>
            <w:r w:rsidRPr="00856B33">
              <w:rPr>
                <w:rFonts w:ascii="Lucida Console" w:eastAsia="Times New Roman" w:hAnsi="Lucida Console" w:cs="Courier New"/>
                <w:color w:val="C5060B"/>
                <w:sz w:val="20"/>
                <w:szCs w:val="20"/>
                <w:lang w:bidi="th-TH"/>
              </w:rPr>
              <w:t>col_double</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ID_REF = </w:t>
            </w:r>
            <w:proofErr w:type="spellStart"/>
            <w:r w:rsidRPr="00856B33">
              <w:rPr>
                <w:rFonts w:ascii="Lucida Console" w:eastAsia="Times New Roman" w:hAnsi="Lucida Console" w:cs="Courier New"/>
                <w:color w:val="000000"/>
                <w:sz w:val="20"/>
                <w:szCs w:val="20"/>
                <w:lang w:bidi="th-TH"/>
              </w:rPr>
              <w:t>col_character</w:t>
            </w:r>
            <w:proofErr w:type="spellEnd"/>
            <w:r w:rsidRPr="00856B33">
              <w:rPr>
                <w:rFonts w:ascii="Lucida Console" w:eastAsia="Times New Roman" w:hAnsi="Lucida Console" w:cs="Courier New"/>
                <w:color w:val="000000"/>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See spec(...) for full column specifications.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bonome.dat = bonome.dat[[1]]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bonome.exp</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exprs</w:t>
            </w:r>
            <w:proofErr w:type="spellEnd"/>
            <w:r w:rsidRPr="00856B33">
              <w:rPr>
                <w:rFonts w:ascii="Lucida Console" w:eastAsia="Times New Roman" w:hAnsi="Lucida Console" w:cs="Courier New"/>
                <w:color w:val="0000FF"/>
                <w:sz w:val="20"/>
                <w:szCs w:val="20"/>
                <w:lang w:bidi="th-TH"/>
              </w:rPr>
              <w:t>(bonome.dat)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bonome.phenotype</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pData</w:t>
            </w:r>
            <w:proofErr w:type="spellEnd"/>
            <w:r w:rsidRPr="00856B33">
              <w:rPr>
                <w:rFonts w:ascii="Lucida Console" w:eastAsia="Times New Roman" w:hAnsi="Lucida Console" w:cs="Courier New"/>
                <w:color w:val="0000FF"/>
                <w:sz w:val="20"/>
                <w:szCs w:val="20"/>
                <w:lang w:bidi="th-TH"/>
              </w:rPr>
              <w:t>(bonome.dat)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 get </w:t>
            </w:r>
            <w:proofErr w:type="spellStart"/>
            <w:r w:rsidRPr="00856B33">
              <w:rPr>
                <w:rFonts w:ascii="Lucida Console" w:eastAsia="Times New Roman" w:hAnsi="Lucida Console" w:cs="Courier New"/>
                <w:color w:val="0000FF"/>
                <w:sz w:val="20"/>
                <w:szCs w:val="20"/>
                <w:lang w:bidi="th-TH"/>
              </w:rPr>
              <w:t>ride</w:t>
            </w:r>
            <w:proofErr w:type="spellEnd"/>
            <w:r w:rsidRPr="00856B33">
              <w:rPr>
                <w:rFonts w:ascii="Lucida Console" w:eastAsia="Times New Roman" w:hAnsi="Lucida Console" w:cs="Courier New"/>
                <w:color w:val="0000FF"/>
                <w:sz w:val="20"/>
                <w:szCs w:val="20"/>
                <w:lang w:bidi="th-TH"/>
              </w:rPr>
              <w:t xml:space="preserve"> of normal cells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bonome.phenotype</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bonome.phenotype</w:t>
            </w:r>
            <w:proofErr w:type="spellEnd"/>
            <w:r w:rsidRPr="00856B33">
              <w:rPr>
                <w:rFonts w:ascii="Lucida Console" w:eastAsia="Times New Roman" w:hAnsi="Lucida Console" w:cs="Courier New"/>
                <w:color w:val="0000FF"/>
                <w:sz w:val="20"/>
                <w:szCs w:val="20"/>
                <w:lang w:bidi="th-TH"/>
              </w:rPr>
              <w:t>[11:195,]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bonome.exp</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bonome.exp</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row.names</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bonome.phenotype</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 keep only </w:t>
            </w:r>
            <w:proofErr w:type="spellStart"/>
            <w:r w:rsidRPr="00856B33">
              <w:rPr>
                <w:rFonts w:ascii="Lucida Console" w:eastAsia="Times New Roman" w:hAnsi="Lucida Console" w:cs="Courier New"/>
                <w:color w:val="0000FF"/>
                <w:sz w:val="20"/>
                <w:szCs w:val="20"/>
                <w:lang w:bidi="th-TH"/>
              </w:rPr>
              <w:t>neccessary</w:t>
            </w:r>
            <w:proofErr w:type="spellEnd"/>
            <w:r w:rsidRPr="00856B33">
              <w:rPr>
                <w:rFonts w:ascii="Lucida Console" w:eastAsia="Times New Roman" w:hAnsi="Lucida Console" w:cs="Courier New"/>
                <w:color w:val="0000FF"/>
                <w:sz w:val="20"/>
                <w:szCs w:val="20"/>
                <w:lang w:bidi="th-TH"/>
              </w:rPr>
              <w:t xml:space="preserve"> phenotype data columns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denkert.phenotype</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denkert.phenotype</w:t>
            </w:r>
            <w:proofErr w:type="spellEnd"/>
            <w:r w:rsidRPr="00856B33">
              <w:rPr>
                <w:rFonts w:ascii="Lucida Console" w:eastAsia="Times New Roman" w:hAnsi="Lucida Console" w:cs="Courier New"/>
                <w:color w:val="0000FF"/>
                <w:sz w:val="20"/>
                <w:szCs w:val="20"/>
                <w:lang w:bidi="th-TH"/>
              </w:rPr>
              <w:t>[,c(2,26,39,40,41)]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bonome.phenotype</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bonome.phenotype</w:t>
            </w:r>
            <w:proofErr w:type="spellEnd"/>
            <w:r w:rsidRPr="00856B33">
              <w:rPr>
                <w:rFonts w:ascii="Lucida Console" w:eastAsia="Times New Roman" w:hAnsi="Lucida Console" w:cs="Courier New"/>
                <w:color w:val="0000FF"/>
                <w:sz w:val="20"/>
                <w:szCs w:val="20"/>
                <w:lang w:bidi="th-TH"/>
              </w:rPr>
              <w:t>[,c(2,24,38,40)]</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 keep only those with serous </w:t>
            </w:r>
            <w:proofErr w:type="spellStart"/>
            <w:r w:rsidRPr="00856B33">
              <w:rPr>
                <w:rFonts w:ascii="Lucida Console" w:eastAsia="Times New Roman" w:hAnsi="Lucida Console" w:cs="Courier New"/>
                <w:color w:val="0000FF"/>
                <w:sz w:val="20"/>
                <w:szCs w:val="20"/>
                <w:lang w:bidi="th-TH"/>
              </w:rPr>
              <w:t>ovca</w:t>
            </w:r>
            <w:proofErr w:type="spellEnd"/>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denkert.phenotype</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denkert.phenotype</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denkert.phenotype</w:t>
            </w:r>
            <w:proofErr w:type="spellEnd"/>
            <w:r w:rsidRPr="00856B33">
              <w:rPr>
                <w:rFonts w:ascii="Lucida Console" w:eastAsia="Times New Roman" w:hAnsi="Lucida Console" w:cs="Courier New"/>
                <w:color w:val="0000FF"/>
                <w:sz w:val="20"/>
                <w:szCs w:val="20"/>
                <w:lang w:bidi="th-TH"/>
              </w:rPr>
              <w:t xml:space="preserve">[,3]=="serous </w:t>
            </w:r>
            <w:proofErr w:type="spellStart"/>
            <w:r w:rsidRPr="00856B33">
              <w:rPr>
                <w:rFonts w:ascii="Lucida Console" w:eastAsia="Times New Roman" w:hAnsi="Lucida Console" w:cs="Courier New"/>
                <w:color w:val="0000FF"/>
                <w:sz w:val="20"/>
                <w:szCs w:val="20"/>
                <w:lang w:bidi="th-TH"/>
              </w:rPr>
              <w:t>ovca</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denkert.exp</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denkert.exp</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row.names</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denkert.phenotype</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 all data in </w:t>
            </w:r>
            <w:proofErr w:type="spellStart"/>
            <w:r w:rsidRPr="00856B33">
              <w:rPr>
                <w:rFonts w:ascii="Lucida Console" w:eastAsia="Times New Roman" w:hAnsi="Lucida Console" w:cs="Courier New"/>
                <w:color w:val="0000FF"/>
                <w:sz w:val="20"/>
                <w:szCs w:val="20"/>
                <w:lang w:bidi="th-TH"/>
              </w:rPr>
              <w:t>bonome</w:t>
            </w:r>
            <w:proofErr w:type="spellEnd"/>
            <w:r w:rsidRPr="00856B33">
              <w:rPr>
                <w:rFonts w:ascii="Lucida Console" w:eastAsia="Times New Roman" w:hAnsi="Lucida Console" w:cs="Courier New"/>
                <w:color w:val="0000FF"/>
                <w:sz w:val="20"/>
                <w:szCs w:val="20"/>
                <w:lang w:bidi="th-TH"/>
              </w:rPr>
              <w:t xml:space="preserve"> from serous tumors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is there batch effect? takes like 10 minutes to load</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batchQC</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cbind</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denkert.exp,bonome.exp</w:t>
            </w:r>
            <w:proofErr w:type="spellEnd"/>
            <w:r w:rsidRPr="00856B33">
              <w:rPr>
                <w:rFonts w:ascii="Lucida Console" w:eastAsia="Times New Roman" w:hAnsi="Lucida Console" w:cs="Courier New"/>
                <w:color w:val="0000FF"/>
                <w:sz w:val="20"/>
                <w:szCs w:val="20"/>
                <w:lang w:bidi="th-TH"/>
              </w:rPr>
              <w:t>),batch = c(rep(1,ncol(</w:t>
            </w:r>
            <w:proofErr w:type="spellStart"/>
            <w:r w:rsidRPr="00856B33">
              <w:rPr>
                <w:rFonts w:ascii="Lucida Console" w:eastAsia="Times New Roman" w:hAnsi="Lucida Console" w:cs="Courier New"/>
                <w:color w:val="0000FF"/>
                <w:sz w:val="20"/>
                <w:szCs w:val="20"/>
                <w:lang w:bidi="th-TH"/>
              </w:rPr>
              <w:t>denkert.exp</w:t>
            </w:r>
            <w:proofErr w:type="spellEnd"/>
            <w:r w:rsidRPr="00856B33">
              <w:rPr>
                <w:rFonts w:ascii="Lucida Console" w:eastAsia="Times New Roman" w:hAnsi="Lucida Console" w:cs="Courier New"/>
                <w:color w:val="0000FF"/>
                <w:sz w:val="20"/>
                <w:szCs w:val="20"/>
                <w:lang w:bidi="th-TH"/>
              </w:rPr>
              <w:t>)),rep(2,ncol(</w:t>
            </w:r>
            <w:proofErr w:type="spellStart"/>
            <w:r w:rsidRPr="00856B33">
              <w:rPr>
                <w:rFonts w:ascii="Lucida Console" w:eastAsia="Times New Roman" w:hAnsi="Lucida Console" w:cs="Courier New"/>
                <w:color w:val="0000FF"/>
                <w:sz w:val="20"/>
                <w:szCs w:val="20"/>
                <w:lang w:bidi="th-TH"/>
              </w:rPr>
              <w:t>bonome.exp</w:t>
            </w:r>
            <w:proofErr w:type="spellEnd"/>
            <w:r w:rsidRPr="00856B33">
              <w:rPr>
                <w:rFonts w:ascii="Lucida Console" w:eastAsia="Times New Roman" w:hAnsi="Lucida Console" w:cs="Courier New"/>
                <w:color w:val="0000FF"/>
                <w:sz w:val="20"/>
                <w:szCs w:val="20"/>
                <w:lang w:bidi="th-TH"/>
              </w:rPr>
              <w:t>)))) # yes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all.expr</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ComBat</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cbind</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denkert.exp,bonome.exp</w:t>
            </w:r>
            <w:proofErr w:type="spellEnd"/>
            <w:r w:rsidRPr="00856B33">
              <w:rPr>
                <w:rFonts w:ascii="Lucida Console" w:eastAsia="Times New Roman" w:hAnsi="Lucida Console" w:cs="Courier New"/>
                <w:color w:val="0000FF"/>
                <w:sz w:val="20"/>
                <w:szCs w:val="20"/>
                <w:lang w:bidi="th-TH"/>
              </w:rPr>
              <w:t>),batch = c(rep(1,ncol(</w:t>
            </w:r>
            <w:proofErr w:type="spellStart"/>
            <w:r w:rsidRPr="00856B33">
              <w:rPr>
                <w:rFonts w:ascii="Lucida Console" w:eastAsia="Times New Roman" w:hAnsi="Lucida Console" w:cs="Courier New"/>
                <w:color w:val="0000FF"/>
                <w:sz w:val="20"/>
                <w:szCs w:val="20"/>
                <w:lang w:bidi="th-TH"/>
              </w:rPr>
              <w:t>denkert.exp</w:t>
            </w:r>
            <w:proofErr w:type="spellEnd"/>
            <w:r w:rsidRPr="00856B33">
              <w:rPr>
                <w:rFonts w:ascii="Lucida Console" w:eastAsia="Times New Roman" w:hAnsi="Lucida Console" w:cs="Courier New"/>
                <w:color w:val="0000FF"/>
                <w:sz w:val="20"/>
                <w:szCs w:val="20"/>
                <w:lang w:bidi="th-TH"/>
              </w:rPr>
              <w:t>)),rep(2,ncol(</w:t>
            </w:r>
            <w:proofErr w:type="spellStart"/>
            <w:r w:rsidRPr="00856B33">
              <w:rPr>
                <w:rFonts w:ascii="Lucida Console" w:eastAsia="Times New Roman" w:hAnsi="Lucida Console" w:cs="Courier New"/>
                <w:color w:val="0000FF"/>
                <w:sz w:val="20"/>
                <w:szCs w:val="20"/>
                <w:lang w:bidi="th-TH"/>
              </w:rPr>
              <w:t>bonome.exp</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Found2batches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Adjusting for0covariate(s) or covariate level(s)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Standardizing Data across genes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Fitting L/S model and finding priors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Finding parametric adjustments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Adjusting the Data</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 turn </w:t>
            </w:r>
            <w:proofErr w:type="spellStart"/>
            <w:r w:rsidRPr="00856B33">
              <w:rPr>
                <w:rFonts w:ascii="Lucida Console" w:eastAsia="Times New Roman" w:hAnsi="Lucida Console" w:cs="Courier New"/>
                <w:color w:val="0000FF"/>
                <w:sz w:val="20"/>
                <w:szCs w:val="20"/>
                <w:lang w:bidi="th-TH"/>
              </w:rPr>
              <w:t>bonome's</w:t>
            </w:r>
            <w:proofErr w:type="spellEnd"/>
            <w:r w:rsidRPr="00856B33">
              <w:rPr>
                <w:rFonts w:ascii="Lucida Console" w:eastAsia="Times New Roman" w:hAnsi="Lucida Console" w:cs="Courier New"/>
                <w:color w:val="0000FF"/>
                <w:sz w:val="20"/>
                <w:szCs w:val="20"/>
                <w:lang w:bidi="th-TH"/>
              </w:rPr>
              <w:t xml:space="preserve"> survival years into months and make into same format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bonome.phenotype$survival.months</w:t>
            </w:r>
            <w:proofErr w:type="spellEnd"/>
            <w:r w:rsidRPr="00856B33">
              <w:rPr>
                <w:rFonts w:ascii="Lucida Console" w:eastAsia="Times New Roman" w:hAnsi="Lucida Console" w:cs="Courier New"/>
                <w:color w:val="0000FF"/>
                <w:sz w:val="20"/>
                <w:szCs w:val="20"/>
                <w:lang w:bidi="th-TH"/>
              </w:rPr>
              <w:t xml:space="preserve"> = 12*</w:t>
            </w:r>
            <w:proofErr w:type="spellStart"/>
            <w:r w:rsidRPr="00856B33">
              <w:rPr>
                <w:rFonts w:ascii="Lucida Console" w:eastAsia="Times New Roman" w:hAnsi="Lucida Console" w:cs="Courier New"/>
                <w:color w:val="0000FF"/>
                <w:sz w:val="20"/>
                <w:szCs w:val="20"/>
                <w:lang w:bidi="th-TH"/>
              </w:rPr>
              <w:t>as.numeric</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bonome.phenotype$`survival</w:t>
            </w:r>
            <w:proofErr w:type="spellEnd"/>
            <w:r w:rsidRPr="00856B33">
              <w:rPr>
                <w:rFonts w:ascii="Lucida Console" w:eastAsia="Times New Roman" w:hAnsi="Lucida Console" w:cs="Courier New"/>
                <w:color w:val="0000FF"/>
                <w:sz w:val="20"/>
                <w:szCs w:val="20"/>
                <w:lang w:bidi="th-TH"/>
              </w:rPr>
              <w:t xml:space="preserve"> years:ch1`)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denkert.phenotype$survival.months</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as.numeric</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denkert.phenotype$`overall</w:t>
            </w:r>
            <w:proofErr w:type="spellEnd"/>
            <w:r w:rsidRPr="00856B33">
              <w:rPr>
                <w:rFonts w:ascii="Lucida Console" w:eastAsia="Times New Roman" w:hAnsi="Lucida Console" w:cs="Courier New"/>
                <w:color w:val="0000FF"/>
                <w:sz w:val="20"/>
                <w:szCs w:val="20"/>
                <w:lang w:bidi="th-TH"/>
              </w:rPr>
              <w:t xml:space="preserve"> survival time:ch1`)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denkert.phenotype$survival.event</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as.integer</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denkert.phenotype$`overall</w:t>
            </w:r>
            <w:proofErr w:type="spellEnd"/>
            <w:r w:rsidRPr="00856B33">
              <w:rPr>
                <w:rFonts w:ascii="Lucida Console" w:eastAsia="Times New Roman" w:hAnsi="Lucida Console" w:cs="Courier New"/>
                <w:color w:val="0000FF"/>
                <w:sz w:val="20"/>
                <w:szCs w:val="20"/>
                <w:lang w:bidi="th-TH"/>
              </w:rPr>
              <w:t xml:space="preserve"> survival event:ch1`)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bonome.phenotype$survival.event</w:t>
            </w:r>
            <w:proofErr w:type="spellEnd"/>
            <w:r w:rsidRPr="00856B33">
              <w:rPr>
                <w:rFonts w:ascii="Lucida Console" w:eastAsia="Times New Roman" w:hAnsi="Lucida Console" w:cs="Courier New"/>
                <w:color w:val="0000FF"/>
                <w:sz w:val="20"/>
                <w:szCs w:val="20"/>
                <w:lang w:bidi="th-TH"/>
              </w:rPr>
              <w:t xml:space="preserve"> = bonome.phenotype$`status:ch1`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bonome.phenotype</w:t>
            </w:r>
            <w:proofErr w:type="spellEnd"/>
            <w:r w:rsidRPr="00856B33">
              <w:rPr>
                <w:rFonts w:ascii="Lucida Console" w:eastAsia="Times New Roman" w:hAnsi="Lucida Console" w:cs="Courier New"/>
                <w:color w:val="0000FF"/>
                <w:sz w:val="20"/>
                <w:szCs w:val="20"/>
                <w:lang w:bidi="th-TH"/>
              </w:rPr>
              <w:t>[bonome.phenotype$`status:ch1`=="AWD (alive with disease)",6] = 0</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bonome.phenotype</w:t>
            </w:r>
            <w:proofErr w:type="spellEnd"/>
            <w:r w:rsidRPr="00856B33">
              <w:rPr>
                <w:rFonts w:ascii="Lucida Console" w:eastAsia="Times New Roman" w:hAnsi="Lucida Console" w:cs="Courier New"/>
                <w:color w:val="0000FF"/>
                <w:sz w:val="20"/>
                <w:szCs w:val="20"/>
                <w:lang w:bidi="th-TH"/>
              </w:rPr>
              <w:t>[bonome.phenotype$`status:ch1`=="NED (no evidence of disease)",6] = 0</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bonome.phenotype</w:t>
            </w:r>
            <w:proofErr w:type="spellEnd"/>
            <w:r w:rsidRPr="00856B33">
              <w:rPr>
                <w:rFonts w:ascii="Lucida Console" w:eastAsia="Times New Roman" w:hAnsi="Lucida Console" w:cs="Courier New"/>
                <w:color w:val="0000FF"/>
                <w:sz w:val="20"/>
                <w:szCs w:val="20"/>
                <w:lang w:bidi="th-TH"/>
              </w:rPr>
              <w:t>[bonome.phenotype$`status:ch1`=="DOD (dead of disease)",6] = 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combine phenotype data</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phenotype = rbind(denkert.phenotype[,c(1,2,6,7)],bonome.phenotype[,c(1,2,5,6)])</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lastRenderedPageBreak/>
              <w:t xml:space="preserve">&gt; </w:t>
            </w:r>
            <w:proofErr w:type="spellStart"/>
            <w:r w:rsidRPr="00856B33">
              <w:rPr>
                <w:rFonts w:ascii="Lucida Console" w:eastAsia="Times New Roman" w:hAnsi="Lucida Console" w:cs="Courier New"/>
                <w:color w:val="0000FF"/>
                <w:sz w:val="20"/>
                <w:szCs w:val="20"/>
                <w:lang w:bidi="th-TH"/>
              </w:rPr>
              <w:t>phenotype$survival.event</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as.integer</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phenotype$survival.event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need to map probe id to gene symbol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x &lt;- hgu133aSYMBOL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mapped.probes</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mappedkeys</w:t>
            </w:r>
            <w:proofErr w:type="spellEnd"/>
            <w:r w:rsidRPr="00856B33">
              <w:rPr>
                <w:rFonts w:ascii="Lucida Console" w:eastAsia="Times New Roman" w:hAnsi="Lucida Console" w:cs="Courier New"/>
                <w:color w:val="0000FF"/>
                <w:sz w:val="20"/>
                <w:szCs w:val="20"/>
                <w:lang w:bidi="th-TH"/>
              </w:rPr>
              <w:t>(x)</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genesym.probeid</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as.data.frame</w:t>
            </w:r>
            <w:proofErr w:type="spellEnd"/>
            <w:r w:rsidRPr="00856B33">
              <w:rPr>
                <w:rFonts w:ascii="Lucida Console" w:eastAsia="Times New Roman" w:hAnsi="Lucida Console" w:cs="Courier New"/>
                <w:color w:val="0000FF"/>
                <w:sz w:val="20"/>
                <w:szCs w:val="20"/>
                <w:lang w:bidi="th-TH"/>
              </w:rPr>
              <w:t>(x[</w:t>
            </w:r>
            <w:proofErr w:type="spellStart"/>
            <w:r w:rsidRPr="00856B33">
              <w:rPr>
                <w:rFonts w:ascii="Lucida Console" w:eastAsia="Times New Roman" w:hAnsi="Lucida Console" w:cs="Courier New"/>
                <w:color w:val="0000FF"/>
                <w:sz w:val="20"/>
                <w:szCs w:val="20"/>
                <w:lang w:bidi="th-TH"/>
              </w:rPr>
              <w:t>mapped.probes</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find probe id of genes of interest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brca1 = </w:t>
            </w:r>
            <w:proofErr w:type="spellStart"/>
            <w:r w:rsidRPr="00856B33">
              <w:rPr>
                <w:rFonts w:ascii="Lucida Console" w:eastAsia="Times New Roman" w:hAnsi="Lucida Console" w:cs="Courier New"/>
                <w:color w:val="0000FF"/>
                <w:sz w:val="20"/>
                <w:szCs w:val="20"/>
                <w:lang w:bidi="th-TH"/>
              </w:rPr>
              <w:t>genesym.probeid</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genesym.probeid</w:t>
            </w:r>
            <w:proofErr w:type="spellEnd"/>
            <w:r w:rsidRPr="00856B33">
              <w:rPr>
                <w:rFonts w:ascii="Lucida Console" w:eastAsia="Times New Roman" w:hAnsi="Lucida Console" w:cs="Courier New"/>
                <w:color w:val="0000FF"/>
                <w:sz w:val="20"/>
                <w:szCs w:val="20"/>
                <w:lang w:bidi="th-TH"/>
              </w:rPr>
              <w:t>[,2]=="BRCA1",1]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he4 = </w:t>
            </w:r>
            <w:proofErr w:type="spellStart"/>
            <w:r w:rsidRPr="00856B33">
              <w:rPr>
                <w:rFonts w:ascii="Lucida Console" w:eastAsia="Times New Roman" w:hAnsi="Lucida Console" w:cs="Courier New"/>
                <w:color w:val="0000FF"/>
                <w:sz w:val="20"/>
                <w:szCs w:val="20"/>
                <w:lang w:bidi="th-TH"/>
              </w:rPr>
              <w:t>genesym.probeid</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genesym.probeid</w:t>
            </w:r>
            <w:proofErr w:type="spellEnd"/>
            <w:r w:rsidRPr="00856B33">
              <w:rPr>
                <w:rFonts w:ascii="Lucida Console" w:eastAsia="Times New Roman" w:hAnsi="Lucida Console" w:cs="Courier New"/>
                <w:color w:val="0000FF"/>
                <w:sz w:val="20"/>
                <w:szCs w:val="20"/>
                <w:lang w:bidi="th-TH"/>
              </w:rPr>
              <w:t>[,2]=="WFDC2",1]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p53 = </w:t>
            </w:r>
            <w:proofErr w:type="spellStart"/>
            <w:r w:rsidRPr="00856B33">
              <w:rPr>
                <w:rFonts w:ascii="Lucida Console" w:eastAsia="Times New Roman" w:hAnsi="Lucida Console" w:cs="Courier New"/>
                <w:color w:val="0000FF"/>
                <w:sz w:val="20"/>
                <w:szCs w:val="20"/>
                <w:lang w:bidi="th-TH"/>
              </w:rPr>
              <w:t>genesym.probeid</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genesym.probeid</w:t>
            </w:r>
            <w:proofErr w:type="spellEnd"/>
            <w:r w:rsidRPr="00856B33">
              <w:rPr>
                <w:rFonts w:ascii="Lucida Console" w:eastAsia="Times New Roman" w:hAnsi="Lucida Console" w:cs="Courier New"/>
                <w:color w:val="0000FF"/>
                <w:sz w:val="20"/>
                <w:szCs w:val="20"/>
                <w:lang w:bidi="th-TH"/>
              </w:rPr>
              <w:t>[,2]=="TP53",1]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rassf1a = </w:t>
            </w:r>
            <w:proofErr w:type="spellStart"/>
            <w:r w:rsidRPr="00856B33">
              <w:rPr>
                <w:rFonts w:ascii="Lucida Console" w:eastAsia="Times New Roman" w:hAnsi="Lucida Console" w:cs="Courier New"/>
                <w:color w:val="0000FF"/>
                <w:sz w:val="20"/>
                <w:szCs w:val="20"/>
                <w:lang w:bidi="th-TH"/>
              </w:rPr>
              <w:t>genesym.probeid</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genesym.probeid</w:t>
            </w:r>
            <w:proofErr w:type="spellEnd"/>
            <w:r w:rsidRPr="00856B33">
              <w:rPr>
                <w:rFonts w:ascii="Lucida Console" w:eastAsia="Times New Roman" w:hAnsi="Lucida Console" w:cs="Courier New"/>
                <w:color w:val="0000FF"/>
                <w:sz w:val="20"/>
                <w:szCs w:val="20"/>
                <w:lang w:bidi="th-TH"/>
              </w:rPr>
              <w:t>[,2]=="RASSF1",1]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survival analysis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 adds column to </w:t>
            </w:r>
            <w:proofErr w:type="spellStart"/>
            <w:r w:rsidRPr="00856B33">
              <w:rPr>
                <w:rFonts w:ascii="Lucida Console" w:eastAsia="Times New Roman" w:hAnsi="Lucida Console" w:cs="Courier New"/>
                <w:color w:val="0000FF"/>
                <w:sz w:val="20"/>
                <w:szCs w:val="20"/>
                <w:lang w:bidi="th-TH"/>
              </w:rPr>
              <w:t>data.frame</w:t>
            </w:r>
            <w:proofErr w:type="spellEnd"/>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add.gene</w:t>
            </w:r>
            <w:proofErr w:type="spellEnd"/>
            <w:r w:rsidRPr="00856B33">
              <w:rPr>
                <w:rFonts w:ascii="Lucida Console" w:eastAsia="Times New Roman" w:hAnsi="Lucida Console" w:cs="Courier New"/>
                <w:color w:val="0000FF"/>
                <w:sz w:val="20"/>
                <w:szCs w:val="20"/>
                <w:lang w:bidi="th-TH"/>
              </w:rPr>
              <w:t xml:space="preserve"> = function(</w:t>
            </w:r>
            <w:proofErr w:type="spellStart"/>
            <w:r w:rsidRPr="00856B33">
              <w:rPr>
                <w:rFonts w:ascii="Lucida Console" w:eastAsia="Times New Roman" w:hAnsi="Lucida Console" w:cs="Courier New"/>
                <w:color w:val="0000FF"/>
                <w:sz w:val="20"/>
                <w:szCs w:val="20"/>
                <w:lang w:bidi="th-TH"/>
              </w:rPr>
              <w:t>dat</w:t>
            </w:r>
            <w:proofErr w:type="spellEnd"/>
            <w:r w:rsidRPr="00856B33">
              <w:rPr>
                <w:rFonts w:ascii="Lucida Console" w:eastAsia="Times New Roman" w:hAnsi="Lucida Console" w:cs="Courier New"/>
                <w:color w:val="0000FF"/>
                <w:sz w:val="20"/>
                <w:szCs w:val="20"/>
                <w:lang w:bidi="th-TH"/>
              </w:rPr>
              <w:t>, gene){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 get name of gene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gene.name = </w:t>
            </w:r>
            <w:proofErr w:type="spellStart"/>
            <w:r w:rsidRPr="00856B33">
              <w:rPr>
                <w:rFonts w:ascii="Lucida Console" w:eastAsia="Times New Roman" w:hAnsi="Lucida Console" w:cs="Courier New"/>
                <w:color w:val="0000FF"/>
                <w:sz w:val="20"/>
                <w:szCs w:val="20"/>
                <w:lang w:bidi="th-TH"/>
              </w:rPr>
              <w:t>deparse</w:t>
            </w:r>
            <w:proofErr w:type="spellEnd"/>
            <w:r w:rsidRPr="00856B33">
              <w:rPr>
                <w:rFonts w:ascii="Lucida Console" w:eastAsia="Times New Roman" w:hAnsi="Lucida Console" w:cs="Courier New"/>
                <w:color w:val="0000FF"/>
                <w:sz w:val="20"/>
                <w:szCs w:val="20"/>
                <w:lang w:bidi="th-TH"/>
              </w:rPr>
              <w:t>(substitute(gene))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 get gene expression level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gene.expr</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all.expr</w:t>
            </w:r>
            <w:proofErr w:type="spellEnd"/>
            <w:r w:rsidRPr="00856B33">
              <w:rPr>
                <w:rFonts w:ascii="Lucida Console" w:eastAsia="Times New Roman" w:hAnsi="Lucida Console" w:cs="Courier New"/>
                <w:color w:val="0000FF"/>
                <w:sz w:val="20"/>
                <w:szCs w:val="20"/>
                <w:lang w:bidi="th-TH"/>
              </w:rPr>
              <w:t>[gene[1],]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 add new column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dat</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cbind</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dat,gene.expr</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 rename last column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colnames</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dat</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ncol</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dat</w:t>
            </w:r>
            <w:proofErr w:type="spellEnd"/>
            <w:r w:rsidRPr="00856B33">
              <w:rPr>
                <w:rFonts w:ascii="Lucida Console" w:eastAsia="Times New Roman" w:hAnsi="Lucida Console" w:cs="Courier New"/>
                <w:color w:val="0000FF"/>
                <w:sz w:val="20"/>
                <w:szCs w:val="20"/>
                <w:lang w:bidi="th-TH"/>
              </w:rPr>
              <w:t>)] = gene.name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return(</w:t>
            </w:r>
            <w:proofErr w:type="spellStart"/>
            <w:r w:rsidRPr="00856B33">
              <w:rPr>
                <w:rFonts w:ascii="Lucida Console" w:eastAsia="Times New Roman" w:hAnsi="Lucida Console" w:cs="Courier New"/>
                <w:color w:val="0000FF"/>
                <w:sz w:val="20"/>
                <w:szCs w:val="20"/>
                <w:lang w:bidi="th-TH"/>
              </w:rPr>
              <w:t>dat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add genes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add.gene</w:t>
            </w:r>
            <w:proofErr w:type="spellEnd"/>
            <w:r w:rsidRPr="00856B33">
              <w:rPr>
                <w:rFonts w:ascii="Lucida Console" w:eastAsia="Times New Roman" w:hAnsi="Lucida Console" w:cs="Courier New"/>
                <w:color w:val="0000FF"/>
                <w:sz w:val="20"/>
                <w:szCs w:val="20"/>
                <w:lang w:bidi="th-TH"/>
              </w:rPr>
              <w:t>(phenotype, brca1)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add.gene</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 he4)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add.gene</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 p53)</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add.gene</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 rassf1a)</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create the survival object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survival = </w:t>
            </w:r>
            <w:proofErr w:type="spellStart"/>
            <w:r w:rsidRPr="00856B33">
              <w:rPr>
                <w:rFonts w:ascii="Lucida Console" w:eastAsia="Times New Roman" w:hAnsi="Lucida Console" w:cs="Courier New"/>
                <w:color w:val="0000FF"/>
                <w:sz w:val="20"/>
                <w:szCs w:val="20"/>
                <w:lang w:bidi="th-TH"/>
              </w:rPr>
              <w:t>Surv</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ov$survival.months,ov$survival.event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create the cox regression model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fit = </w:t>
            </w:r>
            <w:proofErr w:type="spellStart"/>
            <w:r w:rsidRPr="00856B33">
              <w:rPr>
                <w:rFonts w:ascii="Lucida Console" w:eastAsia="Times New Roman" w:hAnsi="Lucida Console" w:cs="Courier New"/>
                <w:color w:val="0000FF"/>
                <w:sz w:val="20"/>
                <w:szCs w:val="20"/>
                <w:lang w:bidi="th-TH"/>
              </w:rPr>
              <w:t>coxph</w:t>
            </w:r>
            <w:proofErr w:type="spellEnd"/>
            <w:r w:rsidRPr="00856B33">
              <w:rPr>
                <w:rFonts w:ascii="Lucida Console" w:eastAsia="Times New Roman" w:hAnsi="Lucida Console" w:cs="Courier New"/>
                <w:color w:val="0000FF"/>
                <w:sz w:val="20"/>
                <w:szCs w:val="20"/>
                <w:lang w:bidi="th-TH"/>
              </w:rPr>
              <w:t xml:space="preserve">(survival~rassf1a+brca1+he4+p53,data =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summary(fit)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Call: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coxph</w:t>
            </w:r>
            <w:proofErr w:type="spellEnd"/>
            <w:r w:rsidRPr="00856B33">
              <w:rPr>
                <w:rFonts w:ascii="Lucida Console" w:eastAsia="Times New Roman" w:hAnsi="Lucida Console" w:cs="Courier New"/>
                <w:color w:val="000000"/>
                <w:sz w:val="20"/>
                <w:szCs w:val="20"/>
                <w:bdr w:val="none" w:sz="0" w:space="0" w:color="auto" w:frame="1"/>
                <w:lang w:bidi="th-TH"/>
              </w:rPr>
              <w:t xml:space="preserve">(formula = survival ~ rassf1a + brca1 + he4 + p53, data = </w:t>
            </w:r>
            <w:proofErr w:type="spellStart"/>
            <w:r w:rsidRPr="00856B33">
              <w:rPr>
                <w:rFonts w:ascii="Lucida Console" w:eastAsia="Times New Roman" w:hAnsi="Lucida Console" w:cs="Courier New"/>
                <w:color w:val="000000"/>
                <w:sz w:val="20"/>
                <w:szCs w:val="20"/>
                <w:bdr w:val="none" w:sz="0" w:space="0" w:color="auto" w:frame="1"/>
                <w:lang w:bidi="th-TH"/>
              </w:rPr>
              <w:t>ov</w:t>
            </w:r>
            <w:proofErr w:type="spellEnd"/>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n= 253, number of events= 148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se(</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z </w:t>
            </w:r>
            <w:proofErr w:type="spellStart"/>
            <w:r w:rsidRPr="00856B33">
              <w:rPr>
                <w:rFonts w:ascii="Lucida Console" w:eastAsia="Times New Roman" w:hAnsi="Lucida Console" w:cs="Courier New"/>
                <w:color w:val="000000"/>
                <w:sz w:val="20"/>
                <w:szCs w:val="20"/>
                <w:bdr w:val="none" w:sz="0" w:space="0" w:color="auto" w:frame="1"/>
                <w:lang w:bidi="th-TH"/>
              </w:rPr>
              <w:t>Pr</w:t>
            </w:r>
            <w:proofErr w:type="spellEnd"/>
            <w:r w:rsidRPr="00856B33">
              <w:rPr>
                <w:rFonts w:ascii="Lucida Console" w:eastAsia="Times New Roman" w:hAnsi="Lucida Console" w:cs="Courier New"/>
                <w:color w:val="000000"/>
                <w:sz w:val="20"/>
                <w:szCs w:val="20"/>
                <w:bdr w:val="none" w:sz="0" w:space="0" w:color="auto" w:frame="1"/>
                <w:lang w:bidi="th-TH"/>
              </w:rPr>
              <w:t xml:space="preserve">(&gt;|z|)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rassf1a  0.006478  1.006499  0.168765  0.038   0.9694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brca1    0.115503  1.122438  0.128706  0.897   0.3695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he4     -0.125887  0.881714  0.066110 -1.904   0.0569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lastRenderedPageBreak/>
              <w:t xml:space="preserve">p53      0.087618  1.091571  0.081899  1.070   0.2847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Signif</w:t>
            </w:r>
            <w:proofErr w:type="spellEnd"/>
            <w:r w:rsidRPr="00856B33">
              <w:rPr>
                <w:rFonts w:ascii="Lucida Console" w:eastAsia="Times New Roman" w:hAnsi="Lucida Console" w:cs="Courier New"/>
                <w:color w:val="000000"/>
                <w:sz w:val="20"/>
                <w:szCs w:val="20"/>
                <w:bdr w:val="none" w:sz="0" w:space="0" w:color="auto" w:frame="1"/>
                <w:lang w:bidi="th-TH"/>
              </w:rPr>
              <w:t>. codes:  0 ‘***’ 0.001 ‘**’ 0.01 ‘*’ 0.05 ‘.’ 0.1 ‘ ’ 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lower .95 upper .95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rassf1a    1.0065     0.9935    0.7230     1.401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1.1224     0.8909    0.8722     1.444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he4        0.8817     1.1342    0.7746     1.004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p53        1.0916     0.9161    0.9297     1.282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Concordance= 0.556  (se = 0.027 )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Likelihood ratio test= 5.34  on 4 df,   p=0.3</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Wald test            = 5.47  on 4 df,   p=0.2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Score (</w:t>
            </w:r>
            <w:proofErr w:type="spellStart"/>
            <w:r w:rsidRPr="00856B33">
              <w:rPr>
                <w:rFonts w:ascii="Lucida Console" w:eastAsia="Times New Roman" w:hAnsi="Lucida Console" w:cs="Courier New"/>
                <w:color w:val="000000"/>
                <w:sz w:val="20"/>
                <w:szCs w:val="20"/>
                <w:bdr w:val="none" w:sz="0" w:space="0" w:color="auto" w:frame="1"/>
                <w:lang w:bidi="th-TH"/>
              </w:rPr>
              <w:t>logrank</w:t>
            </w:r>
            <w:proofErr w:type="spellEnd"/>
            <w:r w:rsidRPr="00856B33">
              <w:rPr>
                <w:rFonts w:ascii="Lucida Console" w:eastAsia="Times New Roman" w:hAnsi="Lucida Console" w:cs="Courier New"/>
                <w:color w:val="000000"/>
                <w:sz w:val="20"/>
                <w:szCs w:val="20"/>
                <w:bdr w:val="none" w:sz="0" w:space="0" w:color="auto" w:frame="1"/>
                <w:lang w:bidi="th-TH"/>
              </w:rPr>
              <w:t>) test = 5.49  on 4 df,   p=0.2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 test proportional hazards assumption. tests if scaled Schoenfeld residuals </w:t>
            </w:r>
            <w:proofErr w:type="spellStart"/>
            <w:r w:rsidRPr="00856B33">
              <w:rPr>
                <w:rFonts w:ascii="Lucida Console" w:eastAsia="Times New Roman" w:hAnsi="Lucida Console" w:cs="Courier New"/>
                <w:color w:val="0000FF"/>
                <w:sz w:val="20"/>
                <w:szCs w:val="20"/>
                <w:lang w:bidi="th-TH"/>
              </w:rPr>
              <w:t>ind</w:t>
            </w:r>
            <w:proofErr w:type="spellEnd"/>
            <w:r w:rsidRPr="00856B33">
              <w:rPr>
                <w:rFonts w:ascii="Lucida Console" w:eastAsia="Times New Roman" w:hAnsi="Lucida Console" w:cs="Courier New"/>
                <w:color w:val="0000FF"/>
                <w:sz w:val="20"/>
                <w:szCs w:val="20"/>
                <w:lang w:bidi="th-TH"/>
              </w:rPr>
              <w:t xml:space="preserve"> of time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test.ph = </w:t>
            </w:r>
            <w:proofErr w:type="spellStart"/>
            <w:r w:rsidRPr="00856B33">
              <w:rPr>
                <w:rFonts w:ascii="Lucida Console" w:eastAsia="Times New Roman" w:hAnsi="Lucida Console" w:cs="Courier New"/>
                <w:color w:val="0000FF"/>
                <w:sz w:val="20"/>
                <w:szCs w:val="20"/>
                <w:lang w:bidi="th-TH"/>
              </w:rPr>
              <w:t>cox.zph</w:t>
            </w:r>
            <w:proofErr w:type="spellEnd"/>
            <w:r w:rsidRPr="00856B33">
              <w:rPr>
                <w:rFonts w:ascii="Lucida Console" w:eastAsia="Times New Roman" w:hAnsi="Lucida Console" w:cs="Courier New"/>
                <w:color w:val="0000FF"/>
                <w:sz w:val="20"/>
                <w:szCs w:val="20"/>
                <w:lang w:bidi="th-TH"/>
              </w:rPr>
              <w:t>(fit)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test.ph # brca1 significant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rho </w:t>
            </w:r>
            <w:proofErr w:type="spellStart"/>
            <w:r w:rsidRPr="00856B33">
              <w:rPr>
                <w:rFonts w:ascii="Lucida Console" w:eastAsia="Times New Roman" w:hAnsi="Lucida Console" w:cs="Courier New"/>
                <w:color w:val="000000"/>
                <w:sz w:val="20"/>
                <w:szCs w:val="20"/>
                <w:bdr w:val="none" w:sz="0" w:space="0" w:color="auto" w:frame="1"/>
                <w:lang w:bidi="th-TH"/>
              </w:rPr>
              <w:t>chisq</w:t>
            </w:r>
            <w:proofErr w:type="spellEnd"/>
            <w:r w:rsidRPr="00856B33">
              <w:rPr>
                <w:rFonts w:ascii="Lucida Console" w:eastAsia="Times New Roman" w:hAnsi="Lucida Console" w:cs="Courier New"/>
                <w:color w:val="000000"/>
                <w:sz w:val="20"/>
                <w:szCs w:val="20"/>
                <w:bdr w:val="none" w:sz="0" w:space="0" w:color="auto" w:frame="1"/>
                <w:lang w:bidi="th-TH"/>
              </w:rPr>
              <w:t xml:space="preserve">       p</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rassf1a -0.0541 0.446 0.50431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-0.2345 8.089 0.00445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he4     -0.0691 0.836 0.36067</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p53      0.0684 0.701 0.40258</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GLOBAL       NA 9.271 0.05468</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ggcoxzph</w:t>
            </w:r>
            <w:proofErr w:type="spellEnd"/>
            <w:r w:rsidRPr="00856B33">
              <w:rPr>
                <w:rFonts w:ascii="Lucida Console" w:eastAsia="Times New Roman" w:hAnsi="Lucida Console" w:cs="Courier New"/>
                <w:color w:val="0000FF"/>
                <w:sz w:val="20"/>
                <w:szCs w:val="20"/>
                <w:lang w:bidi="th-TH"/>
              </w:rPr>
              <w:t xml:space="preserve">(test.ph) # decrease in </w:t>
            </w:r>
            <w:proofErr w:type="spellStart"/>
            <w:r w:rsidRPr="00856B33">
              <w:rPr>
                <w:rFonts w:ascii="Lucida Console" w:eastAsia="Times New Roman" w:hAnsi="Lucida Console" w:cs="Courier New"/>
                <w:color w:val="0000FF"/>
                <w:sz w:val="20"/>
                <w:szCs w:val="20"/>
                <w:lang w:bidi="th-TH"/>
              </w:rPr>
              <w:t>est</w:t>
            </w:r>
            <w:proofErr w:type="spellEnd"/>
            <w:r w:rsidRPr="00856B33">
              <w:rPr>
                <w:rFonts w:ascii="Lucida Console" w:eastAsia="Times New Roman" w:hAnsi="Lucida Console" w:cs="Courier New"/>
                <w:color w:val="0000FF"/>
                <w:sz w:val="20"/>
                <w:szCs w:val="20"/>
                <w:lang w:bidi="th-TH"/>
              </w:rPr>
              <w:t xml:space="preserve"> for brca1 as time went on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need to split times intervals so can have time and brca1 interaction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ov.timesplit</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timeSplitter</w:t>
            </w:r>
            <w:proofErr w:type="spellEnd"/>
            <w:r w:rsidRPr="00856B33">
              <w:rPr>
                <w:rFonts w:ascii="Lucida Console" w:eastAsia="Times New Roman" w:hAnsi="Lucida Console" w:cs="Courier New"/>
                <w:color w:val="0000FF"/>
                <w:sz w:val="20"/>
                <w:szCs w:val="20"/>
                <w:lang w:bidi="th-TH"/>
              </w:rPr>
              <w:t xml:space="preserve">(data =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 by = 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event_var</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survival.event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event_start_status</w:t>
            </w:r>
            <w:proofErr w:type="spellEnd"/>
            <w:r w:rsidRPr="00856B33">
              <w:rPr>
                <w:rFonts w:ascii="Lucida Console" w:eastAsia="Times New Roman" w:hAnsi="Lucida Console" w:cs="Courier New"/>
                <w:color w:val="0000FF"/>
                <w:sz w:val="20"/>
                <w:szCs w:val="20"/>
                <w:lang w:bidi="th-TH"/>
              </w:rPr>
              <w:t xml:space="preserve"> = 0,</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time_var</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survival.months</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 should be </w:t>
            </w:r>
            <w:proofErr w:type="gramStart"/>
            <w:r w:rsidRPr="00856B33">
              <w:rPr>
                <w:rFonts w:ascii="Lucida Console" w:eastAsia="Times New Roman" w:hAnsi="Lucida Console" w:cs="Courier New"/>
                <w:color w:val="0000FF"/>
                <w:sz w:val="20"/>
                <w:szCs w:val="20"/>
                <w:lang w:bidi="th-TH"/>
              </w:rPr>
              <w:t>similar to</w:t>
            </w:r>
            <w:proofErr w:type="gramEnd"/>
            <w:r w:rsidRPr="00856B33">
              <w:rPr>
                <w:rFonts w:ascii="Lucida Console" w:eastAsia="Times New Roman" w:hAnsi="Lucida Console" w:cs="Courier New"/>
                <w:color w:val="0000FF"/>
                <w:sz w:val="20"/>
                <w:szCs w:val="20"/>
                <w:lang w:bidi="th-TH"/>
              </w:rPr>
              <w:t xml:space="preserve"> previous model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interval.fit</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coxph</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Surv</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Start_time</w:t>
            </w:r>
            <w:proofErr w:type="spellEnd"/>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Stop_time</w:t>
            </w:r>
            <w:proofErr w:type="spellEnd"/>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survival.event</w:t>
            </w:r>
            <w:proofErr w:type="spellEnd"/>
            <w:r w:rsidRPr="00856B33">
              <w:rPr>
                <w:rFonts w:ascii="Lucida Console" w:eastAsia="Times New Roman" w:hAnsi="Lucida Console" w:cs="Courier New"/>
                <w:color w:val="0000FF"/>
                <w:sz w:val="20"/>
                <w:szCs w:val="20"/>
                <w:lang w:bidi="th-TH"/>
              </w:rPr>
              <w:t xml:space="preserve">)~rassf1a+brca1+he4+p53,data = </w:t>
            </w:r>
            <w:proofErr w:type="spellStart"/>
            <w:r w:rsidRPr="00856B33">
              <w:rPr>
                <w:rFonts w:ascii="Lucida Console" w:eastAsia="Times New Roman" w:hAnsi="Lucida Console" w:cs="Courier New"/>
                <w:color w:val="0000FF"/>
                <w:sz w:val="20"/>
                <w:szCs w:val="20"/>
                <w:lang w:bidi="th-TH"/>
              </w:rPr>
              <w:t>ov.timesplit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summary(</w:t>
            </w:r>
            <w:proofErr w:type="spellStart"/>
            <w:r w:rsidRPr="00856B33">
              <w:rPr>
                <w:rFonts w:ascii="Lucida Console" w:eastAsia="Times New Roman" w:hAnsi="Lucida Console" w:cs="Courier New"/>
                <w:color w:val="0000FF"/>
                <w:sz w:val="20"/>
                <w:szCs w:val="20"/>
                <w:lang w:bidi="th-TH"/>
              </w:rPr>
              <w:t>interval.fit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Call: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coxph</w:t>
            </w:r>
            <w:proofErr w:type="spellEnd"/>
            <w:r w:rsidRPr="00856B33">
              <w:rPr>
                <w:rFonts w:ascii="Lucida Console" w:eastAsia="Times New Roman" w:hAnsi="Lucida Console" w:cs="Courier New"/>
                <w:color w:val="000000"/>
                <w:sz w:val="20"/>
                <w:szCs w:val="20"/>
                <w:bdr w:val="none" w:sz="0" w:space="0" w:color="auto" w:frame="1"/>
                <w:lang w:bidi="th-TH"/>
              </w:rPr>
              <w:t xml:space="preserve">(formula = </w:t>
            </w:r>
            <w:proofErr w:type="spellStart"/>
            <w:r w:rsidRPr="00856B33">
              <w:rPr>
                <w:rFonts w:ascii="Lucida Console" w:eastAsia="Times New Roman" w:hAnsi="Lucida Console" w:cs="Courier New"/>
                <w:color w:val="000000"/>
                <w:sz w:val="20"/>
                <w:szCs w:val="20"/>
                <w:bdr w:val="none" w:sz="0" w:space="0" w:color="auto" w:frame="1"/>
                <w:lang w:bidi="th-TH"/>
              </w:rPr>
              <w:t>Surv</w:t>
            </w:r>
            <w:proofErr w:type="spellEnd"/>
            <w:r w:rsidRPr="00856B33">
              <w:rPr>
                <w:rFonts w:ascii="Lucida Console" w:eastAsia="Times New Roman" w:hAnsi="Lucida Console" w:cs="Courier New"/>
                <w:color w:val="000000"/>
                <w:sz w:val="20"/>
                <w:szCs w:val="20"/>
                <w:bdr w:val="none" w:sz="0" w:space="0" w:color="auto" w:frame="1"/>
                <w:lang w:bidi="th-TH"/>
              </w:rPr>
              <w:t>(</w:t>
            </w:r>
            <w:proofErr w:type="spellStart"/>
            <w:r w:rsidRPr="00856B33">
              <w:rPr>
                <w:rFonts w:ascii="Lucida Console" w:eastAsia="Times New Roman" w:hAnsi="Lucida Console" w:cs="Courier New"/>
                <w:color w:val="000000"/>
                <w:sz w:val="20"/>
                <w:szCs w:val="20"/>
                <w:bdr w:val="none" w:sz="0" w:space="0" w:color="auto" w:frame="1"/>
                <w:lang w:bidi="th-TH"/>
              </w:rPr>
              <w:t>Start_time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Stop_time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survival.event</w:t>
            </w:r>
            <w:proofErr w:type="spellEnd"/>
            <w:r w:rsidRPr="00856B33">
              <w:rPr>
                <w:rFonts w:ascii="Lucida Console" w:eastAsia="Times New Roman" w:hAnsi="Lucida Console" w:cs="Courier New"/>
                <w:color w:val="000000"/>
                <w:sz w:val="20"/>
                <w:szCs w:val="20"/>
                <w:bdr w:val="none" w:sz="0" w:space="0" w:color="auto" w:frame="1"/>
                <w:lang w:bidi="th-TH"/>
              </w:rPr>
              <w:t xml:space="preserve">) ~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rassf1a + brca1 + he4 + p53, data = </w:t>
            </w:r>
            <w:proofErr w:type="spellStart"/>
            <w:r w:rsidRPr="00856B33">
              <w:rPr>
                <w:rFonts w:ascii="Lucida Console" w:eastAsia="Times New Roman" w:hAnsi="Lucida Console" w:cs="Courier New"/>
                <w:color w:val="000000"/>
                <w:sz w:val="20"/>
                <w:szCs w:val="20"/>
                <w:bdr w:val="none" w:sz="0" w:space="0" w:color="auto" w:frame="1"/>
                <w:lang w:bidi="th-TH"/>
              </w:rPr>
              <w:t>ov.timesplit</w:t>
            </w:r>
            <w:proofErr w:type="spellEnd"/>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n= 2835, number of events= 148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se(</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z </w:t>
            </w:r>
            <w:proofErr w:type="spellStart"/>
            <w:r w:rsidRPr="00856B33">
              <w:rPr>
                <w:rFonts w:ascii="Lucida Console" w:eastAsia="Times New Roman" w:hAnsi="Lucida Console" w:cs="Courier New"/>
                <w:color w:val="000000"/>
                <w:sz w:val="20"/>
                <w:szCs w:val="20"/>
                <w:bdr w:val="none" w:sz="0" w:space="0" w:color="auto" w:frame="1"/>
                <w:lang w:bidi="th-TH"/>
              </w:rPr>
              <w:t>Pr</w:t>
            </w:r>
            <w:proofErr w:type="spellEnd"/>
            <w:r w:rsidRPr="00856B33">
              <w:rPr>
                <w:rFonts w:ascii="Lucida Console" w:eastAsia="Times New Roman" w:hAnsi="Lucida Console" w:cs="Courier New"/>
                <w:color w:val="000000"/>
                <w:sz w:val="20"/>
                <w:szCs w:val="20"/>
                <w:bdr w:val="none" w:sz="0" w:space="0" w:color="auto" w:frame="1"/>
                <w:lang w:bidi="th-TH"/>
              </w:rPr>
              <w:t xml:space="preserve">(&gt;|z|)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rassf1a  0.006478  1.006499  0.168765  0.038   0.9694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brca1    0.115503  1.122438  0.128706  0.897   0.3695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he4     -0.125887  0.881714  0.066110 -1.904   0.0569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p53      0.087618  1.091571  0.081899  1.070   0.2847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Signif</w:t>
            </w:r>
            <w:proofErr w:type="spellEnd"/>
            <w:r w:rsidRPr="00856B33">
              <w:rPr>
                <w:rFonts w:ascii="Lucida Console" w:eastAsia="Times New Roman" w:hAnsi="Lucida Console" w:cs="Courier New"/>
                <w:color w:val="000000"/>
                <w:sz w:val="20"/>
                <w:szCs w:val="20"/>
                <w:bdr w:val="none" w:sz="0" w:space="0" w:color="auto" w:frame="1"/>
                <w:lang w:bidi="th-TH"/>
              </w:rPr>
              <w:t>. codes:  0 ‘***’ 0.001 ‘**’ 0.01 ‘*’ 0.05 ‘.’ 0.1 ‘ ’ 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lower .95 upper .95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rassf1a    1.0065     0.9935    0.7230     1.401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1.1224     0.8909    0.8722     1.444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he4        0.8817     1.1342    0.7746     1.004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p53        1.0916     0.9161    0.9297     1.282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Concordance= 0.556  (se = 0.029 )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Likelihood ratio test= 5.34  on 4 df,   p=0.3</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Wald test            = 5.47  on 4 df,   p=0.2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Score (</w:t>
            </w:r>
            <w:proofErr w:type="spellStart"/>
            <w:r w:rsidRPr="00856B33">
              <w:rPr>
                <w:rFonts w:ascii="Lucida Console" w:eastAsia="Times New Roman" w:hAnsi="Lucida Console" w:cs="Courier New"/>
                <w:color w:val="000000"/>
                <w:sz w:val="20"/>
                <w:szCs w:val="20"/>
                <w:bdr w:val="none" w:sz="0" w:space="0" w:color="auto" w:frame="1"/>
                <w:lang w:bidi="th-TH"/>
              </w:rPr>
              <w:t>logrank</w:t>
            </w:r>
            <w:proofErr w:type="spellEnd"/>
            <w:r w:rsidRPr="00856B33">
              <w:rPr>
                <w:rFonts w:ascii="Lucida Console" w:eastAsia="Times New Roman" w:hAnsi="Lucida Console" w:cs="Courier New"/>
                <w:color w:val="000000"/>
                <w:sz w:val="20"/>
                <w:szCs w:val="20"/>
                <w:bdr w:val="none" w:sz="0" w:space="0" w:color="auto" w:frame="1"/>
                <w:lang w:bidi="th-TH"/>
              </w:rPr>
              <w:t>) test = 5.49  on 4 df,   p=0.2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add time interaction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time.var.fit</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coxph</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Surv</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Start_time</w:t>
            </w:r>
            <w:proofErr w:type="spellEnd"/>
            <w:r w:rsidRPr="00856B33">
              <w:rPr>
                <w:rFonts w:ascii="Lucida Console" w:eastAsia="Times New Roman" w:hAnsi="Lucida Console" w:cs="Courier New"/>
                <w:color w:val="0000FF"/>
                <w:sz w:val="20"/>
                <w:szCs w:val="20"/>
                <w:lang w:bidi="th-TH"/>
              </w:rPr>
              <w:t xml:space="preserve">, </w:t>
            </w:r>
            <w:proofErr w:type="spellStart"/>
            <w:proofErr w:type="gramStart"/>
            <w:r w:rsidRPr="00856B33">
              <w:rPr>
                <w:rFonts w:ascii="Lucida Console" w:eastAsia="Times New Roman" w:hAnsi="Lucida Console" w:cs="Courier New"/>
                <w:color w:val="0000FF"/>
                <w:sz w:val="20"/>
                <w:szCs w:val="20"/>
                <w:lang w:bidi="th-TH"/>
              </w:rPr>
              <w:t>Stop</w:t>
            </w:r>
            <w:proofErr w:type="gramEnd"/>
            <w:r w:rsidRPr="00856B33">
              <w:rPr>
                <w:rFonts w:ascii="Lucida Console" w:eastAsia="Times New Roman" w:hAnsi="Lucida Console" w:cs="Courier New"/>
                <w:color w:val="0000FF"/>
                <w:sz w:val="20"/>
                <w:szCs w:val="20"/>
                <w:lang w:bidi="th-TH"/>
              </w:rPr>
              <w:t>_time</w:t>
            </w:r>
            <w:proofErr w:type="spellEnd"/>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survival.event</w:t>
            </w:r>
            <w:proofErr w:type="spellEnd"/>
            <w:r w:rsidRPr="00856B33">
              <w:rPr>
                <w:rFonts w:ascii="Lucida Console" w:eastAsia="Times New Roman" w:hAnsi="Lucida Console" w:cs="Courier New"/>
                <w:color w:val="0000FF"/>
                <w:sz w:val="20"/>
                <w:szCs w:val="20"/>
                <w:lang w:bidi="th-TH"/>
              </w:rPr>
              <w:t xml:space="preserve">)~rassf1a+brca1+he4+p53+brca1:Start_time,data = </w:t>
            </w:r>
            <w:proofErr w:type="spellStart"/>
            <w:r w:rsidRPr="00856B33">
              <w:rPr>
                <w:rFonts w:ascii="Lucida Console" w:eastAsia="Times New Roman" w:hAnsi="Lucida Console" w:cs="Courier New"/>
                <w:color w:val="0000FF"/>
                <w:sz w:val="20"/>
                <w:szCs w:val="20"/>
                <w:lang w:bidi="th-TH"/>
              </w:rPr>
              <w:t>ov.timesplit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summary(</w:t>
            </w:r>
            <w:proofErr w:type="spellStart"/>
            <w:r w:rsidRPr="00856B33">
              <w:rPr>
                <w:rFonts w:ascii="Lucida Console" w:eastAsia="Times New Roman" w:hAnsi="Lucida Console" w:cs="Courier New"/>
                <w:color w:val="0000FF"/>
                <w:sz w:val="20"/>
                <w:szCs w:val="20"/>
                <w:lang w:bidi="th-TH"/>
              </w:rPr>
              <w:t>time.var.fit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lastRenderedPageBreak/>
              <w:t>Call: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coxph</w:t>
            </w:r>
            <w:proofErr w:type="spellEnd"/>
            <w:r w:rsidRPr="00856B33">
              <w:rPr>
                <w:rFonts w:ascii="Lucida Console" w:eastAsia="Times New Roman" w:hAnsi="Lucida Console" w:cs="Courier New"/>
                <w:color w:val="000000"/>
                <w:sz w:val="20"/>
                <w:szCs w:val="20"/>
                <w:bdr w:val="none" w:sz="0" w:space="0" w:color="auto" w:frame="1"/>
                <w:lang w:bidi="th-TH"/>
              </w:rPr>
              <w:t xml:space="preserve">(formula = </w:t>
            </w:r>
            <w:proofErr w:type="spellStart"/>
            <w:r w:rsidRPr="00856B33">
              <w:rPr>
                <w:rFonts w:ascii="Lucida Console" w:eastAsia="Times New Roman" w:hAnsi="Lucida Console" w:cs="Courier New"/>
                <w:color w:val="000000"/>
                <w:sz w:val="20"/>
                <w:szCs w:val="20"/>
                <w:bdr w:val="none" w:sz="0" w:space="0" w:color="auto" w:frame="1"/>
                <w:lang w:bidi="th-TH"/>
              </w:rPr>
              <w:t>Surv</w:t>
            </w:r>
            <w:proofErr w:type="spellEnd"/>
            <w:r w:rsidRPr="00856B33">
              <w:rPr>
                <w:rFonts w:ascii="Lucida Console" w:eastAsia="Times New Roman" w:hAnsi="Lucida Console" w:cs="Courier New"/>
                <w:color w:val="000000"/>
                <w:sz w:val="20"/>
                <w:szCs w:val="20"/>
                <w:bdr w:val="none" w:sz="0" w:space="0" w:color="auto" w:frame="1"/>
                <w:lang w:bidi="th-TH"/>
              </w:rPr>
              <w:t>(</w:t>
            </w:r>
            <w:proofErr w:type="spellStart"/>
            <w:r w:rsidRPr="00856B33">
              <w:rPr>
                <w:rFonts w:ascii="Lucida Console" w:eastAsia="Times New Roman" w:hAnsi="Lucida Console" w:cs="Courier New"/>
                <w:color w:val="000000"/>
                <w:sz w:val="20"/>
                <w:szCs w:val="20"/>
                <w:bdr w:val="none" w:sz="0" w:space="0" w:color="auto" w:frame="1"/>
                <w:lang w:bidi="th-TH"/>
              </w:rPr>
              <w:t>Start_time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Stop_time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survival.event</w:t>
            </w:r>
            <w:proofErr w:type="spellEnd"/>
            <w:r w:rsidRPr="00856B33">
              <w:rPr>
                <w:rFonts w:ascii="Lucida Console" w:eastAsia="Times New Roman" w:hAnsi="Lucida Console" w:cs="Courier New"/>
                <w:color w:val="000000"/>
                <w:sz w:val="20"/>
                <w:szCs w:val="20"/>
                <w:bdr w:val="none" w:sz="0" w:space="0" w:color="auto" w:frame="1"/>
                <w:lang w:bidi="th-TH"/>
              </w:rPr>
              <w:t xml:space="preserve">) ~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rassf1a + brca1 + he4 + p53 + brca1:Start_time, data = </w:t>
            </w:r>
            <w:proofErr w:type="spellStart"/>
            <w:r w:rsidRPr="00856B33">
              <w:rPr>
                <w:rFonts w:ascii="Lucida Console" w:eastAsia="Times New Roman" w:hAnsi="Lucida Console" w:cs="Courier New"/>
                <w:color w:val="000000"/>
                <w:sz w:val="20"/>
                <w:szCs w:val="20"/>
                <w:bdr w:val="none" w:sz="0" w:space="0" w:color="auto" w:frame="1"/>
                <w:lang w:bidi="th-TH"/>
              </w:rPr>
              <w:t>ov.timesplit</w:t>
            </w:r>
            <w:proofErr w:type="spellEnd"/>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n= 2835, number of events= 148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se(</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z </w:t>
            </w:r>
            <w:proofErr w:type="spellStart"/>
            <w:r w:rsidRPr="00856B33">
              <w:rPr>
                <w:rFonts w:ascii="Lucida Console" w:eastAsia="Times New Roman" w:hAnsi="Lucida Console" w:cs="Courier New"/>
                <w:color w:val="000000"/>
                <w:sz w:val="20"/>
                <w:szCs w:val="20"/>
                <w:bdr w:val="none" w:sz="0" w:space="0" w:color="auto" w:frame="1"/>
                <w:lang w:bidi="th-TH"/>
              </w:rPr>
              <w:t>Pr</w:t>
            </w:r>
            <w:proofErr w:type="spellEnd"/>
            <w:r w:rsidRPr="00856B33">
              <w:rPr>
                <w:rFonts w:ascii="Lucida Console" w:eastAsia="Times New Roman" w:hAnsi="Lucida Console" w:cs="Courier New"/>
                <w:color w:val="000000"/>
                <w:sz w:val="20"/>
                <w:szCs w:val="20"/>
                <w:bdr w:val="none" w:sz="0" w:space="0" w:color="auto" w:frame="1"/>
                <w:lang w:bidi="th-TH"/>
              </w:rPr>
              <w:t xml:space="preserve">(&gt;|z|)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rassf1a           0.024846  1.025157  0.171766  0.145  0.88499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0.587803  1.800029  0.219990  2.672  0.00754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he4              -0.120926  0.886099  0.066979 -1.805  0.07100 .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p53               0.085241  1.088979  0.082423  1.034  0.30105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brca1:Start_time -0.011589  0.988478  0.004459 -2.599  0.00934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Signif</w:t>
            </w:r>
            <w:proofErr w:type="spellEnd"/>
            <w:r w:rsidRPr="00856B33">
              <w:rPr>
                <w:rFonts w:ascii="Lucida Console" w:eastAsia="Times New Roman" w:hAnsi="Lucida Console" w:cs="Courier New"/>
                <w:color w:val="000000"/>
                <w:sz w:val="20"/>
                <w:szCs w:val="20"/>
                <w:bdr w:val="none" w:sz="0" w:space="0" w:color="auto" w:frame="1"/>
                <w:lang w:bidi="th-TH"/>
              </w:rPr>
              <w:t>. codes:  0 ‘***’ 0.001 ‘**’ 0.01 ‘*’ 0.05 ‘.’ 0.1 ‘ ’ 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lower .95 upper .95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rassf1a             1.0252     0.9755    0.7321    1.4355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1.8000     0.5555    1.1696    2.7704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he4                 0.8861     1.1285    0.7771    1.0104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p53                 1.0890     0.9183    0.9265    1.2799</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brca1:Start_time    0.9885     1.0117    0.9799    0.9972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Concordance= 0.576  (se = 0.029 )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Likelihood ratio test= 12.53  on 5 df,   p=0.03</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Wald test            = 12.04  on 5 df,   p=0.03</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Score (</w:t>
            </w:r>
            <w:proofErr w:type="spellStart"/>
            <w:r w:rsidRPr="00856B33">
              <w:rPr>
                <w:rFonts w:ascii="Lucida Console" w:eastAsia="Times New Roman" w:hAnsi="Lucida Console" w:cs="Courier New"/>
                <w:color w:val="000000"/>
                <w:sz w:val="20"/>
                <w:szCs w:val="20"/>
                <w:bdr w:val="none" w:sz="0" w:space="0" w:color="auto" w:frame="1"/>
                <w:lang w:bidi="th-TH"/>
              </w:rPr>
              <w:t>logrank</w:t>
            </w:r>
            <w:proofErr w:type="spellEnd"/>
            <w:r w:rsidRPr="00856B33">
              <w:rPr>
                <w:rFonts w:ascii="Lucida Console" w:eastAsia="Times New Roman" w:hAnsi="Lucida Console" w:cs="Courier New"/>
                <w:color w:val="000000"/>
                <w:sz w:val="20"/>
                <w:szCs w:val="20"/>
                <w:bdr w:val="none" w:sz="0" w:space="0" w:color="auto" w:frame="1"/>
                <w:lang w:bidi="th-TH"/>
              </w:rPr>
              <w:t>) test = 12.06  on 5 df,   p=0.03</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drop rassf1a</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time.2 = </w:t>
            </w:r>
            <w:proofErr w:type="spellStart"/>
            <w:r w:rsidRPr="00856B33">
              <w:rPr>
                <w:rFonts w:ascii="Lucida Console" w:eastAsia="Times New Roman" w:hAnsi="Lucida Console" w:cs="Courier New"/>
                <w:color w:val="0000FF"/>
                <w:sz w:val="20"/>
                <w:szCs w:val="20"/>
                <w:lang w:bidi="th-TH"/>
              </w:rPr>
              <w:t>coxph</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Surv</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Start_time</w:t>
            </w:r>
            <w:proofErr w:type="spellEnd"/>
            <w:r w:rsidRPr="00856B33">
              <w:rPr>
                <w:rFonts w:ascii="Lucida Console" w:eastAsia="Times New Roman" w:hAnsi="Lucida Console" w:cs="Courier New"/>
                <w:color w:val="0000FF"/>
                <w:sz w:val="20"/>
                <w:szCs w:val="20"/>
                <w:lang w:bidi="th-TH"/>
              </w:rPr>
              <w:t xml:space="preserve">, </w:t>
            </w:r>
            <w:proofErr w:type="spellStart"/>
            <w:proofErr w:type="gramStart"/>
            <w:r w:rsidRPr="00856B33">
              <w:rPr>
                <w:rFonts w:ascii="Lucida Console" w:eastAsia="Times New Roman" w:hAnsi="Lucida Console" w:cs="Courier New"/>
                <w:color w:val="0000FF"/>
                <w:sz w:val="20"/>
                <w:szCs w:val="20"/>
                <w:lang w:bidi="th-TH"/>
              </w:rPr>
              <w:t>Stop</w:t>
            </w:r>
            <w:proofErr w:type="gramEnd"/>
            <w:r w:rsidRPr="00856B33">
              <w:rPr>
                <w:rFonts w:ascii="Lucida Console" w:eastAsia="Times New Roman" w:hAnsi="Lucida Console" w:cs="Courier New"/>
                <w:color w:val="0000FF"/>
                <w:sz w:val="20"/>
                <w:szCs w:val="20"/>
                <w:lang w:bidi="th-TH"/>
              </w:rPr>
              <w:t>_time</w:t>
            </w:r>
            <w:proofErr w:type="spellEnd"/>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survival.event</w:t>
            </w:r>
            <w:proofErr w:type="spellEnd"/>
            <w:r w:rsidRPr="00856B33">
              <w:rPr>
                <w:rFonts w:ascii="Lucida Console" w:eastAsia="Times New Roman" w:hAnsi="Lucida Console" w:cs="Courier New"/>
                <w:color w:val="0000FF"/>
                <w:sz w:val="20"/>
                <w:szCs w:val="20"/>
                <w:lang w:bidi="th-TH"/>
              </w:rPr>
              <w:t xml:space="preserve">)~brca1+he4+p53+brca1:Start_time,data = </w:t>
            </w:r>
            <w:proofErr w:type="spellStart"/>
            <w:r w:rsidRPr="00856B33">
              <w:rPr>
                <w:rFonts w:ascii="Lucida Console" w:eastAsia="Times New Roman" w:hAnsi="Lucida Console" w:cs="Courier New"/>
                <w:color w:val="0000FF"/>
                <w:sz w:val="20"/>
                <w:szCs w:val="20"/>
                <w:lang w:bidi="th-TH"/>
              </w:rPr>
              <w:t>ov.timesplit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summary(time.2)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Call: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coxph</w:t>
            </w:r>
            <w:proofErr w:type="spellEnd"/>
            <w:r w:rsidRPr="00856B33">
              <w:rPr>
                <w:rFonts w:ascii="Lucida Console" w:eastAsia="Times New Roman" w:hAnsi="Lucida Console" w:cs="Courier New"/>
                <w:color w:val="000000"/>
                <w:sz w:val="20"/>
                <w:szCs w:val="20"/>
                <w:bdr w:val="none" w:sz="0" w:space="0" w:color="auto" w:frame="1"/>
                <w:lang w:bidi="th-TH"/>
              </w:rPr>
              <w:t xml:space="preserve">(formula = </w:t>
            </w:r>
            <w:proofErr w:type="spellStart"/>
            <w:r w:rsidRPr="00856B33">
              <w:rPr>
                <w:rFonts w:ascii="Lucida Console" w:eastAsia="Times New Roman" w:hAnsi="Lucida Console" w:cs="Courier New"/>
                <w:color w:val="000000"/>
                <w:sz w:val="20"/>
                <w:szCs w:val="20"/>
                <w:bdr w:val="none" w:sz="0" w:space="0" w:color="auto" w:frame="1"/>
                <w:lang w:bidi="th-TH"/>
              </w:rPr>
              <w:t>Surv</w:t>
            </w:r>
            <w:proofErr w:type="spellEnd"/>
            <w:r w:rsidRPr="00856B33">
              <w:rPr>
                <w:rFonts w:ascii="Lucida Console" w:eastAsia="Times New Roman" w:hAnsi="Lucida Console" w:cs="Courier New"/>
                <w:color w:val="000000"/>
                <w:sz w:val="20"/>
                <w:szCs w:val="20"/>
                <w:bdr w:val="none" w:sz="0" w:space="0" w:color="auto" w:frame="1"/>
                <w:lang w:bidi="th-TH"/>
              </w:rPr>
              <w:t>(</w:t>
            </w:r>
            <w:proofErr w:type="spellStart"/>
            <w:r w:rsidRPr="00856B33">
              <w:rPr>
                <w:rFonts w:ascii="Lucida Console" w:eastAsia="Times New Roman" w:hAnsi="Lucida Console" w:cs="Courier New"/>
                <w:color w:val="000000"/>
                <w:sz w:val="20"/>
                <w:szCs w:val="20"/>
                <w:bdr w:val="none" w:sz="0" w:space="0" w:color="auto" w:frame="1"/>
                <w:lang w:bidi="th-TH"/>
              </w:rPr>
              <w:t>Start_time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Stop_time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survival.event</w:t>
            </w:r>
            <w:proofErr w:type="spellEnd"/>
            <w:r w:rsidRPr="00856B33">
              <w:rPr>
                <w:rFonts w:ascii="Lucida Console" w:eastAsia="Times New Roman" w:hAnsi="Lucida Console" w:cs="Courier New"/>
                <w:color w:val="000000"/>
                <w:sz w:val="20"/>
                <w:szCs w:val="20"/>
                <w:bdr w:val="none" w:sz="0" w:space="0" w:color="auto" w:frame="1"/>
                <w:lang w:bidi="th-TH"/>
              </w:rPr>
              <w:t xml:space="preserve">) ~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brca1 + he4 + p53 + brca1:Start_time, data = </w:t>
            </w:r>
            <w:proofErr w:type="spellStart"/>
            <w:r w:rsidRPr="00856B33">
              <w:rPr>
                <w:rFonts w:ascii="Lucida Console" w:eastAsia="Times New Roman" w:hAnsi="Lucida Console" w:cs="Courier New"/>
                <w:color w:val="000000"/>
                <w:sz w:val="20"/>
                <w:szCs w:val="20"/>
                <w:bdr w:val="none" w:sz="0" w:space="0" w:color="auto" w:frame="1"/>
                <w:lang w:bidi="th-TH"/>
              </w:rPr>
              <w:t>ov.timesplit</w:t>
            </w:r>
            <w:proofErr w:type="spellEnd"/>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n= 2835, number of events= 148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se(</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z </w:t>
            </w:r>
            <w:proofErr w:type="spellStart"/>
            <w:r w:rsidRPr="00856B33">
              <w:rPr>
                <w:rFonts w:ascii="Lucida Console" w:eastAsia="Times New Roman" w:hAnsi="Lucida Console" w:cs="Courier New"/>
                <w:color w:val="000000"/>
                <w:sz w:val="20"/>
                <w:szCs w:val="20"/>
                <w:bdr w:val="none" w:sz="0" w:space="0" w:color="auto" w:frame="1"/>
                <w:lang w:bidi="th-TH"/>
              </w:rPr>
              <w:t>Pr</w:t>
            </w:r>
            <w:proofErr w:type="spellEnd"/>
            <w:r w:rsidRPr="00856B33">
              <w:rPr>
                <w:rFonts w:ascii="Lucida Console" w:eastAsia="Times New Roman" w:hAnsi="Lucida Console" w:cs="Courier New"/>
                <w:color w:val="000000"/>
                <w:sz w:val="20"/>
                <w:szCs w:val="20"/>
                <w:bdr w:val="none" w:sz="0" w:space="0" w:color="auto" w:frame="1"/>
                <w:lang w:bidi="th-TH"/>
              </w:rPr>
              <w:t xml:space="preserve">(&gt;|z|)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0.584958  1.794916  0.219232  2.668  0.00763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he4              -0.120931  0.886095  0.067020 -1.804  0.07117 .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p53               0.086225  1.090051  0.082145  1.050  0.29387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brca1:Start_time -0.011578  0.988489  0.004463 -2.594  0.00948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Signif</w:t>
            </w:r>
            <w:proofErr w:type="spellEnd"/>
            <w:r w:rsidRPr="00856B33">
              <w:rPr>
                <w:rFonts w:ascii="Lucida Console" w:eastAsia="Times New Roman" w:hAnsi="Lucida Console" w:cs="Courier New"/>
                <w:color w:val="000000"/>
                <w:sz w:val="20"/>
                <w:szCs w:val="20"/>
                <w:bdr w:val="none" w:sz="0" w:space="0" w:color="auto" w:frame="1"/>
                <w:lang w:bidi="th-TH"/>
              </w:rPr>
              <w:t>. codes:  0 ‘***’ 0.001 ‘**’ 0.01 ‘*’ 0.05 ‘.’ 0.1 ‘ ’ 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lower .95 upper .95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1.7949     0.5571    1.1680    2.7584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he4                 0.8861     1.1285    0.7770    1.0105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p53                 1.0901     0.9174    0.9280    1.2805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brca1:Start_time    0.9885     1.0116    0.9799    0.9972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Concordance= 0.576  (se = 0.029 )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Likelihood ratio test= 12.5  on 4 df,   p=0.01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Wald test            = 12.03  on 4 df,   p=0.02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Score (</w:t>
            </w:r>
            <w:proofErr w:type="spellStart"/>
            <w:r w:rsidRPr="00856B33">
              <w:rPr>
                <w:rFonts w:ascii="Lucida Console" w:eastAsia="Times New Roman" w:hAnsi="Lucida Console" w:cs="Courier New"/>
                <w:color w:val="000000"/>
                <w:sz w:val="20"/>
                <w:szCs w:val="20"/>
                <w:bdr w:val="none" w:sz="0" w:space="0" w:color="auto" w:frame="1"/>
                <w:lang w:bidi="th-TH"/>
              </w:rPr>
              <w:t>logrank</w:t>
            </w:r>
            <w:proofErr w:type="spellEnd"/>
            <w:r w:rsidRPr="00856B33">
              <w:rPr>
                <w:rFonts w:ascii="Lucida Console" w:eastAsia="Times New Roman" w:hAnsi="Lucida Console" w:cs="Courier New"/>
                <w:color w:val="000000"/>
                <w:sz w:val="20"/>
                <w:szCs w:val="20"/>
                <w:bdr w:val="none" w:sz="0" w:space="0" w:color="auto" w:frame="1"/>
                <w:lang w:bidi="th-TH"/>
              </w:rPr>
              <w:t>) test = 12.04  on 4 df,   p=0.02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drop p53</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time.3 = </w:t>
            </w:r>
            <w:proofErr w:type="spellStart"/>
            <w:r w:rsidRPr="00856B33">
              <w:rPr>
                <w:rFonts w:ascii="Lucida Console" w:eastAsia="Times New Roman" w:hAnsi="Lucida Console" w:cs="Courier New"/>
                <w:color w:val="0000FF"/>
                <w:sz w:val="20"/>
                <w:szCs w:val="20"/>
                <w:lang w:bidi="th-TH"/>
              </w:rPr>
              <w:t>coxph</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Surv</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Start_time</w:t>
            </w:r>
            <w:proofErr w:type="spellEnd"/>
            <w:r w:rsidRPr="00856B33">
              <w:rPr>
                <w:rFonts w:ascii="Lucida Console" w:eastAsia="Times New Roman" w:hAnsi="Lucida Console" w:cs="Courier New"/>
                <w:color w:val="0000FF"/>
                <w:sz w:val="20"/>
                <w:szCs w:val="20"/>
                <w:lang w:bidi="th-TH"/>
              </w:rPr>
              <w:t xml:space="preserve">, </w:t>
            </w:r>
            <w:proofErr w:type="spellStart"/>
            <w:proofErr w:type="gramStart"/>
            <w:r w:rsidRPr="00856B33">
              <w:rPr>
                <w:rFonts w:ascii="Lucida Console" w:eastAsia="Times New Roman" w:hAnsi="Lucida Console" w:cs="Courier New"/>
                <w:color w:val="0000FF"/>
                <w:sz w:val="20"/>
                <w:szCs w:val="20"/>
                <w:lang w:bidi="th-TH"/>
              </w:rPr>
              <w:t>Stop</w:t>
            </w:r>
            <w:proofErr w:type="gramEnd"/>
            <w:r w:rsidRPr="00856B33">
              <w:rPr>
                <w:rFonts w:ascii="Lucida Console" w:eastAsia="Times New Roman" w:hAnsi="Lucida Console" w:cs="Courier New"/>
                <w:color w:val="0000FF"/>
                <w:sz w:val="20"/>
                <w:szCs w:val="20"/>
                <w:lang w:bidi="th-TH"/>
              </w:rPr>
              <w:t>_time</w:t>
            </w:r>
            <w:proofErr w:type="spellEnd"/>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survival.event</w:t>
            </w:r>
            <w:proofErr w:type="spellEnd"/>
            <w:r w:rsidRPr="00856B33">
              <w:rPr>
                <w:rFonts w:ascii="Lucida Console" w:eastAsia="Times New Roman" w:hAnsi="Lucida Console" w:cs="Courier New"/>
                <w:color w:val="0000FF"/>
                <w:sz w:val="20"/>
                <w:szCs w:val="20"/>
                <w:lang w:bidi="th-TH"/>
              </w:rPr>
              <w:t xml:space="preserve">)~brca1+he4+brca1:Start_time,data = </w:t>
            </w:r>
            <w:proofErr w:type="spellStart"/>
            <w:r w:rsidRPr="00856B33">
              <w:rPr>
                <w:rFonts w:ascii="Lucida Console" w:eastAsia="Times New Roman" w:hAnsi="Lucida Console" w:cs="Courier New"/>
                <w:color w:val="0000FF"/>
                <w:sz w:val="20"/>
                <w:szCs w:val="20"/>
                <w:lang w:bidi="th-TH"/>
              </w:rPr>
              <w:t>ov.timesplit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summary(time.3)</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Call: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coxph</w:t>
            </w:r>
            <w:proofErr w:type="spellEnd"/>
            <w:r w:rsidRPr="00856B33">
              <w:rPr>
                <w:rFonts w:ascii="Lucida Console" w:eastAsia="Times New Roman" w:hAnsi="Lucida Console" w:cs="Courier New"/>
                <w:color w:val="000000"/>
                <w:sz w:val="20"/>
                <w:szCs w:val="20"/>
                <w:bdr w:val="none" w:sz="0" w:space="0" w:color="auto" w:frame="1"/>
                <w:lang w:bidi="th-TH"/>
              </w:rPr>
              <w:t xml:space="preserve">(formula = </w:t>
            </w:r>
            <w:proofErr w:type="spellStart"/>
            <w:r w:rsidRPr="00856B33">
              <w:rPr>
                <w:rFonts w:ascii="Lucida Console" w:eastAsia="Times New Roman" w:hAnsi="Lucida Console" w:cs="Courier New"/>
                <w:color w:val="000000"/>
                <w:sz w:val="20"/>
                <w:szCs w:val="20"/>
                <w:bdr w:val="none" w:sz="0" w:space="0" w:color="auto" w:frame="1"/>
                <w:lang w:bidi="th-TH"/>
              </w:rPr>
              <w:t>Surv</w:t>
            </w:r>
            <w:proofErr w:type="spellEnd"/>
            <w:r w:rsidRPr="00856B33">
              <w:rPr>
                <w:rFonts w:ascii="Lucida Console" w:eastAsia="Times New Roman" w:hAnsi="Lucida Console" w:cs="Courier New"/>
                <w:color w:val="000000"/>
                <w:sz w:val="20"/>
                <w:szCs w:val="20"/>
                <w:bdr w:val="none" w:sz="0" w:space="0" w:color="auto" w:frame="1"/>
                <w:lang w:bidi="th-TH"/>
              </w:rPr>
              <w:t>(</w:t>
            </w:r>
            <w:proofErr w:type="spellStart"/>
            <w:r w:rsidRPr="00856B33">
              <w:rPr>
                <w:rFonts w:ascii="Lucida Console" w:eastAsia="Times New Roman" w:hAnsi="Lucida Console" w:cs="Courier New"/>
                <w:color w:val="000000"/>
                <w:sz w:val="20"/>
                <w:szCs w:val="20"/>
                <w:bdr w:val="none" w:sz="0" w:space="0" w:color="auto" w:frame="1"/>
                <w:lang w:bidi="th-TH"/>
              </w:rPr>
              <w:t>Start_time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Stop_time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survival.event</w:t>
            </w:r>
            <w:proofErr w:type="spellEnd"/>
            <w:r w:rsidRPr="00856B33">
              <w:rPr>
                <w:rFonts w:ascii="Lucida Console" w:eastAsia="Times New Roman" w:hAnsi="Lucida Console" w:cs="Courier New"/>
                <w:color w:val="000000"/>
                <w:sz w:val="20"/>
                <w:szCs w:val="20"/>
                <w:bdr w:val="none" w:sz="0" w:space="0" w:color="auto" w:frame="1"/>
                <w:lang w:bidi="th-TH"/>
              </w:rPr>
              <w:t xml:space="preserve">) ~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brca1 + he4 + brca1:Start_time, data = </w:t>
            </w:r>
            <w:proofErr w:type="spellStart"/>
            <w:r w:rsidRPr="00856B33">
              <w:rPr>
                <w:rFonts w:ascii="Lucida Console" w:eastAsia="Times New Roman" w:hAnsi="Lucida Console" w:cs="Courier New"/>
                <w:color w:val="000000"/>
                <w:sz w:val="20"/>
                <w:szCs w:val="20"/>
                <w:bdr w:val="none" w:sz="0" w:space="0" w:color="auto" w:frame="1"/>
                <w:lang w:bidi="th-TH"/>
              </w:rPr>
              <w:t>ov.timesplit</w:t>
            </w:r>
            <w:proofErr w:type="spellEnd"/>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lastRenderedPageBreak/>
              <w:t xml:space="preserve">  n= 2835, number of events= 148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se(</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z </w:t>
            </w:r>
            <w:proofErr w:type="spellStart"/>
            <w:r w:rsidRPr="00856B33">
              <w:rPr>
                <w:rFonts w:ascii="Lucida Console" w:eastAsia="Times New Roman" w:hAnsi="Lucida Console" w:cs="Courier New"/>
                <w:color w:val="000000"/>
                <w:sz w:val="20"/>
                <w:szCs w:val="20"/>
                <w:bdr w:val="none" w:sz="0" w:space="0" w:color="auto" w:frame="1"/>
                <w:lang w:bidi="th-TH"/>
              </w:rPr>
              <w:t>Pr</w:t>
            </w:r>
            <w:proofErr w:type="spellEnd"/>
            <w:r w:rsidRPr="00856B33">
              <w:rPr>
                <w:rFonts w:ascii="Lucida Console" w:eastAsia="Times New Roman" w:hAnsi="Lucida Console" w:cs="Courier New"/>
                <w:color w:val="000000"/>
                <w:sz w:val="20"/>
                <w:szCs w:val="20"/>
                <w:bdr w:val="none" w:sz="0" w:space="0" w:color="auto" w:frame="1"/>
                <w:lang w:bidi="th-TH"/>
              </w:rPr>
              <w:t xml:space="preserve">(&gt;|z|)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0.588791  1.801810  0.216772  2.716  0.00660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he4              -0.115113  0.891265  0.066886 -1.721  0.08524 .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brca1:Start_time -0.011413  0.988652  0.004376 -2.608  0.00911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Signif</w:t>
            </w:r>
            <w:proofErr w:type="spellEnd"/>
            <w:r w:rsidRPr="00856B33">
              <w:rPr>
                <w:rFonts w:ascii="Lucida Console" w:eastAsia="Times New Roman" w:hAnsi="Lucida Console" w:cs="Courier New"/>
                <w:color w:val="000000"/>
                <w:sz w:val="20"/>
                <w:szCs w:val="20"/>
                <w:bdr w:val="none" w:sz="0" w:space="0" w:color="auto" w:frame="1"/>
                <w:lang w:bidi="th-TH"/>
              </w:rPr>
              <w:t>. codes:  0 ‘***’ 0.001 ‘**’ 0.01 ‘*’ 0.05 ‘.’ 0.1 ‘ ’ 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lower .95 upper .95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1.8018      0.555    1.1781    2.7557</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he4                 0.8913      1.122    0.7818    1.0161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brca1:Start_time    0.9887      1.011    0.9802    0.9972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Concordance= 0.578  (se = 0.028 )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Likelihood ratio test= 11.4  on 3 df,   p=0.01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Wald test            = 11.19  on 3 df,   p=0.01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Score (</w:t>
            </w:r>
            <w:proofErr w:type="spellStart"/>
            <w:r w:rsidRPr="00856B33">
              <w:rPr>
                <w:rFonts w:ascii="Lucida Console" w:eastAsia="Times New Roman" w:hAnsi="Lucida Console" w:cs="Courier New"/>
                <w:color w:val="000000"/>
                <w:sz w:val="20"/>
                <w:szCs w:val="20"/>
                <w:bdr w:val="none" w:sz="0" w:space="0" w:color="auto" w:frame="1"/>
                <w:lang w:bidi="th-TH"/>
              </w:rPr>
              <w:t>logrank</w:t>
            </w:r>
            <w:proofErr w:type="spellEnd"/>
            <w:r w:rsidRPr="00856B33">
              <w:rPr>
                <w:rFonts w:ascii="Lucida Console" w:eastAsia="Times New Roman" w:hAnsi="Lucida Console" w:cs="Courier New"/>
                <w:color w:val="000000"/>
                <w:sz w:val="20"/>
                <w:szCs w:val="20"/>
                <w:bdr w:val="none" w:sz="0" w:space="0" w:color="auto" w:frame="1"/>
                <w:lang w:bidi="th-TH"/>
              </w:rPr>
              <w:t>) test = 11.19  on 3 df,   p=0.01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drop he4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time.4 = </w:t>
            </w:r>
            <w:proofErr w:type="spellStart"/>
            <w:r w:rsidRPr="00856B33">
              <w:rPr>
                <w:rFonts w:ascii="Lucida Console" w:eastAsia="Times New Roman" w:hAnsi="Lucida Console" w:cs="Courier New"/>
                <w:color w:val="0000FF"/>
                <w:sz w:val="20"/>
                <w:szCs w:val="20"/>
                <w:lang w:bidi="th-TH"/>
              </w:rPr>
              <w:t>coxph</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Surv</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Start_time</w:t>
            </w:r>
            <w:proofErr w:type="spellEnd"/>
            <w:r w:rsidRPr="00856B33">
              <w:rPr>
                <w:rFonts w:ascii="Lucida Console" w:eastAsia="Times New Roman" w:hAnsi="Lucida Console" w:cs="Courier New"/>
                <w:color w:val="0000FF"/>
                <w:sz w:val="20"/>
                <w:szCs w:val="20"/>
                <w:lang w:bidi="th-TH"/>
              </w:rPr>
              <w:t xml:space="preserve">, </w:t>
            </w:r>
            <w:proofErr w:type="spellStart"/>
            <w:proofErr w:type="gramStart"/>
            <w:r w:rsidRPr="00856B33">
              <w:rPr>
                <w:rFonts w:ascii="Lucida Console" w:eastAsia="Times New Roman" w:hAnsi="Lucida Console" w:cs="Courier New"/>
                <w:color w:val="0000FF"/>
                <w:sz w:val="20"/>
                <w:szCs w:val="20"/>
                <w:lang w:bidi="th-TH"/>
              </w:rPr>
              <w:t>Stop</w:t>
            </w:r>
            <w:proofErr w:type="gramEnd"/>
            <w:r w:rsidRPr="00856B33">
              <w:rPr>
                <w:rFonts w:ascii="Lucida Console" w:eastAsia="Times New Roman" w:hAnsi="Lucida Console" w:cs="Courier New"/>
                <w:color w:val="0000FF"/>
                <w:sz w:val="20"/>
                <w:szCs w:val="20"/>
                <w:lang w:bidi="th-TH"/>
              </w:rPr>
              <w:t>_time</w:t>
            </w:r>
            <w:proofErr w:type="spellEnd"/>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survival.event</w:t>
            </w:r>
            <w:proofErr w:type="spellEnd"/>
            <w:r w:rsidRPr="00856B33">
              <w:rPr>
                <w:rFonts w:ascii="Lucida Console" w:eastAsia="Times New Roman" w:hAnsi="Lucida Console" w:cs="Courier New"/>
                <w:color w:val="0000FF"/>
                <w:sz w:val="20"/>
                <w:szCs w:val="20"/>
                <w:lang w:bidi="th-TH"/>
              </w:rPr>
              <w:t xml:space="preserve">)~brca1+brca1:Start_time,data = </w:t>
            </w:r>
            <w:proofErr w:type="spellStart"/>
            <w:r w:rsidRPr="00856B33">
              <w:rPr>
                <w:rFonts w:ascii="Lucida Console" w:eastAsia="Times New Roman" w:hAnsi="Lucida Console" w:cs="Courier New"/>
                <w:color w:val="0000FF"/>
                <w:sz w:val="20"/>
                <w:szCs w:val="20"/>
                <w:lang w:bidi="th-TH"/>
              </w:rPr>
              <w:t>ov.timesplit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summary(time.4)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Call: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coxph</w:t>
            </w:r>
            <w:proofErr w:type="spellEnd"/>
            <w:r w:rsidRPr="00856B33">
              <w:rPr>
                <w:rFonts w:ascii="Lucida Console" w:eastAsia="Times New Roman" w:hAnsi="Lucida Console" w:cs="Courier New"/>
                <w:color w:val="000000"/>
                <w:sz w:val="20"/>
                <w:szCs w:val="20"/>
                <w:bdr w:val="none" w:sz="0" w:space="0" w:color="auto" w:frame="1"/>
                <w:lang w:bidi="th-TH"/>
              </w:rPr>
              <w:t xml:space="preserve">(formula = </w:t>
            </w:r>
            <w:proofErr w:type="spellStart"/>
            <w:r w:rsidRPr="00856B33">
              <w:rPr>
                <w:rFonts w:ascii="Lucida Console" w:eastAsia="Times New Roman" w:hAnsi="Lucida Console" w:cs="Courier New"/>
                <w:color w:val="000000"/>
                <w:sz w:val="20"/>
                <w:szCs w:val="20"/>
                <w:bdr w:val="none" w:sz="0" w:space="0" w:color="auto" w:frame="1"/>
                <w:lang w:bidi="th-TH"/>
              </w:rPr>
              <w:t>Surv</w:t>
            </w:r>
            <w:proofErr w:type="spellEnd"/>
            <w:r w:rsidRPr="00856B33">
              <w:rPr>
                <w:rFonts w:ascii="Lucida Console" w:eastAsia="Times New Roman" w:hAnsi="Lucida Console" w:cs="Courier New"/>
                <w:color w:val="000000"/>
                <w:sz w:val="20"/>
                <w:szCs w:val="20"/>
                <w:bdr w:val="none" w:sz="0" w:space="0" w:color="auto" w:frame="1"/>
                <w:lang w:bidi="th-TH"/>
              </w:rPr>
              <w:t>(</w:t>
            </w:r>
            <w:proofErr w:type="spellStart"/>
            <w:r w:rsidRPr="00856B33">
              <w:rPr>
                <w:rFonts w:ascii="Lucida Console" w:eastAsia="Times New Roman" w:hAnsi="Lucida Console" w:cs="Courier New"/>
                <w:color w:val="000000"/>
                <w:sz w:val="20"/>
                <w:szCs w:val="20"/>
                <w:bdr w:val="none" w:sz="0" w:space="0" w:color="auto" w:frame="1"/>
                <w:lang w:bidi="th-TH"/>
              </w:rPr>
              <w:t>Start_time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Stop_time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survival.event</w:t>
            </w:r>
            <w:proofErr w:type="spellEnd"/>
            <w:r w:rsidRPr="00856B33">
              <w:rPr>
                <w:rFonts w:ascii="Lucida Console" w:eastAsia="Times New Roman" w:hAnsi="Lucida Console" w:cs="Courier New"/>
                <w:color w:val="000000"/>
                <w:sz w:val="20"/>
                <w:szCs w:val="20"/>
                <w:bdr w:val="none" w:sz="0" w:space="0" w:color="auto" w:frame="1"/>
                <w:lang w:bidi="th-TH"/>
              </w:rPr>
              <w:t xml:space="preserve">) ~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brca1 + brca1:Start_time, data = </w:t>
            </w:r>
            <w:proofErr w:type="spellStart"/>
            <w:r w:rsidRPr="00856B33">
              <w:rPr>
                <w:rFonts w:ascii="Lucida Console" w:eastAsia="Times New Roman" w:hAnsi="Lucida Console" w:cs="Courier New"/>
                <w:color w:val="000000"/>
                <w:sz w:val="20"/>
                <w:szCs w:val="20"/>
                <w:bdr w:val="none" w:sz="0" w:space="0" w:color="auto" w:frame="1"/>
                <w:lang w:bidi="th-TH"/>
              </w:rPr>
              <w:t>ov.timesplit</w:t>
            </w:r>
            <w:proofErr w:type="spellEnd"/>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n= 2835, number of events= 148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se(</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z </w:t>
            </w:r>
            <w:proofErr w:type="spellStart"/>
            <w:r w:rsidRPr="00856B33">
              <w:rPr>
                <w:rFonts w:ascii="Lucida Console" w:eastAsia="Times New Roman" w:hAnsi="Lucida Console" w:cs="Courier New"/>
                <w:color w:val="000000"/>
                <w:sz w:val="20"/>
                <w:szCs w:val="20"/>
                <w:bdr w:val="none" w:sz="0" w:space="0" w:color="auto" w:frame="1"/>
                <w:lang w:bidi="th-TH"/>
              </w:rPr>
              <w:t>Pr</w:t>
            </w:r>
            <w:proofErr w:type="spellEnd"/>
            <w:r w:rsidRPr="00856B33">
              <w:rPr>
                <w:rFonts w:ascii="Lucida Console" w:eastAsia="Times New Roman" w:hAnsi="Lucida Console" w:cs="Courier New"/>
                <w:color w:val="000000"/>
                <w:sz w:val="20"/>
                <w:szCs w:val="20"/>
                <w:bdr w:val="none" w:sz="0" w:space="0" w:color="auto" w:frame="1"/>
                <w:lang w:bidi="th-TH"/>
              </w:rPr>
              <w:t xml:space="preserve">(&gt;|z|)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0.603610  1.828708  0.216506  2.788  0.00530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brca1:Start_time -0.011668  0.988400  0.004363 -2.674  0.00749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Signif</w:t>
            </w:r>
            <w:proofErr w:type="spellEnd"/>
            <w:r w:rsidRPr="00856B33">
              <w:rPr>
                <w:rFonts w:ascii="Lucida Console" w:eastAsia="Times New Roman" w:hAnsi="Lucida Console" w:cs="Courier New"/>
                <w:color w:val="000000"/>
                <w:sz w:val="20"/>
                <w:szCs w:val="20"/>
                <w:bdr w:val="none" w:sz="0" w:space="0" w:color="auto" w:frame="1"/>
                <w:lang w:bidi="th-TH"/>
              </w:rPr>
              <w:t>. codes:  0 ‘***’ 0.001 ‘**’ 0.01 ‘*’ 0.05 ‘.’ 0.1 ‘ ’ 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lower .95 upper .95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1.8287     0.5468     1.196    2.7953</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brca1:Start_time    0.9884     1.0117     0.980    0.9969</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Concordance= 0.559  (se = 0.028 )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Likelihood ratio test= 8.58  on 2 df,   p=0.01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Wald test            = 8.33  on 2 df,   p=0.02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Score (</w:t>
            </w:r>
            <w:proofErr w:type="spellStart"/>
            <w:r w:rsidRPr="00856B33">
              <w:rPr>
                <w:rFonts w:ascii="Lucida Console" w:eastAsia="Times New Roman" w:hAnsi="Lucida Console" w:cs="Courier New"/>
                <w:color w:val="000000"/>
                <w:sz w:val="20"/>
                <w:szCs w:val="20"/>
                <w:bdr w:val="none" w:sz="0" w:space="0" w:color="auto" w:frame="1"/>
                <w:lang w:bidi="th-TH"/>
              </w:rPr>
              <w:t>logrank</w:t>
            </w:r>
            <w:proofErr w:type="spellEnd"/>
            <w:r w:rsidRPr="00856B33">
              <w:rPr>
                <w:rFonts w:ascii="Lucida Console" w:eastAsia="Times New Roman" w:hAnsi="Lucida Console" w:cs="Courier New"/>
                <w:color w:val="000000"/>
                <w:sz w:val="20"/>
                <w:szCs w:val="20"/>
                <w:bdr w:val="none" w:sz="0" w:space="0" w:color="auto" w:frame="1"/>
                <w:lang w:bidi="th-TH"/>
              </w:rPr>
              <w:t>) test = 8.22  on 2 df,   p=0.02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time 3 maximizes concordance, final model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ggforest</w:t>
            </w:r>
            <w:proofErr w:type="spellEnd"/>
            <w:r w:rsidRPr="00856B33">
              <w:rPr>
                <w:rFonts w:ascii="Lucida Console" w:eastAsia="Times New Roman" w:hAnsi="Lucida Console" w:cs="Courier New"/>
                <w:color w:val="0000FF"/>
                <w:sz w:val="20"/>
                <w:szCs w:val="20"/>
                <w:lang w:bidi="th-TH"/>
              </w:rPr>
              <w:t xml:space="preserve">(time.3,data = </w:t>
            </w:r>
            <w:proofErr w:type="spellStart"/>
            <w:r w:rsidRPr="00856B33">
              <w:rPr>
                <w:rFonts w:ascii="Lucida Console" w:eastAsia="Times New Roman" w:hAnsi="Lucida Console" w:cs="Courier New"/>
                <w:color w:val="0000FF"/>
                <w:sz w:val="20"/>
                <w:szCs w:val="20"/>
                <w:lang w:bidi="th-TH"/>
              </w:rPr>
              <w:t>ov.timesplit</w:t>
            </w:r>
            <w:proofErr w:type="spellEnd"/>
            <w:r w:rsidRPr="00856B33">
              <w:rPr>
                <w:rFonts w:ascii="Lucida Console" w:eastAsia="Times New Roman" w:hAnsi="Lucida Console" w:cs="Courier New"/>
                <w:color w:val="0000FF"/>
                <w:sz w:val="20"/>
                <w:szCs w:val="20"/>
                <w:lang w:bidi="th-TH"/>
              </w:rPr>
              <w:t>) # left decreased death, right increased death</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Warning message: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Removed 1 rows containing missing values (</w:t>
            </w:r>
            <w:proofErr w:type="spellStart"/>
            <w:r w:rsidRPr="00856B33">
              <w:rPr>
                <w:rFonts w:ascii="Lucida Console" w:eastAsia="Times New Roman" w:hAnsi="Lucida Console" w:cs="Courier New"/>
                <w:color w:val="C5060B"/>
                <w:sz w:val="20"/>
                <w:szCs w:val="20"/>
                <w:lang w:bidi="th-TH"/>
              </w:rPr>
              <w:t>geom_errorbar</w:t>
            </w:r>
            <w:proofErr w:type="spellEnd"/>
            <w:r w:rsidRPr="00856B33">
              <w:rPr>
                <w:rFonts w:ascii="Lucida Console" w:eastAsia="Times New Roman" w:hAnsi="Lucida Console" w:cs="Courier New"/>
                <w:color w:val="C5060B"/>
                <w:sz w:val="20"/>
                <w:szCs w:val="20"/>
                <w:lang w:bidi="th-TH"/>
              </w:rPr>
              <w:t xml:space="preserve">).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split into different groups to graph. use original data</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ov$brca1.group = 0</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ov$he4.group = 0</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[which(ov$brca1&lt;median(ov$brca1)),"brca1.group"] = "lower"</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[which(ov$brca1&gt;=median(ov$brca1)),"brca1.group"] = "upper"</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[which(ov$he4&lt;median(ov$he4)),"he4.group"] = "lower"</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[which(ov$he4&gt;=median(ov$he4)),"he4.group"] = "upper"</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ov$brca1.group=</w:t>
            </w:r>
            <w:proofErr w:type="spellStart"/>
            <w:r w:rsidRPr="00856B33">
              <w:rPr>
                <w:rFonts w:ascii="Lucida Console" w:eastAsia="Times New Roman" w:hAnsi="Lucida Console" w:cs="Courier New"/>
                <w:color w:val="0000FF"/>
                <w:sz w:val="20"/>
                <w:szCs w:val="20"/>
                <w:lang w:bidi="th-TH"/>
              </w:rPr>
              <w:t>as.factor</w:t>
            </w:r>
            <w:proofErr w:type="spellEnd"/>
            <w:r w:rsidRPr="00856B33">
              <w:rPr>
                <w:rFonts w:ascii="Lucida Console" w:eastAsia="Times New Roman" w:hAnsi="Lucida Console" w:cs="Courier New"/>
                <w:color w:val="0000FF"/>
                <w:sz w:val="20"/>
                <w:szCs w:val="20"/>
                <w:lang w:bidi="th-TH"/>
              </w:rPr>
              <w:t>(ov$brca1.group)</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ov$he4.group=</w:t>
            </w:r>
            <w:proofErr w:type="spellStart"/>
            <w:r w:rsidRPr="00856B33">
              <w:rPr>
                <w:rFonts w:ascii="Lucida Console" w:eastAsia="Times New Roman" w:hAnsi="Lucida Console" w:cs="Courier New"/>
                <w:color w:val="0000FF"/>
                <w:sz w:val="20"/>
                <w:szCs w:val="20"/>
                <w:lang w:bidi="th-TH"/>
              </w:rPr>
              <w:t>as.factor</w:t>
            </w:r>
            <w:proofErr w:type="spellEnd"/>
            <w:r w:rsidRPr="00856B33">
              <w:rPr>
                <w:rFonts w:ascii="Lucida Console" w:eastAsia="Times New Roman" w:hAnsi="Lucida Console" w:cs="Courier New"/>
                <w:color w:val="0000FF"/>
                <w:sz w:val="20"/>
                <w:szCs w:val="20"/>
                <w:lang w:bidi="th-TH"/>
              </w:rPr>
              <w:t>(ov$he4.group)</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fit.km = </w:t>
            </w:r>
            <w:proofErr w:type="spellStart"/>
            <w:r w:rsidRPr="00856B33">
              <w:rPr>
                <w:rFonts w:ascii="Lucida Console" w:eastAsia="Times New Roman" w:hAnsi="Lucida Console" w:cs="Courier New"/>
                <w:color w:val="0000FF"/>
                <w:sz w:val="20"/>
                <w:szCs w:val="20"/>
                <w:lang w:bidi="th-TH"/>
              </w:rPr>
              <w:t>survfit</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Surv</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ov$survival.months,ov$survival.event</w:t>
            </w:r>
            <w:proofErr w:type="spellEnd"/>
            <w:r w:rsidRPr="00856B33">
              <w:rPr>
                <w:rFonts w:ascii="Lucida Console" w:eastAsia="Times New Roman" w:hAnsi="Lucida Console" w:cs="Courier New"/>
                <w:color w:val="0000FF"/>
                <w:sz w:val="20"/>
                <w:szCs w:val="20"/>
                <w:lang w:bidi="th-TH"/>
              </w:rPr>
              <w:t xml:space="preserve">)~brca1.group + he4.group, data =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ggsurvplot</w:t>
            </w:r>
            <w:proofErr w:type="spellEnd"/>
            <w:r w:rsidRPr="00856B33">
              <w:rPr>
                <w:rFonts w:ascii="Lucida Console" w:eastAsia="Times New Roman" w:hAnsi="Lucida Console" w:cs="Courier New"/>
                <w:color w:val="0000FF"/>
                <w:sz w:val="20"/>
                <w:szCs w:val="20"/>
                <w:lang w:bidi="th-TH"/>
              </w:rPr>
              <w:t xml:space="preserve">(fit.km, legend = "bottom", </w:t>
            </w:r>
            <w:proofErr w:type="spellStart"/>
            <w:r w:rsidRPr="00856B33">
              <w:rPr>
                <w:rFonts w:ascii="Lucida Console" w:eastAsia="Times New Roman" w:hAnsi="Lucida Console" w:cs="Courier New"/>
                <w:color w:val="0000FF"/>
                <w:sz w:val="20"/>
                <w:szCs w:val="20"/>
                <w:lang w:bidi="th-TH"/>
              </w:rPr>
              <w:t>legend.title</w:t>
            </w:r>
            <w:proofErr w:type="spellEnd"/>
            <w:r w:rsidRPr="00856B33">
              <w:rPr>
                <w:rFonts w:ascii="Lucida Console" w:eastAsia="Times New Roman" w:hAnsi="Lucida Console" w:cs="Courier New"/>
                <w:color w:val="0000FF"/>
                <w:sz w:val="20"/>
                <w:szCs w:val="20"/>
                <w:lang w:bidi="th-TH"/>
              </w:rPr>
              <w:t xml:space="preserve"> = "Group",</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lastRenderedPageBreak/>
              <w:t xml:space="preserve">+            </w:t>
            </w:r>
            <w:proofErr w:type="spellStart"/>
            <w:r w:rsidRPr="00856B33">
              <w:rPr>
                <w:rFonts w:ascii="Lucida Console" w:eastAsia="Times New Roman" w:hAnsi="Lucida Console" w:cs="Courier New"/>
                <w:color w:val="0000FF"/>
                <w:sz w:val="20"/>
                <w:szCs w:val="20"/>
                <w:lang w:bidi="th-TH"/>
              </w:rPr>
              <w:t>legend.labs</w:t>
            </w:r>
            <w:proofErr w:type="spellEnd"/>
            <w:r w:rsidRPr="00856B33">
              <w:rPr>
                <w:rFonts w:ascii="Lucida Console" w:eastAsia="Times New Roman" w:hAnsi="Lucida Console" w:cs="Courier New"/>
                <w:color w:val="0000FF"/>
                <w:sz w:val="20"/>
                <w:szCs w:val="20"/>
                <w:lang w:bidi="th-TH"/>
              </w:rPr>
              <w:t xml:space="preserve"> = c("Low BRCA1, Low HR4", "Low BRCA1, High HE4", "High BRCA1, Low HE4", "High BRCA1, High HE4")) + guides(</w:t>
            </w:r>
            <w:proofErr w:type="spellStart"/>
            <w:r w:rsidRPr="00856B33">
              <w:rPr>
                <w:rFonts w:ascii="Lucida Console" w:eastAsia="Times New Roman" w:hAnsi="Lucida Console" w:cs="Courier New"/>
                <w:color w:val="0000FF"/>
                <w:sz w:val="20"/>
                <w:szCs w:val="20"/>
                <w:lang w:bidi="th-TH"/>
              </w:rPr>
              <w:t>colour</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guide_legend</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nrow</w:t>
            </w:r>
            <w:proofErr w:type="spellEnd"/>
            <w:r w:rsidRPr="00856B33">
              <w:rPr>
                <w:rFonts w:ascii="Lucida Console" w:eastAsia="Times New Roman" w:hAnsi="Lucida Console" w:cs="Courier New"/>
                <w:color w:val="0000FF"/>
                <w:sz w:val="20"/>
                <w:szCs w:val="20"/>
                <w:lang w:bidi="th-TH"/>
              </w:rPr>
              <w:t xml:space="preserve"> = 2))</w:t>
            </w:r>
          </w:p>
          <w:p w:rsidR="00856B33" w:rsidRPr="00856B33" w:rsidRDefault="00856B33" w:rsidP="00856B33">
            <w:pPr>
              <w:spacing w:after="0" w:line="240" w:lineRule="auto"/>
              <w:rPr>
                <w:rFonts w:ascii="Times New Roman" w:eastAsia="Times New Roman" w:hAnsi="Times New Roman" w:cs="Times New Roman"/>
                <w:sz w:val="24"/>
                <w:szCs w:val="24"/>
                <w:lang w:bidi="th-TH"/>
              </w:rPr>
            </w:pPr>
          </w:p>
        </w:tc>
      </w:tr>
      <w:tr w:rsidR="00856B33" w:rsidRPr="00856B33" w:rsidTr="00856B33">
        <w:trPr>
          <w:tblCellSpacing w:w="0" w:type="dxa"/>
        </w:trPr>
        <w:tc>
          <w:tcPr>
            <w:tcW w:w="0" w:type="auto"/>
            <w:shd w:val="clear" w:color="auto" w:fill="FFFFFF"/>
            <w:hideMark/>
          </w:tcPr>
          <w:p w:rsidR="00856B33" w:rsidRPr="00856B33" w:rsidRDefault="00856B33" w:rsidP="00856B33">
            <w:pPr>
              <w:spacing w:after="0" w:line="240" w:lineRule="auto"/>
              <w:rPr>
                <w:rFonts w:ascii="Times New Roman" w:eastAsia="Times New Roman" w:hAnsi="Times New Roman" w:cs="Times New Roman"/>
                <w:sz w:val="20"/>
                <w:szCs w:val="20"/>
                <w:lang w:bidi="th-TH"/>
              </w:rPr>
            </w:pPr>
          </w:p>
        </w:tc>
      </w:tr>
      <w:tr w:rsidR="00856B33" w:rsidRPr="00856B33" w:rsidTr="00856B33">
        <w:trPr>
          <w:tblCellSpacing w:w="0" w:type="dxa"/>
        </w:trPr>
        <w:tc>
          <w:tcPr>
            <w:tcW w:w="0" w:type="auto"/>
            <w:shd w:val="clear" w:color="auto" w:fill="FFFFFF"/>
            <w:hideMark/>
          </w:tcPr>
          <w:tbl>
            <w:tblPr>
              <w:tblW w:w="15450" w:type="dxa"/>
              <w:tblCellSpacing w:w="0" w:type="dxa"/>
              <w:tblCellMar>
                <w:left w:w="0" w:type="dxa"/>
                <w:right w:w="0" w:type="dxa"/>
              </w:tblCellMar>
              <w:tblLook w:val="04A0" w:firstRow="1" w:lastRow="0" w:firstColumn="1" w:lastColumn="0" w:noHBand="0" w:noVBand="1"/>
            </w:tblPr>
            <w:tblGrid>
              <w:gridCol w:w="15450"/>
            </w:tblGrid>
            <w:tr w:rsidR="00856B33" w:rsidRPr="00856B33">
              <w:trPr>
                <w:tblCellSpacing w:w="0" w:type="dxa"/>
              </w:trPr>
              <w:tc>
                <w:tcPr>
                  <w:tcW w:w="15" w:type="dxa"/>
                  <w:hideMark/>
                </w:tcPr>
                <w:p w:rsidR="00856B33" w:rsidRPr="00856B33" w:rsidRDefault="00856B33" w:rsidP="00856B33">
                  <w:pPr>
                    <w:spacing w:after="0" w:line="240" w:lineRule="auto"/>
                    <w:rPr>
                      <w:rFonts w:ascii="Lucida Console" w:eastAsia="Times New Roman" w:hAnsi="Lucida Console" w:cs="Times New Roman"/>
                      <w:color w:val="0000FF"/>
                      <w:sz w:val="24"/>
                      <w:szCs w:val="24"/>
                      <w:lang w:bidi="th-TH"/>
                    </w:rPr>
                  </w:pPr>
                  <w:r w:rsidRPr="00856B33">
                    <w:rPr>
                      <w:rFonts w:ascii="Lucida Console" w:eastAsia="Times New Roman" w:hAnsi="Lucida Console" w:cs="Times New Roman"/>
                      <w:color w:val="0000FF"/>
                      <w:sz w:val="24"/>
                      <w:szCs w:val="24"/>
                      <w:lang w:bidi="th-TH"/>
                    </w:rPr>
                    <w:t xml:space="preserve">&gt; </w:t>
                  </w:r>
                </w:p>
              </w:tc>
            </w:tr>
          </w:tbl>
          <w:p w:rsidR="00856B33" w:rsidRPr="00856B33" w:rsidRDefault="00856B33" w:rsidP="00856B33">
            <w:pPr>
              <w:spacing w:after="0" w:line="240" w:lineRule="auto"/>
              <w:rPr>
                <w:rFonts w:ascii="Lucida Console" w:eastAsia="Times New Roman" w:hAnsi="Lucida Console" w:cs="Times New Roman"/>
                <w:color w:val="000000"/>
                <w:sz w:val="24"/>
                <w:szCs w:val="24"/>
                <w:lang w:bidi="th-TH"/>
              </w:rPr>
            </w:pPr>
          </w:p>
        </w:tc>
      </w:tr>
    </w:tbl>
    <w:p w:rsidR="009B6D34" w:rsidRPr="00D73C0B" w:rsidRDefault="009B6D34" w:rsidP="00203D2A">
      <w:pPr>
        <w:spacing w:after="0" w:line="480" w:lineRule="auto"/>
        <w:jc w:val="both"/>
        <w:rPr>
          <w:rFonts w:ascii="Times New Roman" w:hAnsi="Times New Roman" w:cs="Times New Roman"/>
          <w:sz w:val="24"/>
          <w:szCs w:val="24"/>
        </w:rPr>
      </w:pPr>
    </w:p>
    <w:sectPr w:rsidR="009B6D34" w:rsidRPr="00D73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D4007"/>
    <w:multiLevelType w:val="hybridMultilevel"/>
    <w:tmpl w:val="16540D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6E37B0C"/>
    <w:multiLevelType w:val="hybridMultilevel"/>
    <w:tmpl w:val="B844C1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60486A1B"/>
    <w:multiLevelType w:val="hybridMultilevel"/>
    <w:tmpl w:val="A9CE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0B"/>
    <w:rsid w:val="000270EB"/>
    <w:rsid w:val="00033208"/>
    <w:rsid w:val="00034BB9"/>
    <w:rsid w:val="00045F54"/>
    <w:rsid w:val="00095A43"/>
    <w:rsid w:val="00096B00"/>
    <w:rsid w:val="000C1ACD"/>
    <w:rsid w:val="000D1305"/>
    <w:rsid w:val="000D4B18"/>
    <w:rsid w:val="000F640C"/>
    <w:rsid w:val="00143832"/>
    <w:rsid w:val="00151F82"/>
    <w:rsid w:val="001C112A"/>
    <w:rsid w:val="002018FB"/>
    <w:rsid w:val="00203D2A"/>
    <w:rsid w:val="002111E7"/>
    <w:rsid w:val="00217652"/>
    <w:rsid w:val="00222716"/>
    <w:rsid w:val="00283E6F"/>
    <w:rsid w:val="00296871"/>
    <w:rsid w:val="002E74D6"/>
    <w:rsid w:val="00302AC5"/>
    <w:rsid w:val="003227B4"/>
    <w:rsid w:val="0033248C"/>
    <w:rsid w:val="0034306E"/>
    <w:rsid w:val="0035519C"/>
    <w:rsid w:val="003717AD"/>
    <w:rsid w:val="003852A6"/>
    <w:rsid w:val="003E42ED"/>
    <w:rsid w:val="003F7017"/>
    <w:rsid w:val="0043011C"/>
    <w:rsid w:val="00441EED"/>
    <w:rsid w:val="00493A91"/>
    <w:rsid w:val="004F55DD"/>
    <w:rsid w:val="00505F2E"/>
    <w:rsid w:val="00515394"/>
    <w:rsid w:val="005219AE"/>
    <w:rsid w:val="0052663F"/>
    <w:rsid w:val="00531DBB"/>
    <w:rsid w:val="005478DC"/>
    <w:rsid w:val="00554360"/>
    <w:rsid w:val="00561367"/>
    <w:rsid w:val="00580072"/>
    <w:rsid w:val="00581B67"/>
    <w:rsid w:val="005C3D8A"/>
    <w:rsid w:val="005D4D39"/>
    <w:rsid w:val="00607C2C"/>
    <w:rsid w:val="0061087F"/>
    <w:rsid w:val="006828B3"/>
    <w:rsid w:val="006850AC"/>
    <w:rsid w:val="006B137A"/>
    <w:rsid w:val="006F6ACC"/>
    <w:rsid w:val="00711109"/>
    <w:rsid w:val="00724C99"/>
    <w:rsid w:val="007C4E90"/>
    <w:rsid w:val="007D0110"/>
    <w:rsid w:val="007D10E1"/>
    <w:rsid w:val="007F1609"/>
    <w:rsid w:val="007F3219"/>
    <w:rsid w:val="007F65E9"/>
    <w:rsid w:val="00837C18"/>
    <w:rsid w:val="00856B33"/>
    <w:rsid w:val="00880F51"/>
    <w:rsid w:val="00895521"/>
    <w:rsid w:val="008D2E50"/>
    <w:rsid w:val="008D7C49"/>
    <w:rsid w:val="00995BC8"/>
    <w:rsid w:val="009B6D34"/>
    <w:rsid w:val="009C0CF6"/>
    <w:rsid w:val="00A22D70"/>
    <w:rsid w:val="00A34FAA"/>
    <w:rsid w:val="00A46ADD"/>
    <w:rsid w:val="00A75E59"/>
    <w:rsid w:val="00A91341"/>
    <w:rsid w:val="00A9366D"/>
    <w:rsid w:val="00A948F9"/>
    <w:rsid w:val="00AB5321"/>
    <w:rsid w:val="00B302D1"/>
    <w:rsid w:val="00B500A3"/>
    <w:rsid w:val="00B52419"/>
    <w:rsid w:val="00B8577E"/>
    <w:rsid w:val="00B941C9"/>
    <w:rsid w:val="00BB0444"/>
    <w:rsid w:val="00BB1C8E"/>
    <w:rsid w:val="00BB3FB8"/>
    <w:rsid w:val="00BB4B57"/>
    <w:rsid w:val="00BC3519"/>
    <w:rsid w:val="00BC6AA0"/>
    <w:rsid w:val="00BF292C"/>
    <w:rsid w:val="00C35A38"/>
    <w:rsid w:val="00C54322"/>
    <w:rsid w:val="00CA3CC8"/>
    <w:rsid w:val="00CB284F"/>
    <w:rsid w:val="00CB67B6"/>
    <w:rsid w:val="00CD5C89"/>
    <w:rsid w:val="00CF3A66"/>
    <w:rsid w:val="00D03041"/>
    <w:rsid w:val="00D62EFF"/>
    <w:rsid w:val="00D73C0B"/>
    <w:rsid w:val="00D84BF8"/>
    <w:rsid w:val="00D92392"/>
    <w:rsid w:val="00D9347E"/>
    <w:rsid w:val="00DD1E79"/>
    <w:rsid w:val="00DF6D99"/>
    <w:rsid w:val="00E67FAD"/>
    <w:rsid w:val="00F01E5A"/>
    <w:rsid w:val="00F1112A"/>
    <w:rsid w:val="00F4385B"/>
    <w:rsid w:val="00F87C54"/>
    <w:rsid w:val="00F9261E"/>
    <w:rsid w:val="00FA07FE"/>
    <w:rsid w:val="00FB7FC8"/>
    <w:rsid w:val="00FE0BF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5FCE4-D537-4838-A436-FEF4900B1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D99"/>
    <w:pPr>
      <w:ind w:left="720"/>
      <w:contextualSpacing/>
    </w:pPr>
  </w:style>
  <w:style w:type="character" w:styleId="PlaceholderText">
    <w:name w:val="Placeholder Text"/>
    <w:basedOn w:val="DefaultParagraphFont"/>
    <w:uiPriority w:val="99"/>
    <w:semiHidden/>
    <w:rsid w:val="00B302D1"/>
    <w:rPr>
      <w:color w:val="808080"/>
    </w:rPr>
  </w:style>
  <w:style w:type="paragraph" w:styleId="BalloonText">
    <w:name w:val="Balloon Text"/>
    <w:basedOn w:val="Normal"/>
    <w:link w:val="BalloonTextChar"/>
    <w:uiPriority w:val="99"/>
    <w:semiHidden/>
    <w:unhideWhenUsed/>
    <w:rsid w:val="00C543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322"/>
    <w:rPr>
      <w:rFonts w:ascii="Segoe UI" w:hAnsi="Segoe UI" w:cs="Segoe UI"/>
      <w:sz w:val="18"/>
      <w:szCs w:val="18"/>
    </w:rPr>
  </w:style>
  <w:style w:type="table" w:styleId="TableGrid">
    <w:name w:val="Table Grid"/>
    <w:basedOn w:val="TableNormal"/>
    <w:uiPriority w:val="39"/>
    <w:rsid w:val="007D1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7D10E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F111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3">
    <w:name w:val="Grid Table 7 Colorful Accent 3"/>
    <w:basedOn w:val="TableNormal"/>
    <w:uiPriority w:val="52"/>
    <w:rsid w:val="00F1112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6Colorful-Accent3">
    <w:name w:val="Grid Table 6 Colorful Accent 3"/>
    <w:basedOn w:val="TableNormal"/>
    <w:uiPriority w:val="51"/>
    <w:rsid w:val="00F1112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F1112A"/>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h-TH"/>
    </w:rPr>
  </w:style>
  <w:style w:type="character" w:customStyle="1" w:styleId="HTMLPreformattedChar">
    <w:name w:val="HTML Preformatted Char"/>
    <w:basedOn w:val="DefaultParagraphFont"/>
    <w:link w:val="HTMLPreformatted"/>
    <w:uiPriority w:val="99"/>
    <w:semiHidden/>
    <w:rsid w:val="00856B33"/>
    <w:rPr>
      <w:rFonts w:ascii="Courier New" w:eastAsia="Times New Roman" w:hAnsi="Courier New" w:cs="Courier New"/>
      <w:sz w:val="20"/>
      <w:szCs w:val="20"/>
      <w:lang w:bidi="th-TH"/>
    </w:rPr>
  </w:style>
  <w:style w:type="character" w:customStyle="1" w:styleId="gd15mcfckub">
    <w:name w:val="gd15mcfckub"/>
    <w:basedOn w:val="DefaultParagraphFont"/>
    <w:rsid w:val="00856B33"/>
  </w:style>
  <w:style w:type="character" w:customStyle="1" w:styleId="gd15mcfcktb">
    <w:name w:val="gd15mcfcktb"/>
    <w:basedOn w:val="DefaultParagraphFont"/>
    <w:rsid w:val="00856B33"/>
  </w:style>
  <w:style w:type="character" w:customStyle="1" w:styleId="gd15mcfcotb">
    <w:name w:val="gd15mcfcotb"/>
    <w:basedOn w:val="DefaultParagraphFont"/>
    <w:rsid w:val="00856B33"/>
  </w:style>
  <w:style w:type="character" w:customStyle="1" w:styleId="gd15mcfceub">
    <w:name w:val="gd15mcfceub"/>
    <w:basedOn w:val="DefaultParagraphFont"/>
    <w:rsid w:val="00856B33"/>
  </w:style>
  <w:style w:type="paragraph" w:styleId="Caption">
    <w:name w:val="caption"/>
    <w:basedOn w:val="Normal"/>
    <w:next w:val="Normal"/>
    <w:uiPriority w:val="35"/>
    <w:unhideWhenUsed/>
    <w:qFormat/>
    <w:rsid w:val="00441E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21892">
      <w:bodyDiv w:val="1"/>
      <w:marLeft w:val="0"/>
      <w:marRight w:val="0"/>
      <w:marTop w:val="0"/>
      <w:marBottom w:val="0"/>
      <w:divBdr>
        <w:top w:val="none" w:sz="0" w:space="0" w:color="auto"/>
        <w:left w:val="none" w:sz="0" w:space="0" w:color="auto"/>
        <w:bottom w:val="none" w:sz="0" w:space="0" w:color="auto"/>
        <w:right w:val="none" w:sz="0" w:space="0" w:color="auto"/>
      </w:divBdr>
    </w:div>
    <w:div w:id="1775781122">
      <w:bodyDiv w:val="1"/>
      <w:marLeft w:val="0"/>
      <w:marRight w:val="0"/>
      <w:marTop w:val="0"/>
      <w:marBottom w:val="0"/>
      <w:divBdr>
        <w:top w:val="none" w:sz="0" w:space="0" w:color="auto"/>
        <w:left w:val="none" w:sz="0" w:space="0" w:color="auto"/>
        <w:bottom w:val="none" w:sz="0" w:space="0" w:color="auto"/>
        <w:right w:val="none" w:sz="0" w:space="0" w:color="auto"/>
      </w:divBdr>
      <w:divsChild>
        <w:div w:id="38943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C94A0B3-3E6C-4F45-957C-1E20241DA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14346</Words>
  <Characters>81777</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Wilson</dc:creator>
  <cp:keywords/>
  <dc:description/>
  <cp:lastModifiedBy>Melissa Wilson</cp:lastModifiedBy>
  <cp:revision>2</cp:revision>
  <dcterms:created xsi:type="dcterms:W3CDTF">2020-10-02T05:14:00Z</dcterms:created>
  <dcterms:modified xsi:type="dcterms:W3CDTF">2020-10-02T05:14:00Z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7a5b5e27-b752-3138-b099-b765eb10c8da</vt:lpwstr>
  </property>
  <property fmtid="{D5CDD505-2E9C-101B-9397-08002B2CF9AE}" pid="4" name="Mendeley Citation Style_1">
    <vt:lpwstr>http://www.zotero.org/styles/apa</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