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Bibliographie (Sites officiels)</w:t>
      </w:r>
    </w:p>
    <w:p>
      <w:pPr>
        <w:pStyle w:val="Heading2"/>
      </w:pPr>
      <w:r>
        <w:t>Sites officiels algériens</w:t>
      </w:r>
    </w:p>
    <w:p>
      <w:r>
        <w:t>- Journal Officiel de la République Algérienne (JORA).</w:t>
        <w:br/>
        <w:t>Disponible sur : https://www.joradp.dz</w:t>
      </w:r>
    </w:p>
    <w:p>
      <w:r>
        <w:t>- Ministère du Commerce et de la Promotion des Exportations.</w:t>
        <w:br/>
        <w:t>Disponible sur : https://www.commerce.gov.dz</w:t>
      </w:r>
    </w:p>
    <w:p>
      <w:r>
        <w:t>- Centre National du Registre du Commerce (CNRC).</w:t>
        <w:br/>
        <w:t>Disponible sur : https://www.cnrc.dz</w:t>
      </w:r>
    </w:p>
    <w:p>
      <w:r>
        <w:t>- Agence Nationale de Développement de l’Investissement (ANDI).</w:t>
        <w:br/>
        <w:t>Disponible sur : https://www.andi.dz</w:t>
      </w:r>
    </w:p>
    <w:p>
      <w:r>
        <w:t>- Banque d’Algérie.</w:t>
        <w:br/>
        <w:t>Disponible sur : https://www.bank-of-algeria.dz</w:t>
      </w:r>
    </w:p>
    <w:p>
      <w:pPr>
        <w:pStyle w:val="Heading2"/>
      </w:pPr>
      <w:r>
        <w:t>Sites internationaux</w:t>
      </w:r>
    </w:p>
    <w:p>
      <w:r>
        <w:t>- Organisation Mondiale du Commerce (OMC).</w:t>
        <w:br/>
        <w:t>Disponible sur : https://www.wto.org</w:t>
      </w:r>
    </w:p>
    <w:p>
      <w:r>
        <w:t>- Commission des Nations Unies pour le Droit Commercial International (CNUDCI/UNCITRAL).</w:t>
        <w:br/>
        <w:t>Disponible sur : https://uncitral.un.org</w:t>
      </w:r>
    </w:p>
    <w:p>
      <w:r>
        <w:t>- Chambre de Commerce Internationale (ICC).</w:t>
        <w:br/>
        <w:t>Disponible sur : https://iccwbo.org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