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6BF4A" w14:textId="4EE98390" w:rsidR="00144979" w:rsidRPr="007476DC" w:rsidRDefault="00AB08EB" w:rsidP="00AB08EB">
      <w:pPr>
        <w:pStyle w:val="Heading1"/>
        <w:jc w:val="center"/>
        <w:rPr>
          <w:rFonts w:eastAsia="Times New Roman"/>
          <w:b/>
          <w:bCs/>
        </w:rPr>
      </w:pPr>
      <w:r w:rsidRPr="007476DC">
        <w:rPr>
          <w:b/>
          <w:bCs/>
        </w:rPr>
        <w:t>UMAP</w:t>
      </w:r>
    </w:p>
    <w:p w14:paraId="4F6C68BE" w14:textId="77777777" w:rsidR="00144979" w:rsidRPr="00144979" w:rsidRDefault="00144979" w:rsidP="00AB08EB">
      <w:pPr>
        <w:jc w:val="both"/>
      </w:pPr>
    </w:p>
    <w:p w14:paraId="0907DB51" w14:textId="2B179558" w:rsidR="00AB08EB" w:rsidRDefault="00AB08EB" w:rsidP="00AB08EB">
      <w:pPr>
        <w:jc w:val="both"/>
      </w:pPr>
      <w:r>
        <w:t xml:space="preserve">UMAP (Aproximación y Proyección Uniforme de Manifolds) es una técnica de reducción de dimensionalidad que tiene </w:t>
      </w:r>
      <w:r w:rsidRPr="007B6DE7">
        <w:rPr>
          <w:highlight w:val="yellow"/>
        </w:rPr>
        <w:t>como objetivo preservar tanto la estructura local como global en datos de alta dimensionalidad.</w:t>
      </w:r>
      <w:r>
        <w:t xml:space="preserve"> Está basada en un marco matemático</w:t>
      </w:r>
      <w:r w:rsidR="007B6DE7">
        <w:t xml:space="preserve"> con:</w:t>
      </w:r>
    </w:p>
    <w:p w14:paraId="0D755A4B" w14:textId="77777777" w:rsidR="00AB08EB" w:rsidRDefault="00AB08EB" w:rsidP="00AB08EB">
      <w:pPr>
        <w:jc w:val="both"/>
      </w:pPr>
    </w:p>
    <w:p w14:paraId="6A1594A2" w14:textId="6ADE975A" w:rsidR="00AB08EB" w:rsidRPr="007B6DE7" w:rsidRDefault="00AB08EB" w:rsidP="00AB08EB">
      <w:pPr>
        <w:pStyle w:val="ListParagraph"/>
        <w:numPr>
          <w:ilvl w:val="0"/>
          <w:numId w:val="5"/>
        </w:numPr>
        <w:jc w:val="both"/>
        <w:rPr>
          <w:u w:val="single"/>
        </w:rPr>
      </w:pPr>
      <w:r w:rsidRPr="00AB08EB">
        <w:rPr>
          <w:b/>
          <w:bCs/>
        </w:rPr>
        <w:t>Suposición de manifold:</w:t>
      </w:r>
      <w:r>
        <w:t xml:space="preserve"> UMAP asume que los datos de alta dimensionalidad yacen en un manifold de dimensionalidad inferior incrustado en el espacio original. El objetivo es encontrar una representación de baja dimensionalidad que </w:t>
      </w:r>
      <w:r w:rsidRPr="007B6DE7">
        <w:rPr>
          <w:u w:val="single"/>
        </w:rPr>
        <w:t>preserve la estructura del manifold.</w:t>
      </w:r>
    </w:p>
    <w:p w14:paraId="58F3FD31" w14:textId="77777777" w:rsidR="00AB08EB" w:rsidRDefault="00AB08EB" w:rsidP="00AB08EB">
      <w:pPr>
        <w:jc w:val="both"/>
      </w:pPr>
    </w:p>
    <w:p w14:paraId="77CD6475" w14:textId="01A713C0" w:rsidR="00AB08EB" w:rsidRDefault="00AB08EB" w:rsidP="00E00C15">
      <w:pPr>
        <w:pStyle w:val="ListParagraph"/>
        <w:numPr>
          <w:ilvl w:val="0"/>
          <w:numId w:val="5"/>
        </w:numPr>
        <w:jc w:val="both"/>
      </w:pPr>
      <w:r w:rsidRPr="00AB08EB">
        <w:rPr>
          <w:b/>
          <w:bCs/>
        </w:rPr>
        <w:t>Conjunto simplicial difuso:</w:t>
      </w:r>
      <w:r>
        <w:t xml:space="preserve"> UMAP construye una representación topológica difusa de los datos creando un </w:t>
      </w:r>
      <w:r w:rsidRPr="007B6DE7">
        <w:rPr>
          <w:u w:val="single"/>
        </w:rPr>
        <w:t>grafo ponderado de vecinos más cercanos</w:t>
      </w:r>
      <w:r>
        <w:t xml:space="preserve">. Este grafo captura la estructura local </w:t>
      </w:r>
      <w:r w:rsidR="007B6DE7">
        <w:t>y</w:t>
      </w:r>
      <w:r>
        <w:t xml:space="preserve"> global</w:t>
      </w:r>
      <w:r w:rsidR="007B6DE7">
        <w:t xml:space="preserve">, </w:t>
      </w:r>
      <w:r>
        <w:t>y se utiliza para aproximar el manifold subyacente.</w:t>
      </w:r>
    </w:p>
    <w:p w14:paraId="1D93C57B" w14:textId="77777777" w:rsidR="00AB08EB" w:rsidRDefault="00AB08EB" w:rsidP="00AB08EB">
      <w:pPr>
        <w:pStyle w:val="ListParagraph"/>
      </w:pPr>
    </w:p>
    <w:p w14:paraId="1DF86D5D" w14:textId="7D8278EB" w:rsidR="00AB08EB" w:rsidRDefault="00AB08EB" w:rsidP="00E00C15">
      <w:pPr>
        <w:pStyle w:val="ListParagraph"/>
        <w:numPr>
          <w:ilvl w:val="0"/>
          <w:numId w:val="5"/>
        </w:numPr>
        <w:jc w:val="both"/>
      </w:pPr>
      <w:r w:rsidRPr="00AB08EB">
        <w:rPr>
          <w:b/>
          <w:bCs/>
        </w:rPr>
        <w:t>Geometría riemanniana:</w:t>
      </w:r>
      <w:r>
        <w:t xml:space="preserve"> UMAP </w:t>
      </w:r>
      <w:r w:rsidRPr="007B6DE7">
        <w:rPr>
          <w:u w:val="single"/>
        </w:rPr>
        <w:t>optimiza una función objetivo</w:t>
      </w:r>
      <w:r>
        <w:t xml:space="preserve"> que mide la similitud entre el conjunto simplicial difuso en el espacio de alta dimensionalidad </w:t>
      </w:r>
      <w:r w:rsidR="007B6DE7">
        <w:t>vs</w:t>
      </w:r>
      <w:r>
        <w:t xml:space="preserve"> el espacio de baja dimensionalidad. Est</w:t>
      </w:r>
      <w:r w:rsidR="007B6DE7">
        <w:t xml:space="preserve">a </w:t>
      </w:r>
      <w:r>
        <w:t>optimización está guiad</w:t>
      </w:r>
      <w:r w:rsidR="007B6DE7">
        <w:t>a</w:t>
      </w:r>
      <w:r>
        <w:t xml:space="preserve"> por principios de geometría riemanniana, </w:t>
      </w:r>
      <w:r w:rsidR="007B6DE7">
        <w:t>para</w:t>
      </w:r>
      <w:r>
        <w:t xml:space="preserve"> encontrar una incrustación que minimice la distorsión.</w:t>
      </w:r>
    </w:p>
    <w:p w14:paraId="5E8853DD" w14:textId="77777777" w:rsidR="00AB08EB" w:rsidRDefault="00AB08EB" w:rsidP="00AB08EB">
      <w:pPr>
        <w:jc w:val="both"/>
      </w:pPr>
    </w:p>
    <w:p w14:paraId="2F061F47" w14:textId="27D7E013" w:rsidR="00AB08EB" w:rsidRDefault="00AB08EB" w:rsidP="00AB08EB">
      <w:pPr>
        <w:pStyle w:val="ListParagraph"/>
        <w:numPr>
          <w:ilvl w:val="0"/>
          <w:numId w:val="5"/>
        </w:numPr>
        <w:jc w:val="both"/>
      </w:pPr>
      <w:r w:rsidRPr="00AB08EB">
        <w:rPr>
          <w:b/>
          <w:bCs/>
        </w:rPr>
        <w:t>Optimización estocástica:</w:t>
      </w:r>
      <w:r>
        <w:t xml:space="preserve"> UMAP emplea un </w:t>
      </w:r>
      <w:r w:rsidRPr="007B6DE7">
        <w:rPr>
          <w:u w:val="single"/>
        </w:rPr>
        <w:t>algoritmo de optimización estocástica</w:t>
      </w:r>
      <w:r>
        <w:t xml:space="preserve">, como el descenso de gradiente estocástico (SGD). Este proceso ajusta </w:t>
      </w:r>
      <w:r w:rsidRPr="007B6DE7">
        <w:rPr>
          <w:u w:val="single"/>
        </w:rPr>
        <w:t>iterativamente</w:t>
      </w:r>
      <w:r>
        <w:t xml:space="preserve"> la incrustación para minimizar la discrepancia entre las representaciones de alta y baja dimensionalidad.</w:t>
      </w:r>
    </w:p>
    <w:p w14:paraId="18EAA00A" w14:textId="77777777" w:rsidR="00AB08EB" w:rsidRDefault="00AB08EB" w:rsidP="00AB08EB">
      <w:pPr>
        <w:jc w:val="both"/>
      </w:pPr>
    </w:p>
    <w:p w14:paraId="7C0A70C7" w14:textId="3544D94A" w:rsidR="00AB08EB" w:rsidRDefault="007B6DE7" w:rsidP="00AB08EB">
      <w:pPr>
        <w:jc w:val="both"/>
      </w:pPr>
      <w:r>
        <w:t>E</w:t>
      </w:r>
      <w:r w:rsidR="00AB08EB">
        <w:t xml:space="preserve">s útil </w:t>
      </w:r>
      <w:r>
        <w:t>para</w:t>
      </w:r>
      <w:r w:rsidR="00AB08EB">
        <w:t>:</w:t>
      </w:r>
    </w:p>
    <w:p w14:paraId="3D748B2F" w14:textId="50497457" w:rsidR="00AB08EB" w:rsidRDefault="00AB08EB" w:rsidP="00D432BA">
      <w:pPr>
        <w:pStyle w:val="ListParagraph"/>
        <w:numPr>
          <w:ilvl w:val="0"/>
          <w:numId w:val="5"/>
        </w:numPr>
        <w:jc w:val="both"/>
      </w:pPr>
      <w:r w:rsidRPr="007B6DE7">
        <w:rPr>
          <w:b/>
          <w:bCs/>
        </w:rPr>
        <w:t>Visualización</w:t>
      </w:r>
      <w:r>
        <w:t>: UMAP puede utilizarse para visualizar datos de alta dimensionalidad en dos o tres dimensiones</w:t>
      </w:r>
      <w:r w:rsidR="007B6DE7">
        <w:t>.</w:t>
      </w:r>
    </w:p>
    <w:p w14:paraId="65C95506" w14:textId="7A4901E5" w:rsidR="00AB08EB" w:rsidRDefault="00AB08EB" w:rsidP="00AC18C9">
      <w:pPr>
        <w:pStyle w:val="ListParagraph"/>
        <w:numPr>
          <w:ilvl w:val="0"/>
          <w:numId w:val="5"/>
        </w:numPr>
        <w:jc w:val="both"/>
      </w:pPr>
      <w:r w:rsidRPr="007B6DE7">
        <w:rPr>
          <w:b/>
          <w:bCs/>
        </w:rPr>
        <w:t>Agrupamiento</w:t>
      </w:r>
      <w:r>
        <w:t>: Las incrustaciones de UMAP pueden utilizarse como características de entrada para algoritmos de agrupamiento, ayudando a identificar grupos en datos de alta dimensionalidad.</w:t>
      </w:r>
    </w:p>
    <w:p w14:paraId="212C9D06" w14:textId="22408548" w:rsidR="00AB08EB" w:rsidRDefault="00AB08EB" w:rsidP="00AB08EB">
      <w:pPr>
        <w:pStyle w:val="ListParagraph"/>
        <w:numPr>
          <w:ilvl w:val="0"/>
          <w:numId w:val="5"/>
        </w:numPr>
        <w:jc w:val="both"/>
      </w:pPr>
      <w:r w:rsidRPr="00DC2B08">
        <w:rPr>
          <w:b/>
          <w:bCs/>
        </w:rPr>
        <w:t>Extracción de características:</w:t>
      </w:r>
      <w:r>
        <w:t xml:space="preserve"> UMAP puede utilizarse como técnica de extracción de características para reducir la dimensionalidad de los datos antes de alimentarlos en modelos de aprendizaje automático</w:t>
      </w:r>
      <w:r w:rsidR="007B6DE7">
        <w:t xml:space="preserve"> (</w:t>
      </w:r>
      <w:r>
        <w:t>mejora el rendimiento del modelo y reduc</w:t>
      </w:r>
      <w:r w:rsidR="007B6DE7">
        <w:t>e</w:t>
      </w:r>
      <w:r>
        <w:t xml:space="preserve"> la complejidad computacional</w:t>
      </w:r>
      <w:r w:rsidR="007B6DE7">
        <w:t>)</w:t>
      </w:r>
      <w:r>
        <w:t>.</w:t>
      </w:r>
    </w:p>
    <w:p w14:paraId="74134678" w14:textId="77777777" w:rsidR="00AB08EB" w:rsidRDefault="00AB08EB" w:rsidP="00AB08EB">
      <w:pPr>
        <w:jc w:val="both"/>
      </w:pPr>
    </w:p>
    <w:p w14:paraId="3A9100AB" w14:textId="18350B32" w:rsidR="007B6DE7" w:rsidRDefault="00AB08EB" w:rsidP="007B6DE7">
      <w:pPr>
        <w:pStyle w:val="ListParagraph"/>
        <w:numPr>
          <w:ilvl w:val="0"/>
          <w:numId w:val="5"/>
        </w:numPr>
        <w:jc w:val="both"/>
      </w:pPr>
      <w:r w:rsidRPr="00DC2B08">
        <w:rPr>
          <w:b/>
          <w:bCs/>
        </w:rPr>
        <w:t>Detección de anomalías:</w:t>
      </w:r>
      <w:r>
        <w:t xml:space="preserve"> Las incrustaciones de UMAP pueden utilizarse para identificar valores atípicos o anomalías en datos de alta dimensionalidad al medir la distancia entre los puntos de datos en el espacio de baja dimensionalidad.</w:t>
      </w:r>
      <w:r w:rsidR="00DC2B08">
        <w:br w:type="page"/>
      </w:r>
    </w:p>
    <w:p w14:paraId="3E7775A0" w14:textId="62B6E147" w:rsidR="0051359B" w:rsidRDefault="0051359B" w:rsidP="0051359B">
      <w:pPr>
        <w:pStyle w:val="Heading1"/>
        <w:jc w:val="center"/>
      </w:pPr>
      <w:r>
        <w:lastRenderedPageBreak/>
        <w:t>LDA</w:t>
      </w:r>
    </w:p>
    <w:p w14:paraId="67D360B5" w14:textId="67F1A3DB" w:rsidR="007B6DE7" w:rsidRDefault="007B6DE7" w:rsidP="0051359B">
      <w:pPr>
        <w:jc w:val="both"/>
      </w:pPr>
      <w:r>
        <w:t xml:space="preserve">Latent Dirichlet Allocation es un modelo probabilístico utilizado para la </w:t>
      </w:r>
      <w:r w:rsidRPr="0051359B">
        <w:rPr>
          <w:highlight w:val="yellow"/>
        </w:rPr>
        <w:t>modelización de temas</w:t>
      </w:r>
      <w:r>
        <w:t>, que es una técnica para</w:t>
      </w:r>
      <w:r w:rsidRPr="0051359B">
        <w:rPr>
          <w:u w:val="single"/>
        </w:rPr>
        <w:t xml:space="preserve"> descubrir temas abstractos dentro de una colección de documentos</w:t>
      </w:r>
      <w:r>
        <w:t xml:space="preserve">. Los principios matemáticos </w:t>
      </w:r>
      <w:r w:rsidR="0051359B">
        <w:t>i</w:t>
      </w:r>
      <w:r>
        <w:t>nvolucran estadísticas bayesianas y distribuciones de probabilidad.</w:t>
      </w:r>
    </w:p>
    <w:p w14:paraId="3331EF9F" w14:textId="77777777" w:rsidR="007B6DE7" w:rsidRDefault="007B6DE7" w:rsidP="007B6DE7"/>
    <w:p w14:paraId="0A115730" w14:textId="6BE0914A" w:rsidR="007B6DE7" w:rsidRDefault="007B6DE7" w:rsidP="0051359B">
      <w:pPr>
        <w:pStyle w:val="ListParagraph"/>
        <w:numPr>
          <w:ilvl w:val="0"/>
          <w:numId w:val="7"/>
        </w:numPr>
      </w:pPr>
      <w:r w:rsidRPr="0051359B">
        <w:rPr>
          <w:b/>
          <w:bCs/>
        </w:rPr>
        <w:t>Distribución de Dirichlet:</w:t>
      </w:r>
      <w:r>
        <w:t xml:space="preserve"> LDA asume que los documentos están representados como una mezcla de temas, y cada tema es una distribución de probabilidad sobre palabras. </w:t>
      </w:r>
      <w:r w:rsidR="0051359B">
        <w:t>Esta d</w:t>
      </w:r>
      <w:r>
        <w:t>istribución se utiliza para modelar la distribución de temas en un documento y la distribución de palabras en un tema. La distribución de Dirichlet se caracteriza por un conjunto de parámetros (alfa para la distribución de documentos-tema y beta para la distribución de tema-palabra).</w:t>
      </w:r>
    </w:p>
    <w:p w14:paraId="564A7246" w14:textId="77777777" w:rsidR="007B6DE7" w:rsidRDefault="007B6DE7" w:rsidP="007B6DE7"/>
    <w:p w14:paraId="4707CC85" w14:textId="77777777" w:rsidR="0051359B" w:rsidRDefault="007B6DE7" w:rsidP="00A34DDB">
      <w:pPr>
        <w:pStyle w:val="ListParagraph"/>
        <w:numPr>
          <w:ilvl w:val="0"/>
          <w:numId w:val="7"/>
        </w:numPr>
      </w:pPr>
      <w:r w:rsidRPr="0051359B">
        <w:rPr>
          <w:b/>
          <w:bCs/>
        </w:rPr>
        <w:t>Proceso generativo:</w:t>
      </w:r>
      <w:r>
        <w:t xml:space="preserve"> LDA asume un proceso generativo para crear documentos:</w:t>
      </w:r>
    </w:p>
    <w:p w14:paraId="113DF35E" w14:textId="77777777" w:rsidR="0051359B" w:rsidRDefault="0051359B" w:rsidP="0051359B">
      <w:pPr>
        <w:pStyle w:val="ListParagraph"/>
      </w:pPr>
    </w:p>
    <w:p w14:paraId="079EF8CA" w14:textId="77777777" w:rsidR="0051359B" w:rsidRDefault="007B6DE7" w:rsidP="0051359B">
      <w:pPr>
        <w:pStyle w:val="ListParagraph"/>
        <w:numPr>
          <w:ilvl w:val="1"/>
          <w:numId w:val="7"/>
        </w:numPr>
        <w:ind w:left="1276" w:hanging="425"/>
      </w:pPr>
      <w:r>
        <w:t>Para cada documento, elige una distribución sobre temas de la distribución de Dirichlet (distribución de documentos-tema).</w:t>
      </w:r>
    </w:p>
    <w:p w14:paraId="009C0F6A" w14:textId="77777777" w:rsidR="0051359B" w:rsidRDefault="007B6DE7" w:rsidP="0051359B">
      <w:pPr>
        <w:pStyle w:val="ListParagraph"/>
        <w:numPr>
          <w:ilvl w:val="1"/>
          <w:numId w:val="7"/>
        </w:numPr>
        <w:ind w:left="1276" w:hanging="425"/>
      </w:pPr>
      <w:r>
        <w:t>Para cada palabra en el documento:</w:t>
      </w:r>
    </w:p>
    <w:p w14:paraId="30E1105C" w14:textId="77777777" w:rsidR="0051359B" w:rsidRDefault="007B6DE7" w:rsidP="0051359B">
      <w:pPr>
        <w:pStyle w:val="ListParagraph"/>
        <w:numPr>
          <w:ilvl w:val="2"/>
          <w:numId w:val="7"/>
        </w:numPr>
        <w:ind w:left="1843" w:hanging="283"/>
      </w:pPr>
      <w:r>
        <w:t>Elige un tema de la distribución del documento sobre temas.</w:t>
      </w:r>
    </w:p>
    <w:p w14:paraId="2C12F824" w14:textId="42AE3982" w:rsidR="007B6DE7" w:rsidRDefault="007B6DE7" w:rsidP="0051359B">
      <w:pPr>
        <w:pStyle w:val="ListParagraph"/>
        <w:numPr>
          <w:ilvl w:val="2"/>
          <w:numId w:val="7"/>
        </w:numPr>
        <w:ind w:left="1843" w:hanging="283"/>
      </w:pPr>
      <w:r>
        <w:t>Elige una palabra de la distribución de palabras del tema elegido (distribución de tema-palabra).</w:t>
      </w:r>
    </w:p>
    <w:p w14:paraId="71A52975" w14:textId="77777777" w:rsidR="0051359B" w:rsidRDefault="0051359B" w:rsidP="0051359B"/>
    <w:p w14:paraId="6EC63DAA" w14:textId="036FC354" w:rsidR="007B6DE7" w:rsidRDefault="007B6DE7" w:rsidP="0051359B">
      <w:pPr>
        <w:pStyle w:val="ListParagraph"/>
        <w:numPr>
          <w:ilvl w:val="0"/>
          <w:numId w:val="7"/>
        </w:numPr>
      </w:pPr>
      <w:r w:rsidRPr="0051359B">
        <w:rPr>
          <w:b/>
          <w:bCs/>
        </w:rPr>
        <w:t>Inferencia</w:t>
      </w:r>
      <w:r>
        <w:t>: Dada una colección de documentos, el objetivo de LDA es inferir la estructura de temas subyacentes. Esto implica estimar los parámetros de la distribución de Dirichlet que mejor expliquen los documentos observados. Esto se hace típicamente utilizando inferencia variacional o muestreo de Gibbs.</w:t>
      </w:r>
    </w:p>
    <w:p w14:paraId="463892A0" w14:textId="77777777" w:rsidR="007B6DE7" w:rsidRDefault="007B6DE7" w:rsidP="007B6DE7"/>
    <w:p w14:paraId="035DE550" w14:textId="77777777" w:rsidR="007B6DE7" w:rsidRDefault="007B6DE7" w:rsidP="007B6DE7">
      <w:r>
        <w:t>LDA es útil para varias tareas de procesamiento del lenguaje natural, incluyendo:</w:t>
      </w:r>
    </w:p>
    <w:p w14:paraId="4432D1BA" w14:textId="77777777" w:rsidR="007B6DE7" w:rsidRDefault="007B6DE7" w:rsidP="007B6DE7"/>
    <w:p w14:paraId="550EDC81" w14:textId="77777777" w:rsidR="0051359B" w:rsidRDefault="007B6DE7" w:rsidP="00E11C69">
      <w:pPr>
        <w:pStyle w:val="ListParagraph"/>
        <w:numPr>
          <w:ilvl w:val="0"/>
          <w:numId w:val="8"/>
        </w:numPr>
      </w:pPr>
      <w:r>
        <w:t>Modelización de temas: Identificar los temas principales presentes en una colección de documentos.</w:t>
      </w:r>
    </w:p>
    <w:p w14:paraId="59FF0944" w14:textId="77777777" w:rsidR="0051359B" w:rsidRDefault="007B6DE7" w:rsidP="008A7807">
      <w:pPr>
        <w:pStyle w:val="ListParagraph"/>
        <w:numPr>
          <w:ilvl w:val="0"/>
          <w:numId w:val="8"/>
        </w:numPr>
      </w:pPr>
      <w:r>
        <w:t>Agrupación de documentos: Agrupar documentos similares basados en sus distribuciones de temas.</w:t>
      </w:r>
    </w:p>
    <w:p w14:paraId="07F071E7" w14:textId="77777777" w:rsidR="0051359B" w:rsidRDefault="007B6DE7" w:rsidP="00E15849">
      <w:pPr>
        <w:pStyle w:val="ListParagraph"/>
        <w:numPr>
          <w:ilvl w:val="0"/>
          <w:numId w:val="8"/>
        </w:numPr>
      </w:pPr>
      <w:r>
        <w:t>Clasificación de texto: Asignar temas a documentos nuevos o no vistos.</w:t>
      </w:r>
    </w:p>
    <w:p w14:paraId="417523F9" w14:textId="77777777" w:rsidR="0051359B" w:rsidRDefault="007B6DE7" w:rsidP="00BC68D8">
      <w:pPr>
        <w:pStyle w:val="ListParagraph"/>
        <w:numPr>
          <w:ilvl w:val="0"/>
          <w:numId w:val="8"/>
        </w:numPr>
      </w:pPr>
      <w:r>
        <w:t>Extracción de características: Representar documentos en un espacio de menor dimensión basado en sus distribuciones de temas para tareas posteriores como clasificación o recomendación.</w:t>
      </w:r>
    </w:p>
    <w:p w14:paraId="66DCD184" w14:textId="45F1DA8D" w:rsidR="00DC2B08" w:rsidRDefault="00DC2B08" w:rsidP="0051359B">
      <w:pPr>
        <w:ind w:left="360"/>
      </w:pPr>
    </w:p>
    <w:tbl>
      <w:tblPr>
        <w:tblStyle w:val="GridTable5Dark-Accent3"/>
        <w:tblW w:w="14465" w:type="dxa"/>
        <w:tblInd w:w="-714" w:type="dxa"/>
        <w:tblLayout w:type="fixed"/>
        <w:tblLook w:val="04A0" w:firstRow="1" w:lastRow="0" w:firstColumn="1" w:lastColumn="0" w:noHBand="0" w:noVBand="1"/>
      </w:tblPr>
      <w:tblGrid>
        <w:gridCol w:w="2410"/>
        <w:gridCol w:w="3261"/>
        <w:gridCol w:w="3266"/>
        <w:gridCol w:w="2835"/>
        <w:gridCol w:w="2693"/>
      </w:tblGrid>
      <w:tr w:rsidR="007B6DE7" w14:paraId="4EA9214E" w14:textId="3DE25C3F" w:rsidTr="007476DC">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410" w:type="dxa"/>
          </w:tcPr>
          <w:p w14:paraId="0F7DE7D7" w14:textId="4C84F9AC" w:rsidR="00DC2B08" w:rsidRPr="0051359B" w:rsidRDefault="007B6DE7" w:rsidP="00AB08EB">
            <w:pPr>
              <w:jc w:val="both"/>
            </w:pPr>
            <w:r w:rsidRPr="0051359B">
              <w:rPr>
                <w:color w:val="000000" w:themeColor="text1"/>
              </w:rPr>
              <w:lastRenderedPageBreak/>
              <w:t>Algoritmo</w:t>
            </w:r>
          </w:p>
        </w:tc>
        <w:tc>
          <w:tcPr>
            <w:tcW w:w="3261" w:type="dxa"/>
          </w:tcPr>
          <w:p w14:paraId="6C33EAE2" w14:textId="34EAFEC9" w:rsidR="00DC2B08" w:rsidRPr="007B6DE7" w:rsidRDefault="00DC2B08" w:rsidP="00AB08EB">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7B6DE7">
              <w:rPr>
                <w:color w:val="000000" w:themeColor="text1"/>
              </w:rPr>
              <w:t>UMAP</w:t>
            </w:r>
          </w:p>
        </w:tc>
        <w:tc>
          <w:tcPr>
            <w:tcW w:w="3266" w:type="dxa"/>
          </w:tcPr>
          <w:p w14:paraId="1EC6E0C1" w14:textId="5EBDAE74" w:rsidR="00DC2B08" w:rsidRPr="007B6DE7" w:rsidRDefault="007B6DE7" w:rsidP="00AB08EB">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7B6DE7">
              <w:rPr>
                <w:color w:val="000000" w:themeColor="text1"/>
              </w:rPr>
              <w:t>LDA</w:t>
            </w:r>
          </w:p>
        </w:tc>
        <w:tc>
          <w:tcPr>
            <w:tcW w:w="2835" w:type="dxa"/>
          </w:tcPr>
          <w:p w14:paraId="25929C61" w14:textId="24BDCF3D" w:rsidR="00DC2B08" w:rsidRPr="007B6DE7" w:rsidRDefault="00DC2B08" w:rsidP="00DC2B08">
            <w:pPr>
              <w:tabs>
                <w:tab w:val="left" w:pos="472"/>
              </w:tabs>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7B6DE7">
              <w:rPr>
                <w:color w:val="000000" w:themeColor="text1"/>
              </w:rPr>
              <w:t>PCA</w:t>
            </w:r>
          </w:p>
        </w:tc>
        <w:tc>
          <w:tcPr>
            <w:tcW w:w="2693" w:type="dxa"/>
          </w:tcPr>
          <w:p w14:paraId="2FF9A7D1" w14:textId="449BBC46" w:rsidR="00DC2B08" w:rsidRPr="007B6DE7" w:rsidRDefault="00DC2B08" w:rsidP="00DC2B08">
            <w:pPr>
              <w:tabs>
                <w:tab w:val="left" w:pos="472"/>
              </w:tabs>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7B6DE7">
              <w:rPr>
                <w:color w:val="000000" w:themeColor="text1"/>
              </w:rPr>
              <w:t>T-SNE</w:t>
            </w:r>
          </w:p>
        </w:tc>
      </w:tr>
      <w:tr w:rsidR="007B6DE7" w14:paraId="3047EA23" w14:textId="77777777" w:rsidTr="007476DC">
        <w:trPr>
          <w:cnfStyle w:val="000000100000" w:firstRow="0" w:lastRow="0" w:firstColumn="0" w:lastColumn="0" w:oddVBand="0" w:evenVBand="0" w:oddHBand="1" w:evenHBand="0"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2410" w:type="dxa"/>
          </w:tcPr>
          <w:p w14:paraId="06EA24D5" w14:textId="6B57B55D" w:rsidR="007B6DE7" w:rsidRDefault="007B6DE7" w:rsidP="00AB08EB">
            <w:pPr>
              <w:jc w:val="both"/>
            </w:pPr>
            <w:r w:rsidRPr="007B6DE7">
              <w:rPr>
                <w:color w:val="000000" w:themeColor="text1"/>
              </w:rPr>
              <w:t>Nombre</w:t>
            </w:r>
          </w:p>
        </w:tc>
        <w:tc>
          <w:tcPr>
            <w:tcW w:w="3261" w:type="dxa"/>
          </w:tcPr>
          <w:p w14:paraId="5F93ADE8" w14:textId="4A9C8AA8" w:rsidR="007B6DE7" w:rsidRPr="00AB08EB" w:rsidRDefault="007B6DE7" w:rsidP="007B6DE7">
            <w:pPr>
              <w:cnfStyle w:val="000000100000" w:firstRow="0" w:lastRow="0" w:firstColumn="0" w:lastColumn="0" w:oddVBand="0" w:evenVBand="0" w:oddHBand="1" w:evenHBand="0" w:firstRowFirstColumn="0" w:firstRowLastColumn="0" w:lastRowFirstColumn="0" w:lastRowLastColumn="0"/>
            </w:pPr>
            <w:r w:rsidRPr="007B6DE7">
              <w:t>Uniform Manifold Approximation and Projection</w:t>
            </w:r>
          </w:p>
        </w:tc>
        <w:tc>
          <w:tcPr>
            <w:tcW w:w="3266" w:type="dxa"/>
          </w:tcPr>
          <w:p w14:paraId="3F8395C4" w14:textId="54259022" w:rsidR="007B6DE7" w:rsidRDefault="007B6DE7" w:rsidP="007B6DE7">
            <w:pPr>
              <w:cnfStyle w:val="000000100000" w:firstRow="0" w:lastRow="0" w:firstColumn="0" w:lastColumn="0" w:oddVBand="0" w:evenVBand="0" w:oddHBand="1" w:evenHBand="0" w:firstRowFirstColumn="0" w:firstRowLastColumn="0" w:lastRowFirstColumn="0" w:lastRowLastColumn="0"/>
            </w:pPr>
            <w:r w:rsidRPr="007B6DE7">
              <w:t>Latent Dirichlet Allocation (LDA)</w:t>
            </w:r>
          </w:p>
        </w:tc>
        <w:tc>
          <w:tcPr>
            <w:tcW w:w="2835" w:type="dxa"/>
          </w:tcPr>
          <w:p w14:paraId="36155D0A" w14:textId="588A0FB1" w:rsidR="007B6DE7" w:rsidRDefault="007B6DE7" w:rsidP="007B6DE7">
            <w:pPr>
              <w:cnfStyle w:val="000000100000" w:firstRow="0" w:lastRow="0" w:firstColumn="0" w:lastColumn="0" w:oddVBand="0" w:evenVBand="0" w:oddHBand="1" w:evenHBand="0" w:firstRowFirstColumn="0" w:firstRowLastColumn="0" w:lastRowFirstColumn="0" w:lastRowLastColumn="0"/>
            </w:pPr>
            <w:r>
              <w:t>Principal Component Analysis</w:t>
            </w:r>
          </w:p>
        </w:tc>
        <w:tc>
          <w:tcPr>
            <w:tcW w:w="2693" w:type="dxa"/>
          </w:tcPr>
          <w:p w14:paraId="6C9F247E" w14:textId="77777777" w:rsidR="007B6DE7" w:rsidRDefault="007B6DE7" w:rsidP="00AB08EB">
            <w:pPr>
              <w:jc w:val="both"/>
              <w:cnfStyle w:val="000000100000" w:firstRow="0" w:lastRow="0" w:firstColumn="0" w:lastColumn="0" w:oddVBand="0" w:evenVBand="0" w:oddHBand="1" w:evenHBand="0" w:firstRowFirstColumn="0" w:firstRowLastColumn="0" w:lastRowFirstColumn="0" w:lastRowLastColumn="0"/>
            </w:pPr>
          </w:p>
        </w:tc>
      </w:tr>
      <w:tr w:rsidR="007B6DE7" w14:paraId="58BB0851" w14:textId="17A7C8FB" w:rsidTr="007476DC">
        <w:trPr>
          <w:trHeight w:val="1273"/>
        </w:trPr>
        <w:tc>
          <w:tcPr>
            <w:cnfStyle w:val="001000000000" w:firstRow="0" w:lastRow="0" w:firstColumn="1" w:lastColumn="0" w:oddVBand="0" w:evenVBand="0" w:oddHBand="0" w:evenHBand="0" w:firstRowFirstColumn="0" w:firstRowLastColumn="0" w:lastRowFirstColumn="0" w:lastRowLastColumn="0"/>
            <w:tcW w:w="2410" w:type="dxa"/>
          </w:tcPr>
          <w:p w14:paraId="69912D85" w14:textId="025640BD" w:rsidR="00DC2B08" w:rsidRPr="007B6DE7" w:rsidRDefault="00DC2B08" w:rsidP="00AB08EB">
            <w:pPr>
              <w:jc w:val="both"/>
              <w:rPr>
                <w:color w:val="000000" w:themeColor="text1"/>
              </w:rPr>
            </w:pPr>
            <w:r w:rsidRPr="007B6DE7">
              <w:rPr>
                <w:color w:val="000000" w:themeColor="text1"/>
              </w:rPr>
              <w:t>Tipo</w:t>
            </w:r>
          </w:p>
        </w:tc>
        <w:tc>
          <w:tcPr>
            <w:tcW w:w="3261" w:type="dxa"/>
          </w:tcPr>
          <w:p w14:paraId="018C274E" w14:textId="77777777" w:rsidR="00DC2B08" w:rsidRPr="00AB08EB" w:rsidRDefault="00DC2B08" w:rsidP="00AB08EB">
            <w:pPr>
              <w:jc w:val="both"/>
              <w:cnfStyle w:val="000000000000" w:firstRow="0" w:lastRow="0" w:firstColumn="0" w:lastColumn="0" w:oddVBand="0" w:evenVBand="0" w:oddHBand="0" w:evenHBand="0" w:firstRowFirstColumn="0" w:firstRowLastColumn="0" w:lastRowFirstColumn="0" w:lastRowLastColumn="0"/>
            </w:pPr>
          </w:p>
        </w:tc>
        <w:tc>
          <w:tcPr>
            <w:tcW w:w="3266" w:type="dxa"/>
          </w:tcPr>
          <w:p w14:paraId="78CC8298" w14:textId="198A0CB2" w:rsidR="00DC2B08" w:rsidRDefault="00DC2B08" w:rsidP="00AB08EB">
            <w:pPr>
              <w:jc w:val="both"/>
              <w:cnfStyle w:val="000000000000" w:firstRow="0" w:lastRow="0" w:firstColumn="0" w:lastColumn="0" w:oddVBand="0" w:evenVBand="0" w:oddHBand="0" w:evenHBand="0" w:firstRowFirstColumn="0" w:firstRowLastColumn="0" w:lastRowFirstColumn="0" w:lastRowLastColumn="0"/>
            </w:pPr>
            <w:r>
              <w:t>Probabilístico</w:t>
            </w:r>
          </w:p>
        </w:tc>
        <w:tc>
          <w:tcPr>
            <w:tcW w:w="2835" w:type="dxa"/>
          </w:tcPr>
          <w:p w14:paraId="20ADA11C" w14:textId="3464EC0E" w:rsidR="00DC2B08" w:rsidRDefault="00DC2B08" w:rsidP="00AB08EB">
            <w:pPr>
              <w:jc w:val="both"/>
              <w:cnfStyle w:val="000000000000" w:firstRow="0" w:lastRow="0" w:firstColumn="0" w:lastColumn="0" w:oddVBand="0" w:evenVBand="0" w:oddHBand="0" w:evenHBand="0" w:firstRowFirstColumn="0" w:firstRowLastColumn="0" w:lastRowFirstColumn="0" w:lastRowLastColumn="0"/>
            </w:pPr>
            <w:r>
              <w:t>Lineal</w:t>
            </w:r>
          </w:p>
        </w:tc>
        <w:tc>
          <w:tcPr>
            <w:tcW w:w="2693" w:type="dxa"/>
          </w:tcPr>
          <w:p w14:paraId="1AD606AC" w14:textId="19D6B3C1" w:rsidR="00DC2B08" w:rsidRDefault="00DC2B08" w:rsidP="00AB08EB">
            <w:pPr>
              <w:jc w:val="both"/>
              <w:cnfStyle w:val="000000000000" w:firstRow="0" w:lastRow="0" w:firstColumn="0" w:lastColumn="0" w:oddVBand="0" w:evenVBand="0" w:oddHBand="0" w:evenHBand="0" w:firstRowFirstColumn="0" w:firstRowLastColumn="0" w:lastRowFirstColumn="0" w:lastRowLastColumn="0"/>
            </w:pPr>
            <w:r>
              <w:t>P</w:t>
            </w:r>
            <w:r>
              <w:t>robabilístico</w:t>
            </w:r>
          </w:p>
        </w:tc>
      </w:tr>
      <w:tr w:rsidR="007B6DE7" w14:paraId="643D4E05" w14:textId="1FCAC4E2" w:rsidTr="007476DC">
        <w:trPr>
          <w:cnfStyle w:val="000000100000" w:firstRow="0" w:lastRow="0" w:firstColumn="0" w:lastColumn="0" w:oddVBand="0" w:evenVBand="0" w:oddHBand="1" w:evenHBand="0" w:firstRowFirstColumn="0" w:firstRowLastColumn="0" w:lastRowFirstColumn="0" w:lastRowLastColumn="0"/>
          <w:trHeight w:val="2114"/>
        </w:trPr>
        <w:tc>
          <w:tcPr>
            <w:cnfStyle w:val="001000000000" w:firstRow="0" w:lastRow="0" w:firstColumn="1" w:lastColumn="0" w:oddVBand="0" w:evenVBand="0" w:oddHBand="0" w:evenHBand="0" w:firstRowFirstColumn="0" w:firstRowLastColumn="0" w:lastRowFirstColumn="0" w:lastRowLastColumn="0"/>
            <w:tcW w:w="2410" w:type="dxa"/>
          </w:tcPr>
          <w:p w14:paraId="496F9B55" w14:textId="549644A7" w:rsidR="00DC2B08" w:rsidRPr="007B6DE7" w:rsidRDefault="00DC2B08" w:rsidP="00AB08EB">
            <w:pPr>
              <w:jc w:val="both"/>
              <w:rPr>
                <w:color w:val="000000" w:themeColor="text1"/>
              </w:rPr>
            </w:pPr>
            <w:r w:rsidRPr="007B6DE7">
              <w:rPr>
                <w:color w:val="000000" w:themeColor="text1"/>
              </w:rPr>
              <w:t>Principios matemáticos</w:t>
            </w:r>
          </w:p>
        </w:tc>
        <w:tc>
          <w:tcPr>
            <w:tcW w:w="3261" w:type="dxa"/>
          </w:tcPr>
          <w:p w14:paraId="72A69B27" w14:textId="77777777" w:rsidR="00DC2B08" w:rsidRDefault="00DC2B08" w:rsidP="00AB08EB">
            <w:pPr>
              <w:jc w:val="both"/>
              <w:cnfStyle w:val="000000100000" w:firstRow="0" w:lastRow="0" w:firstColumn="0" w:lastColumn="0" w:oddVBand="0" w:evenVBand="0" w:oddHBand="1" w:evenHBand="0" w:firstRowFirstColumn="0" w:firstRowLastColumn="0" w:lastRowFirstColumn="0" w:lastRowLastColumn="0"/>
            </w:pPr>
            <w:r w:rsidRPr="00AB08EB">
              <w:t>Suposición de manifold</w:t>
            </w:r>
          </w:p>
          <w:p w14:paraId="38615D8C" w14:textId="77777777" w:rsidR="00DC2B08" w:rsidRPr="007B6DE7" w:rsidRDefault="00DC2B08" w:rsidP="00AB08EB">
            <w:pPr>
              <w:jc w:val="both"/>
              <w:cnfStyle w:val="000000100000" w:firstRow="0" w:lastRow="0" w:firstColumn="0" w:lastColumn="0" w:oddVBand="0" w:evenVBand="0" w:oddHBand="1" w:evenHBand="0" w:firstRowFirstColumn="0" w:firstRowLastColumn="0" w:lastRowFirstColumn="0" w:lastRowLastColumn="0"/>
            </w:pPr>
            <w:r w:rsidRPr="007B6DE7">
              <w:t>Conjunto simplicial difuso</w:t>
            </w:r>
          </w:p>
          <w:p w14:paraId="34A14C47" w14:textId="77777777" w:rsidR="00DC2B08" w:rsidRPr="007B6DE7" w:rsidRDefault="00DC2B08" w:rsidP="00AB08EB">
            <w:pPr>
              <w:jc w:val="both"/>
              <w:cnfStyle w:val="000000100000" w:firstRow="0" w:lastRow="0" w:firstColumn="0" w:lastColumn="0" w:oddVBand="0" w:evenVBand="0" w:oddHBand="1" w:evenHBand="0" w:firstRowFirstColumn="0" w:firstRowLastColumn="0" w:lastRowFirstColumn="0" w:lastRowLastColumn="0"/>
            </w:pPr>
            <w:r w:rsidRPr="007B6DE7">
              <w:t>Geometría riemanniana</w:t>
            </w:r>
          </w:p>
          <w:p w14:paraId="5A2EBF7C" w14:textId="77777777" w:rsidR="00DC2B08" w:rsidRDefault="00DC2B08" w:rsidP="00AB08EB">
            <w:pPr>
              <w:jc w:val="both"/>
              <w:cnfStyle w:val="000000100000" w:firstRow="0" w:lastRow="0" w:firstColumn="0" w:lastColumn="0" w:oddVBand="0" w:evenVBand="0" w:oddHBand="1" w:evenHBand="0" w:firstRowFirstColumn="0" w:firstRowLastColumn="0" w:lastRowFirstColumn="0" w:lastRowLastColumn="0"/>
            </w:pPr>
            <w:r w:rsidRPr="007B6DE7">
              <w:t>Optimización estocástica</w:t>
            </w:r>
          </w:p>
          <w:p w14:paraId="2849FB19" w14:textId="77777777" w:rsidR="007B6DE7" w:rsidRDefault="007B6DE7" w:rsidP="00AB08EB">
            <w:pPr>
              <w:jc w:val="both"/>
              <w:cnfStyle w:val="000000100000" w:firstRow="0" w:lastRow="0" w:firstColumn="0" w:lastColumn="0" w:oddVBand="0" w:evenVBand="0" w:oddHBand="1" w:evenHBand="0" w:firstRowFirstColumn="0" w:firstRowLastColumn="0" w:lastRowFirstColumn="0" w:lastRowLastColumn="0"/>
            </w:pPr>
            <w:r>
              <w:t>T</w:t>
            </w:r>
            <w:r>
              <w:t>opología algebraica</w:t>
            </w:r>
          </w:p>
          <w:p w14:paraId="59A6D83B" w14:textId="4B70628E" w:rsidR="007B6DE7" w:rsidRPr="00AB08EB" w:rsidRDefault="007B6DE7" w:rsidP="00AB08EB">
            <w:pPr>
              <w:jc w:val="both"/>
              <w:cnfStyle w:val="000000100000" w:firstRow="0" w:lastRow="0" w:firstColumn="0" w:lastColumn="0" w:oddVBand="0" w:evenVBand="0" w:oddHBand="1" w:evenHBand="0" w:firstRowFirstColumn="0" w:firstRowLastColumn="0" w:lastRowFirstColumn="0" w:lastRowLastColumn="0"/>
            </w:pPr>
            <w:r>
              <w:t>Teoría de grafos</w:t>
            </w:r>
          </w:p>
        </w:tc>
        <w:tc>
          <w:tcPr>
            <w:tcW w:w="3266" w:type="dxa"/>
          </w:tcPr>
          <w:p w14:paraId="70C22CCB" w14:textId="69C8691D" w:rsidR="00DC2B08" w:rsidRDefault="007B6DE7" w:rsidP="00AB08EB">
            <w:pPr>
              <w:jc w:val="both"/>
              <w:cnfStyle w:val="000000100000" w:firstRow="0" w:lastRow="0" w:firstColumn="0" w:lastColumn="0" w:oddVBand="0" w:evenVBand="0" w:oddHBand="1" w:evenHBand="0" w:firstRowFirstColumn="0" w:firstRowLastColumn="0" w:lastRowFirstColumn="0" w:lastRowLastColumn="0"/>
            </w:pPr>
            <w:r>
              <w:t>Estadística bayesiana</w:t>
            </w:r>
          </w:p>
        </w:tc>
        <w:tc>
          <w:tcPr>
            <w:tcW w:w="2835" w:type="dxa"/>
          </w:tcPr>
          <w:p w14:paraId="79E093FF" w14:textId="77777777" w:rsidR="00DC2B08" w:rsidRDefault="007B6DE7" w:rsidP="00AB08EB">
            <w:pPr>
              <w:jc w:val="both"/>
              <w:cnfStyle w:val="000000100000" w:firstRow="0" w:lastRow="0" w:firstColumn="0" w:lastColumn="0" w:oddVBand="0" w:evenVBand="0" w:oddHBand="1" w:evenHBand="0" w:firstRowFirstColumn="0" w:firstRowLastColumn="0" w:lastRowFirstColumn="0" w:lastRowLastColumn="0"/>
            </w:pPr>
            <w:r>
              <w:t>Algebra linea</w:t>
            </w:r>
          </w:p>
          <w:p w14:paraId="6E0EF714" w14:textId="30852FAC" w:rsidR="007B6DE7" w:rsidRDefault="007B6DE7" w:rsidP="00AB08EB">
            <w:pPr>
              <w:jc w:val="both"/>
              <w:cnfStyle w:val="000000100000" w:firstRow="0" w:lastRow="0" w:firstColumn="0" w:lastColumn="0" w:oddVBand="0" w:evenVBand="0" w:oddHBand="1" w:evenHBand="0" w:firstRowFirstColumn="0" w:firstRowLastColumn="0" w:lastRowFirstColumn="0" w:lastRowLastColumn="0"/>
            </w:pPr>
            <w:r>
              <w:t>Eigenvectors/values</w:t>
            </w:r>
          </w:p>
        </w:tc>
        <w:tc>
          <w:tcPr>
            <w:tcW w:w="2693" w:type="dxa"/>
          </w:tcPr>
          <w:p w14:paraId="40EFE81F" w14:textId="400A814B" w:rsidR="00DC2B08" w:rsidRDefault="00DC2B08" w:rsidP="00AB08EB">
            <w:pPr>
              <w:jc w:val="both"/>
              <w:cnfStyle w:val="000000100000" w:firstRow="0" w:lastRow="0" w:firstColumn="0" w:lastColumn="0" w:oddVBand="0" w:evenVBand="0" w:oddHBand="1" w:evenHBand="0" w:firstRowFirstColumn="0" w:firstRowLastColumn="0" w:lastRowFirstColumn="0" w:lastRowLastColumn="0"/>
            </w:pPr>
          </w:p>
        </w:tc>
      </w:tr>
      <w:tr w:rsidR="007B6DE7" w14:paraId="79122B9D" w14:textId="4EA8B4D1" w:rsidTr="007476DC">
        <w:trPr>
          <w:trHeight w:val="1783"/>
        </w:trPr>
        <w:tc>
          <w:tcPr>
            <w:cnfStyle w:val="001000000000" w:firstRow="0" w:lastRow="0" w:firstColumn="1" w:lastColumn="0" w:oddVBand="0" w:evenVBand="0" w:oddHBand="0" w:evenHBand="0" w:firstRowFirstColumn="0" w:firstRowLastColumn="0" w:lastRowFirstColumn="0" w:lastRowLastColumn="0"/>
            <w:tcW w:w="2410" w:type="dxa"/>
          </w:tcPr>
          <w:p w14:paraId="1EE713C6" w14:textId="7B848652" w:rsidR="00DC2B08" w:rsidRPr="007B6DE7" w:rsidRDefault="00DC2B08" w:rsidP="00AB08EB">
            <w:pPr>
              <w:jc w:val="both"/>
              <w:rPr>
                <w:color w:val="000000" w:themeColor="text1"/>
              </w:rPr>
            </w:pPr>
            <w:r w:rsidRPr="007B6DE7">
              <w:rPr>
                <w:color w:val="000000" w:themeColor="text1"/>
              </w:rPr>
              <w:t>Aplicaciones</w:t>
            </w:r>
          </w:p>
        </w:tc>
        <w:tc>
          <w:tcPr>
            <w:tcW w:w="3261" w:type="dxa"/>
          </w:tcPr>
          <w:p w14:paraId="6BBD59A1" w14:textId="018E7776" w:rsidR="00DC2B08" w:rsidRDefault="0051359B" w:rsidP="00AB08EB">
            <w:pPr>
              <w:jc w:val="both"/>
              <w:cnfStyle w:val="000000000000" w:firstRow="0" w:lastRow="0" w:firstColumn="0" w:lastColumn="0" w:oddVBand="0" w:evenVBand="0" w:oddHBand="0" w:evenHBand="0" w:firstRowFirstColumn="0" w:firstRowLastColumn="0" w:lastRowFirstColumn="0" w:lastRowLastColumn="0"/>
            </w:pPr>
            <w:r>
              <w:t xml:space="preserve">- </w:t>
            </w:r>
            <w:r w:rsidR="00DC2B08">
              <w:t>Visualización</w:t>
            </w:r>
          </w:p>
          <w:p w14:paraId="27717D7B" w14:textId="135BEB40" w:rsidR="00DC2B08" w:rsidRDefault="0051359B" w:rsidP="00AB08EB">
            <w:pPr>
              <w:jc w:val="both"/>
              <w:cnfStyle w:val="000000000000" w:firstRow="0" w:lastRow="0" w:firstColumn="0" w:lastColumn="0" w:oddVBand="0" w:evenVBand="0" w:oddHBand="0" w:evenHBand="0" w:firstRowFirstColumn="0" w:firstRowLastColumn="0" w:lastRowFirstColumn="0" w:lastRowLastColumn="0"/>
            </w:pPr>
            <w:r>
              <w:t xml:space="preserve">- </w:t>
            </w:r>
            <w:r w:rsidR="00DC2B08">
              <w:t>Agrupamiento</w:t>
            </w:r>
          </w:p>
          <w:p w14:paraId="1C27A83B" w14:textId="28B995C8" w:rsidR="00DC2B08" w:rsidRDefault="0051359B" w:rsidP="00AB08EB">
            <w:pPr>
              <w:jc w:val="both"/>
              <w:cnfStyle w:val="000000000000" w:firstRow="0" w:lastRow="0" w:firstColumn="0" w:lastColumn="0" w:oddVBand="0" w:evenVBand="0" w:oddHBand="0" w:evenHBand="0" w:firstRowFirstColumn="0" w:firstRowLastColumn="0" w:lastRowFirstColumn="0" w:lastRowLastColumn="0"/>
            </w:pPr>
            <w:r>
              <w:t xml:space="preserve">- </w:t>
            </w:r>
            <w:r w:rsidR="00DC2B08">
              <w:t>Extracción de características</w:t>
            </w:r>
          </w:p>
          <w:p w14:paraId="21EE535F" w14:textId="7CB67F20" w:rsidR="00DC2B08" w:rsidRDefault="0051359B" w:rsidP="00AB08EB">
            <w:pPr>
              <w:jc w:val="both"/>
              <w:cnfStyle w:val="000000000000" w:firstRow="0" w:lastRow="0" w:firstColumn="0" w:lastColumn="0" w:oddVBand="0" w:evenVBand="0" w:oddHBand="0" w:evenHBand="0" w:firstRowFirstColumn="0" w:firstRowLastColumn="0" w:lastRowFirstColumn="0" w:lastRowLastColumn="0"/>
            </w:pPr>
            <w:r>
              <w:t xml:space="preserve">- </w:t>
            </w:r>
            <w:r w:rsidR="00DC2B08">
              <w:t>Detección de anomalías</w:t>
            </w:r>
          </w:p>
        </w:tc>
        <w:tc>
          <w:tcPr>
            <w:tcW w:w="3266" w:type="dxa"/>
          </w:tcPr>
          <w:p w14:paraId="29BF88CB" w14:textId="4F50D4E0" w:rsidR="00DC2B08" w:rsidRDefault="0051359B" w:rsidP="007B6DE7">
            <w:pPr>
              <w:cnfStyle w:val="000000000000" w:firstRow="0" w:lastRow="0" w:firstColumn="0" w:lastColumn="0" w:oddVBand="0" w:evenVBand="0" w:oddHBand="0" w:evenHBand="0" w:firstRowFirstColumn="0" w:firstRowLastColumn="0" w:lastRowFirstColumn="0" w:lastRowLastColumn="0"/>
            </w:pPr>
            <w:r>
              <w:t xml:space="preserve">- </w:t>
            </w:r>
            <w:r w:rsidR="007B6DE7">
              <w:t>Encontrar temas en una colección de documentos</w:t>
            </w:r>
          </w:p>
          <w:p w14:paraId="0856F98B" w14:textId="64473ED9" w:rsidR="0051359B" w:rsidRDefault="0051359B" w:rsidP="007B6DE7">
            <w:pPr>
              <w:cnfStyle w:val="000000000000" w:firstRow="0" w:lastRow="0" w:firstColumn="0" w:lastColumn="0" w:oddVBand="0" w:evenVBand="0" w:oddHBand="0" w:evenHBand="0" w:firstRowFirstColumn="0" w:firstRowLastColumn="0" w:lastRowFirstColumn="0" w:lastRowLastColumn="0"/>
            </w:pPr>
            <w:r>
              <w:t xml:space="preserve">- </w:t>
            </w:r>
            <w:r>
              <w:t>Clasificación de texto</w:t>
            </w:r>
          </w:p>
          <w:p w14:paraId="3A12E412" w14:textId="04743AF5" w:rsidR="0051359B" w:rsidRDefault="0051359B" w:rsidP="007B6DE7">
            <w:pPr>
              <w:cnfStyle w:val="000000000000" w:firstRow="0" w:lastRow="0" w:firstColumn="0" w:lastColumn="0" w:oddVBand="0" w:evenVBand="0" w:oddHBand="0" w:evenHBand="0" w:firstRowFirstColumn="0" w:firstRowLastColumn="0" w:lastRowFirstColumn="0" w:lastRowLastColumn="0"/>
            </w:pPr>
            <w:r>
              <w:t>- Lenguaje natural</w:t>
            </w:r>
          </w:p>
          <w:p w14:paraId="01C45405" w14:textId="26D5AD74" w:rsidR="0051359B" w:rsidRDefault="0051359B" w:rsidP="0051359B">
            <w:pPr>
              <w:cnfStyle w:val="000000000000" w:firstRow="0" w:lastRow="0" w:firstColumn="0" w:lastColumn="0" w:oddVBand="0" w:evenVBand="0" w:oddHBand="0" w:evenHBand="0" w:firstRowFirstColumn="0" w:firstRowLastColumn="0" w:lastRowFirstColumn="0" w:lastRowLastColumn="0"/>
            </w:pPr>
            <w:r>
              <w:t xml:space="preserve">- </w:t>
            </w:r>
            <w:r>
              <w:t>Extracción de características</w:t>
            </w:r>
          </w:p>
          <w:p w14:paraId="4F011F14" w14:textId="4A9E0739" w:rsidR="0051359B" w:rsidRDefault="0051359B" w:rsidP="007B6DE7">
            <w:pPr>
              <w:cnfStyle w:val="000000000000" w:firstRow="0" w:lastRow="0" w:firstColumn="0" w:lastColumn="0" w:oddVBand="0" w:evenVBand="0" w:oddHBand="0" w:evenHBand="0" w:firstRowFirstColumn="0" w:firstRowLastColumn="0" w:lastRowFirstColumn="0" w:lastRowLastColumn="0"/>
            </w:pPr>
          </w:p>
        </w:tc>
        <w:tc>
          <w:tcPr>
            <w:tcW w:w="2835" w:type="dxa"/>
          </w:tcPr>
          <w:p w14:paraId="63D7F03F" w14:textId="7A7C27A9" w:rsidR="0051359B" w:rsidRDefault="0051359B" w:rsidP="0051359B">
            <w:pPr>
              <w:cnfStyle w:val="000000000000" w:firstRow="0" w:lastRow="0" w:firstColumn="0" w:lastColumn="0" w:oddVBand="0" w:evenVBand="0" w:oddHBand="0" w:evenHBand="0" w:firstRowFirstColumn="0" w:firstRowLastColumn="0" w:lastRowFirstColumn="0" w:lastRowLastColumn="0"/>
            </w:pPr>
            <w:r>
              <w:t xml:space="preserve">- </w:t>
            </w:r>
            <w:r>
              <w:t>Extracción de características</w:t>
            </w:r>
          </w:p>
          <w:p w14:paraId="0F30FBED" w14:textId="77777777" w:rsidR="00DC2B08" w:rsidRDefault="00DC2B08" w:rsidP="0051359B">
            <w:pPr>
              <w:cnfStyle w:val="000000000000" w:firstRow="0" w:lastRow="0" w:firstColumn="0" w:lastColumn="0" w:oddVBand="0" w:evenVBand="0" w:oddHBand="0" w:evenHBand="0" w:firstRowFirstColumn="0" w:firstRowLastColumn="0" w:lastRowFirstColumn="0" w:lastRowLastColumn="0"/>
            </w:pPr>
          </w:p>
        </w:tc>
        <w:tc>
          <w:tcPr>
            <w:tcW w:w="2693" w:type="dxa"/>
          </w:tcPr>
          <w:p w14:paraId="6E289613" w14:textId="57E03383" w:rsidR="0051359B" w:rsidRDefault="0051359B" w:rsidP="0051359B">
            <w:pPr>
              <w:cnfStyle w:val="000000000000" w:firstRow="0" w:lastRow="0" w:firstColumn="0" w:lastColumn="0" w:oddVBand="0" w:evenVBand="0" w:oddHBand="0" w:evenHBand="0" w:firstRowFirstColumn="0" w:firstRowLastColumn="0" w:lastRowFirstColumn="0" w:lastRowLastColumn="0"/>
            </w:pPr>
            <w:r>
              <w:t xml:space="preserve">- </w:t>
            </w:r>
            <w:r>
              <w:t>Extracción de características</w:t>
            </w:r>
          </w:p>
          <w:p w14:paraId="4D12DAAD" w14:textId="36FDC26E" w:rsidR="0051359B" w:rsidRDefault="0051359B" w:rsidP="0051359B">
            <w:pPr>
              <w:cnfStyle w:val="000000000000" w:firstRow="0" w:lastRow="0" w:firstColumn="0" w:lastColumn="0" w:oddVBand="0" w:evenVBand="0" w:oddHBand="0" w:evenHBand="0" w:firstRowFirstColumn="0" w:firstRowLastColumn="0" w:lastRowFirstColumn="0" w:lastRowLastColumn="0"/>
            </w:pPr>
            <w:r>
              <w:t>- Imágenes</w:t>
            </w:r>
          </w:p>
          <w:p w14:paraId="392DA1AC" w14:textId="4F29BC7E" w:rsidR="00DC2B08" w:rsidRDefault="00DC2B08" w:rsidP="0051359B">
            <w:pPr>
              <w:cnfStyle w:val="000000000000" w:firstRow="0" w:lastRow="0" w:firstColumn="0" w:lastColumn="0" w:oddVBand="0" w:evenVBand="0" w:oddHBand="0" w:evenHBand="0" w:firstRowFirstColumn="0" w:firstRowLastColumn="0" w:lastRowFirstColumn="0" w:lastRowLastColumn="0"/>
            </w:pPr>
          </w:p>
        </w:tc>
      </w:tr>
      <w:tr w:rsidR="007B6DE7" w14:paraId="24A0AD04" w14:textId="26A024F8" w:rsidTr="007476DC">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0" w:type="dxa"/>
          </w:tcPr>
          <w:p w14:paraId="49200EB6" w14:textId="1D0533BE" w:rsidR="00DC2B08" w:rsidRPr="007B6DE7" w:rsidRDefault="00DC2B08" w:rsidP="00AB08EB">
            <w:pPr>
              <w:jc w:val="both"/>
              <w:rPr>
                <w:color w:val="000000" w:themeColor="text1"/>
              </w:rPr>
            </w:pPr>
            <w:r w:rsidRPr="007B6DE7">
              <w:rPr>
                <w:color w:val="000000" w:themeColor="text1"/>
              </w:rPr>
              <w:t>Implementación</w:t>
            </w:r>
          </w:p>
        </w:tc>
        <w:tc>
          <w:tcPr>
            <w:tcW w:w="3261" w:type="dxa"/>
          </w:tcPr>
          <w:p w14:paraId="6DE12C83" w14:textId="7B8CFFD9" w:rsidR="00DC2B08" w:rsidRDefault="00DC2B08" w:rsidP="00AB08EB">
            <w:pPr>
              <w:jc w:val="both"/>
              <w:cnfStyle w:val="000000100000" w:firstRow="0" w:lastRow="0" w:firstColumn="0" w:lastColumn="0" w:oddVBand="0" w:evenVBand="0" w:oddHBand="1" w:evenHBand="0" w:firstRowFirstColumn="0" w:firstRowLastColumn="0" w:lastRowFirstColumn="0" w:lastRowLastColumn="0"/>
            </w:pPr>
            <w:hyperlink r:id="rId5" w:history="1">
              <w:r w:rsidRPr="00B93C2D">
                <w:rPr>
                  <w:rStyle w:val="Hyperlink"/>
                </w:rPr>
                <w:t>https://github.com/lmcinnes/umap</w:t>
              </w:r>
            </w:hyperlink>
          </w:p>
        </w:tc>
        <w:tc>
          <w:tcPr>
            <w:tcW w:w="3266" w:type="dxa"/>
          </w:tcPr>
          <w:p w14:paraId="727599F8" w14:textId="77777777" w:rsidR="00DC2B08" w:rsidRDefault="00DC2B08" w:rsidP="00AB08EB">
            <w:pPr>
              <w:jc w:val="both"/>
              <w:cnfStyle w:val="000000100000" w:firstRow="0" w:lastRow="0" w:firstColumn="0" w:lastColumn="0" w:oddVBand="0" w:evenVBand="0" w:oddHBand="1" w:evenHBand="0" w:firstRowFirstColumn="0" w:firstRowLastColumn="0" w:lastRowFirstColumn="0" w:lastRowLastColumn="0"/>
            </w:pPr>
          </w:p>
        </w:tc>
        <w:tc>
          <w:tcPr>
            <w:tcW w:w="2835" w:type="dxa"/>
          </w:tcPr>
          <w:p w14:paraId="022CE934" w14:textId="77777777" w:rsidR="00DC2B08" w:rsidRDefault="00DC2B08" w:rsidP="00AB08EB">
            <w:pPr>
              <w:jc w:val="both"/>
              <w:cnfStyle w:val="000000100000" w:firstRow="0" w:lastRow="0" w:firstColumn="0" w:lastColumn="0" w:oddVBand="0" w:evenVBand="0" w:oddHBand="1" w:evenHBand="0" w:firstRowFirstColumn="0" w:firstRowLastColumn="0" w:lastRowFirstColumn="0" w:lastRowLastColumn="0"/>
            </w:pPr>
          </w:p>
        </w:tc>
        <w:tc>
          <w:tcPr>
            <w:tcW w:w="2693" w:type="dxa"/>
          </w:tcPr>
          <w:p w14:paraId="68B6FDA1" w14:textId="653D77E1" w:rsidR="00DC2B08" w:rsidRDefault="00DC2B08" w:rsidP="00AB08EB">
            <w:pPr>
              <w:jc w:val="both"/>
              <w:cnfStyle w:val="000000100000" w:firstRow="0" w:lastRow="0" w:firstColumn="0" w:lastColumn="0" w:oddVBand="0" w:evenVBand="0" w:oddHBand="1" w:evenHBand="0" w:firstRowFirstColumn="0" w:firstRowLastColumn="0" w:lastRowFirstColumn="0" w:lastRowLastColumn="0"/>
            </w:pPr>
          </w:p>
        </w:tc>
      </w:tr>
      <w:tr w:rsidR="007B6DE7" w14:paraId="160719EA" w14:textId="4F2D0AE4" w:rsidTr="007476DC">
        <w:tc>
          <w:tcPr>
            <w:cnfStyle w:val="001000000000" w:firstRow="0" w:lastRow="0" w:firstColumn="1" w:lastColumn="0" w:oddVBand="0" w:evenVBand="0" w:oddHBand="0" w:evenHBand="0" w:firstRowFirstColumn="0" w:firstRowLastColumn="0" w:lastRowFirstColumn="0" w:lastRowLastColumn="0"/>
            <w:tcW w:w="2410" w:type="dxa"/>
          </w:tcPr>
          <w:p w14:paraId="431A37E9" w14:textId="150E647C" w:rsidR="00DC2B08" w:rsidRPr="007B6DE7" w:rsidRDefault="007B6DE7" w:rsidP="00AB08EB">
            <w:pPr>
              <w:jc w:val="both"/>
              <w:rPr>
                <w:color w:val="000000" w:themeColor="text1"/>
              </w:rPr>
            </w:pPr>
            <w:r>
              <w:rPr>
                <w:color w:val="000000" w:themeColor="text1"/>
              </w:rPr>
              <w:t>Enlaces</w:t>
            </w:r>
          </w:p>
        </w:tc>
        <w:tc>
          <w:tcPr>
            <w:tcW w:w="3261" w:type="dxa"/>
          </w:tcPr>
          <w:p w14:paraId="5FDFCE18" w14:textId="6431A06B" w:rsidR="00DC2B08" w:rsidRDefault="00DC2B08" w:rsidP="00AB08EB">
            <w:pPr>
              <w:jc w:val="both"/>
              <w:cnfStyle w:val="000000000000" w:firstRow="0" w:lastRow="0" w:firstColumn="0" w:lastColumn="0" w:oddVBand="0" w:evenVBand="0" w:oddHBand="0" w:evenHBand="0" w:firstRowFirstColumn="0" w:firstRowLastColumn="0" w:lastRowFirstColumn="0" w:lastRowLastColumn="0"/>
            </w:pPr>
          </w:p>
        </w:tc>
        <w:tc>
          <w:tcPr>
            <w:tcW w:w="3266" w:type="dxa"/>
          </w:tcPr>
          <w:p w14:paraId="27F25081" w14:textId="77777777" w:rsidR="00DC2B08" w:rsidRDefault="00DC2B08" w:rsidP="00AB08EB">
            <w:pPr>
              <w:jc w:val="both"/>
              <w:cnfStyle w:val="000000000000" w:firstRow="0" w:lastRow="0" w:firstColumn="0" w:lastColumn="0" w:oddVBand="0" w:evenVBand="0" w:oddHBand="0" w:evenHBand="0" w:firstRowFirstColumn="0" w:firstRowLastColumn="0" w:lastRowFirstColumn="0" w:lastRowLastColumn="0"/>
            </w:pPr>
          </w:p>
        </w:tc>
        <w:tc>
          <w:tcPr>
            <w:tcW w:w="2835" w:type="dxa"/>
          </w:tcPr>
          <w:p w14:paraId="31887350" w14:textId="77777777" w:rsidR="00DC2B08" w:rsidRDefault="00DC2B08" w:rsidP="00AB08EB">
            <w:pPr>
              <w:jc w:val="both"/>
              <w:cnfStyle w:val="000000000000" w:firstRow="0" w:lastRow="0" w:firstColumn="0" w:lastColumn="0" w:oddVBand="0" w:evenVBand="0" w:oddHBand="0" w:evenHBand="0" w:firstRowFirstColumn="0" w:firstRowLastColumn="0" w:lastRowFirstColumn="0" w:lastRowLastColumn="0"/>
            </w:pPr>
          </w:p>
        </w:tc>
        <w:tc>
          <w:tcPr>
            <w:tcW w:w="2693" w:type="dxa"/>
          </w:tcPr>
          <w:p w14:paraId="0E079AE8" w14:textId="0FFB2A0A" w:rsidR="00DC2B08" w:rsidRDefault="00DC2B08" w:rsidP="00AB08EB">
            <w:pPr>
              <w:jc w:val="both"/>
              <w:cnfStyle w:val="000000000000" w:firstRow="0" w:lastRow="0" w:firstColumn="0" w:lastColumn="0" w:oddVBand="0" w:evenVBand="0" w:oddHBand="0" w:evenHBand="0" w:firstRowFirstColumn="0" w:firstRowLastColumn="0" w:lastRowFirstColumn="0" w:lastRowLastColumn="0"/>
            </w:pPr>
          </w:p>
        </w:tc>
      </w:tr>
    </w:tbl>
    <w:p w14:paraId="6D9EE266" w14:textId="77777777" w:rsidR="007B6DE7" w:rsidRDefault="007B6DE7" w:rsidP="00AB08EB">
      <w:pPr>
        <w:jc w:val="both"/>
      </w:pPr>
    </w:p>
    <w:p w14:paraId="1F3AC149" w14:textId="77777777" w:rsidR="007B6DE7" w:rsidRDefault="007B6DE7" w:rsidP="00AB08EB">
      <w:pPr>
        <w:jc w:val="both"/>
      </w:pPr>
    </w:p>
    <w:p w14:paraId="5DAD395D" w14:textId="4EAF6DEA" w:rsidR="007B6DE7" w:rsidRDefault="007B6DE7" w:rsidP="00AB08EB">
      <w:pPr>
        <w:jc w:val="both"/>
      </w:pPr>
      <w:hyperlink r:id="rId6" w:history="1">
        <w:r w:rsidRPr="00B93C2D">
          <w:rPr>
            <w:rStyle w:val="Hyperlink"/>
          </w:rPr>
          <w:t>https://plotly.com/python/t-sne-and-umap-projections/</w:t>
        </w:r>
      </w:hyperlink>
      <w:r>
        <w:t xml:space="preserve"> </w:t>
      </w:r>
    </w:p>
    <w:sectPr w:rsidR="007B6DE7" w:rsidSect="001A1320">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163D9"/>
    <w:multiLevelType w:val="hybridMultilevel"/>
    <w:tmpl w:val="B91E2D54"/>
    <w:lvl w:ilvl="0" w:tplc="108E543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35B28"/>
    <w:multiLevelType w:val="hybridMultilevel"/>
    <w:tmpl w:val="BA922926"/>
    <w:lvl w:ilvl="0" w:tplc="108E543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672E3"/>
    <w:multiLevelType w:val="hybridMultilevel"/>
    <w:tmpl w:val="28EA1234"/>
    <w:lvl w:ilvl="0" w:tplc="BB0C5C74">
      <w:start w:val="1"/>
      <w:numFmt w:val="decimal"/>
      <w:lvlText w:val="%1."/>
      <w:lvlJc w:val="left"/>
      <w:pPr>
        <w:ind w:left="720" w:hanging="360"/>
      </w:pPr>
      <w:rPr>
        <w:rFonts w:hint="default"/>
        <w:b/>
        <w:bCs/>
      </w:rPr>
    </w:lvl>
    <w:lvl w:ilvl="1" w:tplc="C6B2177E">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360FC"/>
    <w:multiLevelType w:val="hybridMultilevel"/>
    <w:tmpl w:val="97AABCA8"/>
    <w:lvl w:ilvl="0" w:tplc="CD7CCD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067A0A"/>
    <w:multiLevelType w:val="hybridMultilevel"/>
    <w:tmpl w:val="0438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34670"/>
    <w:multiLevelType w:val="hybridMultilevel"/>
    <w:tmpl w:val="D348F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621171"/>
    <w:multiLevelType w:val="multilevel"/>
    <w:tmpl w:val="80688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A73BE"/>
    <w:multiLevelType w:val="hybridMultilevel"/>
    <w:tmpl w:val="E9F87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5184987">
    <w:abstractNumId w:val="3"/>
  </w:num>
  <w:num w:numId="2" w16cid:durableId="1919945027">
    <w:abstractNumId w:val="2"/>
  </w:num>
  <w:num w:numId="3" w16cid:durableId="1817797043">
    <w:abstractNumId w:val="6"/>
  </w:num>
  <w:num w:numId="4" w16cid:durableId="1849632202">
    <w:abstractNumId w:val="7"/>
  </w:num>
  <w:num w:numId="5" w16cid:durableId="1854104674">
    <w:abstractNumId w:val="4"/>
  </w:num>
  <w:num w:numId="6" w16cid:durableId="1248423202">
    <w:abstractNumId w:val="1"/>
  </w:num>
  <w:num w:numId="7" w16cid:durableId="1120412579">
    <w:abstractNumId w:val="5"/>
  </w:num>
  <w:num w:numId="8" w16cid:durableId="374283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79"/>
    <w:rsid w:val="00111AB8"/>
    <w:rsid w:val="00144979"/>
    <w:rsid w:val="001A1320"/>
    <w:rsid w:val="00345C42"/>
    <w:rsid w:val="004B4630"/>
    <w:rsid w:val="0051359B"/>
    <w:rsid w:val="006D41D9"/>
    <w:rsid w:val="007476DC"/>
    <w:rsid w:val="007515D7"/>
    <w:rsid w:val="007B6DE7"/>
    <w:rsid w:val="00AB08EB"/>
    <w:rsid w:val="00AC25C3"/>
    <w:rsid w:val="00D573CD"/>
    <w:rsid w:val="00DC2B08"/>
    <w:rsid w:val="00E348BA"/>
    <w:rsid w:val="00E473CF"/>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902E"/>
  <w15:chartTrackingRefBased/>
  <w15:docId w15:val="{FF82EA20-81B9-FD48-BABE-71129987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97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979"/>
    <w:pPr>
      <w:ind w:left="720"/>
      <w:contextualSpacing/>
    </w:pPr>
  </w:style>
  <w:style w:type="character" w:customStyle="1" w:styleId="Heading1Char">
    <w:name w:val="Heading 1 Char"/>
    <w:basedOn w:val="DefaultParagraphFont"/>
    <w:link w:val="Heading1"/>
    <w:uiPriority w:val="9"/>
    <w:rsid w:val="0014497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348B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348BA"/>
    <w:rPr>
      <w:b/>
      <w:bCs/>
    </w:rPr>
  </w:style>
  <w:style w:type="character" w:styleId="HTMLCode">
    <w:name w:val="HTML Code"/>
    <w:basedOn w:val="DefaultParagraphFont"/>
    <w:uiPriority w:val="99"/>
    <w:semiHidden/>
    <w:unhideWhenUsed/>
    <w:rsid w:val="00E348BA"/>
    <w:rPr>
      <w:rFonts w:ascii="Courier New" w:eastAsia="Times New Roman" w:hAnsi="Courier New" w:cs="Courier New"/>
      <w:sz w:val="20"/>
      <w:szCs w:val="20"/>
    </w:rPr>
  </w:style>
  <w:style w:type="character" w:styleId="Hyperlink">
    <w:name w:val="Hyperlink"/>
    <w:basedOn w:val="DefaultParagraphFont"/>
    <w:uiPriority w:val="99"/>
    <w:unhideWhenUsed/>
    <w:rsid w:val="00E473CF"/>
    <w:rPr>
      <w:color w:val="0563C1" w:themeColor="hyperlink"/>
      <w:u w:val="single"/>
    </w:rPr>
  </w:style>
  <w:style w:type="character" w:styleId="UnresolvedMention">
    <w:name w:val="Unresolved Mention"/>
    <w:basedOn w:val="DefaultParagraphFont"/>
    <w:uiPriority w:val="99"/>
    <w:semiHidden/>
    <w:unhideWhenUsed/>
    <w:rsid w:val="00E473CF"/>
    <w:rPr>
      <w:color w:val="605E5C"/>
      <w:shd w:val="clear" w:color="auto" w:fill="E1DFDD"/>
    </w:rPr>
  </w:style>
  <w:style w:type="table" w:styleId="TableGrid">
    <w:name w:val="Table Grid"/>
    <w:basedOn w:val="TableNormal"/>
    <w:uiPriority w:val="39"/>
    <w:rsid w:val="00AB0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B6DE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B6D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B6DE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7B6D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7B6D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
    <w:name w:val="Grid Table 7 Colorful"/>
    <w:basedOn w:val="TableNormal"/>
    <w:uiPriority w:val="52"/>
    <w:rsid w:val="007B6DE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070370">
      <w:bodyDiv w:val="1"/>
      <w:marLeft w:val="0"/>
      <w:marRight w:val="0"/>
      <w:marTop w:val="0"/>
      <w:marBottom w:val="0"/>
      <w:divBdr>
        <w:top w:val="none" w:sz="0" w:space="0" w:color="auto"/>
        <w:left w:val="none" w:sz="0" w:space="0" w:color="auto"/>
        <w:bottom w:val="none" w:sz="0" w:space="0" w:color="auto"/>
        <w:right w:val="none" w:sz="0" w:space="0" w:color="auto"/>
      </w:divBdr>
    </w:div>
    <w:div w:id="1108816414">
      <w:bodyDiv w:val="1"/>
      <w:marLeft w:val="0"/>
      <w:marRight w:val="0"/>
      <w:marTop w:val="0"/>
      <w:marBottom w:val="0"/>
      <w:divBdr>
        <w:top w:val="none" w:sz="0" w:space="0" w:color="auto"/>
        <w:left w:val="none" w:sz="0" w:space="0" w:color="auto"/>
        <w:bottom w:val="none" w:sz="0" w:space="0" w:color="auto"/>
        <w:right w:val="none" w:sz="0" w:space="0" w:color="auto"/>
      </w:divBdr>
    </w:div>
    <w:div w:id="1335690153">
      <w:bodyDiv w:val="1"/>
      <w:marLeft w:val="0"/>
      <w:marRight w:val="0"/>
      <w:marTop w:val="0"/>
      <w:marBottom w:val="0"/>
      <w:divBdr>
        <w:top w:val="none" w:sz="0" w:space="0" w:color="auto"/>
        <w:left w:val="none" w:sz="0" w:space="0" w:color="auto"/>
        <w:bottom w:val="none" w:sz="0" w:space="0" w:color="auto"/>
        <w:right w:val="none" w:sz="0" w:space="0" w:color="auto"/>
      </w:divBdr>
    </w:div>
    <w:div w:id="1635788319">
      <w:bodyDiv w:val="1"/>
      <w:marLeft w:val="0"/>
      <w:marRight w:val="0"/>
      <w:marTop w:val="0"/>
      <w:marBottom w:val="0"/>
      <w:divBdr>
        <w:top w:val="none" w:sz="0" w:space="0" w:color="auto"/>
        <w:left w:val="none" w:sz="0" w:space="0" w:color="auto"/>
        <w:bottom w:val="none" w:sz="0" w:space="0" w:color="auto"/>
        <w:right w:val="none" w:sz="0" w:space="0" w:color="auto"/>
      </w:divBdr>
    </w:div>
    <w:div w:id="2049180539">
      <w:bodyDiv w:val="1"/>
      <w:marLeft w:val="0"/>
      <w:marRight w:val="0"/>
      <w:marTop w:val="0"/>
      <w:marBottom w:val="0"/>
      <w:divBdr>
        <w:top w:val="none" w:sz="0" w:space="0" w:color="auto"/>
        <w:left w:val="none" w:sz="0" w:space="0" w:color="auto"/>
        <w:bottom w:val="none" w:sz="0" w:space="0" w:color="auto"/>
        <w:right w:val="none" w:sz="0" w:space="0" w:color="auto"/>
      </w:divBdr>
      <w:divsChild>
        <w:div w:id="1355687498">
          <w:marLeft w:val="0"/>
          <w:marRight w:val="0"/>
          <w:marTop w:val="0"/>
          <w:marBottom w:val="0"/>
          <w:divBdr>
            <w:top w:val="none" w:sz="0" w:space="0" w:color="auto"/>
            <w:left w:val="none" w:sz="0" w:space="0" w:color="auto"/>
            <w:bottom w:val="none" w:sz="0" w:space="0" w:color="auto"/>
            <w:right w:val="none" w:sz="0" w:space="0" w:color="auto"/>
          </w:divBdr>
          <w:divsChild>
            <w:div w:id="1391266596">
              <w:marLeft w:val="0"/>
              <w:marRight w:val="0"/>
              <w:marTop w:val="0"/>
              <w:marBottom w:val="0"/>
              <w:divBdr>
                <w:top w:val="none" w:sz="0" w:space="0" w:color="auto"/>
                <w:left w:val="none" w:sz="0" w:space="0" w:color="auto"/>
                <w:bottom w:val="none" w:sz="0" w:space="0" w:color="auto"/>
                <w:right w:val="none" w:sz="0" w:space="0" w:color="auto"/>
              </w:divBdr>
            </w:div>
            <w:div w:id="2072385986">
              <w:marLeft w:val="0"/>
              <w:marRight w:val="0"/>
              <w:marTop w:val="0"/>
              <w:marBottom w:val="0"/>
              <w:divBdr>
                <w:top w:val="none" w:sz="0" w:space="0" w:color="auto"/>
                <w:left w:val="none" w:sz="0" w:space="0" w:color="auto"/>
                <w:bottom w:val="none" w:sz="0" w:space="0" w:color="auto"/>
                <w:right w:val="none" w:sz="0" w:space="0" w:color="auto"/>
              </w:divBdr>
            </w:div>
            <w:div w:id="827093493">
              <w:marLeft w:val="0"/>
              <w:marRight w:val="0"/>
              <w:marTop w:val="0"/>
              <w:marBottom w:val="0"/>
              <w:divBdr>
                <w:top w:val="none" w:sz="0" w:space="0" w:color="auto"/>
                <w:left w:val="none" w:sz="0" w:space="0" w:color="auto"/>
                <w:bottom w:val="none" w:sz="0" w:space="0" w:color="auto"/>
                <w:right w:val="none" w:sz="0" w:space="0" w:color="auto"/>
              </w:divBdr>
            </w:div>
            <w:div w:id="1758938846">
              <w:marLeft w:val="0"/>
              <w:marRight w:val="0"/>
              <w:marTop w:val="0"/>
              <w:marBottom w:val="0"/>
              <w:divBdr>
                <w:top w:val="none" w:sz="0" w:space="0" w:color="auto"/>
                <w:left w:val="none" w:sz="0" w:space="0" w:color="auto"/>
                <w:bottom w:val="none" w:sz="0" w:space="0" w:color="auto"/>
                <w:right w:val="none" w:sz="0" w:space="0" w:color="auto"/>
              </w:divBdr>
            </w:div>
            <w:div w:id="1160853489">
              <w:marLeft w:val="0"/>
              <w:marRight w:val="0"/>
              <w:marTop w:val="0"/>
              <w:marBottom w:val="0"/>
              <w:divBdr>
                <w:top w:val="none" w:sz="0" w:space="0" w:color="auto"/>
                <w:left w:val="none" w:sz="0" w:space="0" w:color="auto"/>
                <w:bottom w:val="none" w:sz="0" w:space="0" w:color="auto"/>
                <w:right w:val="none" w:sz="0" w:space="0" w:color="auto"/>
              </w:divBdr>
            </w:div>
            <w:div w:id="1098716084">
              <w:marLeft w:val="0"/>
              <w:marRight w:val="0"/>
              <w:marTop w:val="0"/>
              <w:marBottom w:val="0"/>
              <w:divBdr>
                <w:top w:val="none" w:sz="0" w:space="0" w:color="auto"/>
                <w:left w:val="none" w:sz="0" w:space="0" w:color="auto"/>
                <w:bottom w:val="none" w:sz="0" w:space="0" w:color="auto"/>
                <w:right w:val="none" w:sz="0" w:space="0" w:color="auto"/>
              </w:divBdr>
            </w:div>
            <w:div w:id="1989819292">
              <w:marLeft w:val="0"/>
              <w:marRight w:val="0"/>
              <w:marTop w:val="0"/>
              <w:marBottom w:val="0"/>
              <w:divBdr>
                <w:top w:val="none" w:sz="0" w:space="0" w:color="auto"/>
                <w:left w:val="none" w:sz="0" w:space="0" w:color="auto"/>
                <w:bottom w:val="none" w:sz="0" w:space="0" w:color="auto"/>
                <w:right w:val="none" w:sz="0" w:space="0" w:color="auto"/>
              </w:divBdr>
            </w:div>
            <w:div w:id="2047170543">
              <w:marLeft w:val="0"/>
              <w:marRight w:val="0"/>
              <w:marTop w:val="0"/>
              <w:marBottom w:val="0"/>
              <w:divBdr>
                <w:top w:val="none" w:sz="0" w:space="0" w:color="auto"/>
                <w:left w:val="none" w:sz="0" w:space="0" w:color="auto"/>
                <w:bottom w:val="none" w:sz="0" w:space="0" w:color="auto"/>
                <w:right w:val="none" w:sz="0" w:space="0" w:color="auto"/>
              </w:divBdr>
            </w:div>
            <w:div w:id="551386771">
              <w:marLeft w:val="0"/>
              <w:marRight w:val="0"/>
              <w:marTop w:val="0"/>
              <w:marBottom w:val="0"/>
              <w:divBdr>
                <w:top w:val="none" w:sz="0" w:space="0" w:color="auto"/>
                <w:left w:val="none" w:sz="0" w:space="0" w:color="auto"/>
                <w:bottom w:val="none" w:sz="0" w:space="0" w:color="auto"/>
                <w:right w:val="none" w:sz="0" w:space="0" w:color="auto"/>
              </w:divBdr>
            </w:div>
            <w:div w:id="2003772546">
              <w:marLeft w:val="0"/>
              <w:marRight w:val="0"/>
              <w:marTop w:val="0"/>
              <w:marBottom w:val="0"/>
              <w:divBdr>
                <w:top w:val="none" w:sz="0" w:space="0" w:color="auto"/>
                <w:left w:val="none" w:sz="0" w:space="0" w:color="auto"/>
                <w:bottom w:val="none" w:sz="0" w:space="0" w:color="auto"/>
                <w:right w:val="none" w:sz="0" w:space="0" w:color="auto"/>
              </w:divBdr>
            </w:div>
            <w:div w:id="506943094">
              <w:marLeft w:val="0"/>
              <w:marRight w:val="0"/>
              <w:marTop w:val="0"/>
              <w:marBottom w:val="0"/>
              <w:divBdr>
                <w:top w:val="none" w:sz="0" w:space="0" w:color="auto"/>
                <w:left w:val="none" w:sz="0" w:space="0" w:color="auto"/>
                <w:bottom w:val="none" w:sz="0" w:space="0" w:color="auto"/>
                <w:right w:val="none" w:sz="0" w:space="0" w:color="auto"/>
              </w:divBdr>
            </w:div>
            <w:div w:id="20758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otly.com/python/t-sne-and-umap-projections/" TargetMode="External"/><Relationship Id="rId5" Type="http://schemas.openxmlformats.org/officeDocument/2006/relationships/hyperlink" Target="https://github.com/lmcinnes/u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Ortega Alzate</dc:creator>
  <cp:keywords/>
  <dc:description/>
  <cp:lastModifiedBy>Melissa Ortega Alzate</cp:lastModifiedBy>
  <cp:revision>12</cp:revision>
  <dcterms:created xsi:type="dcterms:W3CDTF">2024-02-14T03:24:00Z</dcterms:created>
  <dcterms:modified xsi:type="dcterms:W3CDTF">2024-02-16T03:32:00Z</dcterms:modified>
</cp:coreProperties>
</file>