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-webkit-standard" w:hAnsi="-webkit-standard" w:cs="-webkit-standard" w:eastAsia="-webkit-standard"/>
          <w:color w:val="000000"/>
          <w:spacing w:val="0"/>
          <w:position w:val="0"/>
          <w:sz w:val="27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  <w:t xml:space="preserve">TITLE:SMART PARKING</w:t>
      </w:r>
    </w:p>
    <w:p>
      <w:pPr>
        <w:spacing w:before="0" w:after="0" w:line="324"/>
        <w:ind w:right="0" w:left="0" w:firstLine="0"/>
        <w:jc w:val="left"/>
        <w:rPr>
          <w:rFonts w:ascii="-webkit-standard" w:hAnsi="-webkit-standard" w:cs="-webkit-standard" w:eastAsia="-webkit-standard"/>
          <w:color w:val="000000"/>
          <w:spacing w:val="0"/>
          <w:position w:val="0"/>
          <w:sz w:val="27"/>
          <w:shd w:fill="auto" w:val="clear"/>
        </w:rPr>
      </w:pPr>
      <w:r>
        <w:rPr>
          <w:rFonts w:ascii="-webkit-standard" w:hAnsi="-webkit-standard" w:cs="-webkit-standard" w:eastAsia="-webkit-standard"/>
          <w:color w:val="000000"/>
          <w:spacing w:val="0"/>
          <w:position w:val="0"/>
          <w:sz w:val="27"/>
          <w:shd w:fill="auto" w:val="clear"/>
        </w:rPr>
        <w:t xml:space="preserve"> </w:t>
      </w:r>
    </w:p>
    <w:p>
      <w:pPr>
        <w:spacing w:before="0" w:after="0" w:line="324"/>
        <w:ind w:right="0" w:left="0" w:firstLine="0"/>
        <w:jc w:val="left"/>
        <w:rPr>
          <w:rFonts w:ascii="-webkit-standard" w:hAnsi="-webkit-standard" w:cs="-webkit-standard" w:eastAsia="-webkit-standard"/>
          <w:color w:val="000000"/>
          <w:spacing w:val="0"/>
          <w:position w:val="0"/>
          <w:sz w:val="27"/>
          <w:shd w:fill="auto" w:val="clear"/>
        </w:rPr>
      </w:pPr>
      <w:r>
        <w:rPr>
          <w:rFonts w:ascii="-webkit-standard" w:hAnsi="-webkit-standard" w:cs="-webkit-standard" w:eastAsia="-webkit-standard"/>
          <w:b/>
          <w:color w:val="000000"/>
          <w:spacing w:val="0"/>
          <w:position w:val="0"/>
          <w:sz w:val="27"/>
          <w:shd w:fill="auto" w:val="clear"/>
        </w:rPr>
        <w:t xml:space="preserve">ABSTRACT:</w:t>
      </w:r>
    </w:p>
    <w:p>
      <w:pPr>
        <w:spacing w:before="225" w:after="225" w:line="240"/>
        <w:ind w:right="0" w:left="0" w:firstLine="0"/>
        <w:jc w:val="left"/>
        <w:rPr>
          <w:rFonts w:ascii="-webkit-standard" w:hAnsi="-webkit-standard" w:cs="-webkit-standard" w:eastAsia="-webkit-standard"/>
          <w:color w:val="000000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As urbanization accelerates, the demand for efficient and sustainable transportation solutions becomes increasingly critical. Smart parking systems have emerged as a transformative technology to address the challenges associated with urban mobility. This abstract presents an overview of a state-of-the-art Intelligent Parking Management System designed to enhance parking efficiency, reduce congestion, and contribute to the creation of smarter, more connected cities.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The proposed system integrates cutting-edge technologies such as Internet of Things (IoT), sensor networks, data analytics, and mobile applications to create a seamless and user-friendly parking experience. Utilizing a network of smart sensors deployed across parking spaces, real-time data on space availability is collected and transmitted to a centralized platform. This information is then processed using advanced algorithms to optimize parking space allocation and facilitate effective traffic management.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Data Collection: Deploy sensors within parking spaces to collect data. These sensors can monitor things like occupancy status, temperature, and humidity. Data can be sent to a central server.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Data Preprocessing: Clean and preprocess the sensor data to ensure accuracy. This may involve handling missing values, outliers, and noise.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Feature Engineering: Extract relevant features from the sensor data. For parking systems, this might include factors like usage patterns, environmental conditions, and historical maintenance records.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Predictive Maintenance Model: Train a predictive maintenance model, such as a machine learning algorithm (e.g., regression, decision trees, or deep learning), to predict when maintenance is likely to be needed. This model could use historical data to identify patterns and anomalies.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Thresholds and Alerts: Set thresholds for sensor data that trigger maintenance alerts. For instance, if the sensor data indicates a significant increase in the number of vehicles entering and exiting a parking lot, this could indicate the need for maintenance soon.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Continuous Monitoring: Continuously monitor the sensor data and run it through your predictive maintenance model. If the model predicts that maintenance is likely to be needed soon, generate maintenance alerts.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Maintenance Planning: Once an alert is triggered, the system can plan for maintenance activities. It can schedule repairs, replacements, or other necessary actions.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Feedback Loop: Collect data on the maintenance actions taken and their outcomes. This data can be used to further improve the predictive maintenance algorithm.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Integration: Integrate the predictive maintenance system with the overall smart parking system, allowing for real-time notifications to parking operators and maintenance teams.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User Notifications: Consider sending notifications to users if a maintenance event will disrupt parking availability, keeping them informed.</w:t>
      </w:r>
    </w:p>
    <w:p>
      <w:pPr>
        <w:spacing w:before="225" w:after="225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</w:pPr>
    </w:p>
    <w:p>
      <w:pPr>
        <w:spacing w:before="225" w:after="225" w:line="240"/>
        <w:ind w:right="0" w:left="0" w:firstLine="0"/>
        <w:jc w:val="left"/>
        <w:rPr>
          <w:rFonts w:ascii="-webkit-standard" w:hAnsi="-webkit-standard" w:cs="-webkit-standard" w:eastAsia="-webkit-standard"/>
          <w:color w:val="000000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32"/>
          <w:shd w:fill="auto" w:val="clear"/>
        </w:rPr>
        <w:t xml:space="preserve">Cost Analysis: Keep track of maintenance costs and benefits to ensure the predictive maintenance system is cost-effective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