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B7A9A" w14:textId="77777777" w:rsidR="00413C6C" w:rsidRDefault="00413C6C"/>
    <w:p w14:paraId="67BB12AD" w14:textId="77777777" w:rsidR="00413C6C" w:rsidRDefault="00413C6C"/>
    <w:p w14:paraId="0EC8618D" w14:textId="77777777" w:rsidR="00413C6C" w:rsidRDefault="00413C6C"/>
    <w:p w14:paraId="38530FFA" w14:textId="77777777" w:rsidR="00413C6C" w:rsidRPr="00A21AAE" w:rsidRDefault="00000000">
      <w:pPr>
        <w:jc w:val="center"/>
        <w:rPr>
          <w:lang w:val="fr-FR"/>
        </w:rPr>
      </w:pPr>
      <w:r w:rsidRPr="00A21AAE">
        <w:rPr>
          <w:b/>
          <w:color w:val="1D4ED8"/>
          <w:sz w:val="52"/>
          <w:lang w:val="fr-FR"/>
        </w:rPr>
        <w:t>PARTIE EMPIRIQUE</w:t>
      </w:r>
    </w:p>
    <w:p w14:paraId="6598B4AC" w14:textId="77777777" w:rsidR="00413C6C" w:rsidRPr="00A21AAE" w:rsidRDefault="00000000">
      <w:pPr>
        <w:jc w:val="center"/>
        <w:rPr>
          <w:lang w:val="fr-FR"/>
        </w:rPr>
      </w:pPr>
      <w:r w:rsidRPr="00A21AAE">
        <w:rPr>
          <w:color w:val="334155"/>
          <w:sz w:val="32"/>
          <w:lang w:val="fr-FR"/>
        </w:rPr>
        <w:t>Pipeline, méthodologie, simulation et résultats</w:t>
      </w:r>
    </w:p>
    <w:p w14:paraId="2E5815EF" w14:textId="77777777" w:rsidR="00413C6C" w:rsidRPr="00A21AAE" w:rsidRDefault="00413C6C">
      <w:pPr>
        <w:rPr>
          <w:lang w:val="fr-FR"/>
        </w:rPr>
      </w:pPr>
    </w:p>
    <w:p w14:paraId="044E3770" w14:textId="77777777" w:rsidR="00413C6C" w:rsidRPr="00A21AAE" w:rsidRDefault="00000000">
      <w:pPr>
        <w:jc w:val="center"/>
        <w:rPr>
          <w:lang w:val="fr-FR"/>
        </w:rPr>
      </w:pPr>
      <w:r w:rsidRPr="00A21AAE">
        <w:rPr>
          <w:i/>
          <w:sz w:val="26"/>
          <w:lang w:val="fr-FR"/>
        </w:rPr>
        <w:t>Système de détection de la fraude par carte bancaire</w:t>
      </w:r>
      <w:r w:rsidRPr="00A21AAE">
        <w:rPr>
          <w:i/>
          <w:sz w:val="26"/>
          <w:lang w:val="fr-FR"/>
        </w:rPr>
        <w:br/>
        <w:t>en temps réel avec intelligence artificielle explicable</w:t>
      </w:r>
    </w:p>
    <w:p w14:paraId="47B16D59" w14:textId="77777777" w:rsidR="00413C6C" w:rsidRPr="00A21AAE" w:rsidRDefault="00413C6C">
      <w:pPr>
        <w:rPr>
          <w:lang w:val="fr-FR"/>
        </w:rPr>
      </w:pPr>
    </w:p>
    <w:p w14:paraId="7CBCC8DE" w14:textId="77777777" w:rsidR="00413C6C" w:rsidRPr="00A21AAE" w:rsidRDefault="00413C6C">
      <w:pPr>
        <w:rPr>
          <w:lang w:val="fr-FR"/>
        </w:rPr>
      </w:pPr>
    </w:p>
    <w:p w14:paraId="7172EF2C" w14:textId="77777777" w:rsidR="00413C6C" w:rsidRPr="00A21AAE" w:rsidRDefault="00413C6C">
      <w:pPr>
        <w:pBdr>
          <w:bottom w:val="single" w:sz="12" w:space="1" w:color="2563EB"/>
        </w:pBdr>
        <w:jc w:val="center"/>
        <w:rPr>
          <w:lang w:val="fr-FR"/>
        </w:rPr>
      </w:pPr>
    </w:p>
    <w:p w14:paraId="614E5502" w14:textId="77777777" w:rsidR="00413C6C" w:rsidRPr="00A21AAE" w:rsidRDefault="00000000">
      <w:pPr>
        <w:jc w:val="center"/>
        <w:rPr>
          <w:lang w:val="fr-FR"/>
        </w:rPr>
      </w:pPr>
      <w:r w:rsidRPr="00A21AAE">
        <w:rPr>
          <w:b/>
          <w:sz w:val="24"/>
          <w:lang w:val="fr-FR"/>
        </w:rPr>
        <w:t>Projet de Fin d'Études (PFE)</w:t>
      </w:r>
    </w:p>
    <w:p w14:paraId="15200878" w14:textId="77777777" w:rsidR="00413C6C" w:rsidRPr="00A21AAE" w:rsidRDefault="00000000">
      <w:pPr>
        <w:jc w:val="center"/>
        <w:rPr>
          <w:lang w:val="fr-FR"/>
        </w:rPr>
      </w:pPr>
      <w:r w:rsidRPr="00A21AAE">
        <w:rPr>
          <w:color w:val="475569"/>
          <w:lang w:val="fr-FR"/>
        </w:rPr>
        <w:t>Document méthodologique et expérimental</w:t>
      </w:r>
    </w:p>
    <w:p w14:paraId="08F195CD" w14:textId="77777777" w:rsidR="00413C6C" w:rsidRPr="00A21AAE" w:rsidRDefault="00000000">
      <w:pPr>
        <w:rPr>
          <w:lang w:val="fr-FR"/>
        </w:rPr>
      </w:pPr>
      <w:r w:rsidRPr="00A21AAE">
        <w:rPr>
          <w:lang w:val="fr-FR"/>
        </w:rPr>
        <w:br w:type="page"/>
      </w:r>
    </w:p>
    <w:p w14:paraId="370C8169" w14:textId="77777777" w:rsidR="00413C6C" w:rsidRPr="00A21AAE" w:rsidRDefault="00000000">
      <w:pPr>
        <w:pStyle w:val="Titre1"/>
        <w:rPr>
          <w:lang w:val="fr-FR"/>
        </w:rPr>
      </w:pPr>
      <w:bookmarkStart w:id="0" w:name="_Toc231311899"/>
      <w:r w:rsidRPr="00A21AAE">
        <w:rPr>
          <w:lang w:val="fr-FR"/>
        </w:rPr>
        <w:lastRenderedPageBreak/>
        <w:t>Table des matières</w:t>
      </w:r>
      <w:bookmarkEnd w:id="0"/>
    </w:p>
    <w:p w14:paraId="75CD6BDD" w14:textId="77777777" w:rsidR="00413C6C" w:rsidRPr="00A21AAE" w:rsidRDefault="00000000">
      <w:pPr>
        <w:rPr>
          <w:lang w:val="fr-FR"/>
        </w:rPr>
      </w:pPr>
      <w:r>
        <w:fldChar w:fldCharType="begin"/>
      </w:r>
      <w:r w:rsidRPr="00A21AAE">
        <w:rPr>
          <w:lang w:val="fr-FR"/>
        </w:rPr>
        <w:instrText>TOC \o "1-3" \h \z \u</w:instrText>
      </w:r>
      <w:r>
        <w:fldChar w:fldCharType="separate"/>
      </w:r>
      <w:r w:rsidRPr="00A21AAE">
        <w:rPr>
          <w:lang w:val="fr-FR"/>
        </w:rPr>
        <w:t>Mettez à jour ce champ dans Word (clic droit ▸ Mettre à jour les champs, ou F9).</w:t>
      </w:r>
      <w:r>
        <w:fldChar w:fldCharType="end"/>
      </w:r>
    </w:p>
    <w:sdt>
      <w:sdtPr>
        <w:rPr>
          <w:lang w:val="fr-FR"/>
        </w:rPr>
        <w:id w:val="-1040116562"/>
        <w:docPartObj>
          <w:docPartGallery w:val="Table of Contents"/>
          <w:docPartUnique/>
        </w:docPartObj>
      </w:sdtPr>
      <w:sdtEndPr>
        <w:rPr>
          <w:rFonts w:ascii="Arial" w:eastAsiaTheme="minorEastAsia" w:hAnsi="Arial" w:cstheme="minorBidi"/>
          <w:color w:val="0F172A"/>
          <w:sz w:val="22"/>
          <w:szCs w:val="22"/>
          <w:lang w:val="en-US"/>
        </w:rPr>
      </w:sdtEndPr>
      <w:sdtContent>
        <w:p w14:paraId="5F063ED0" w14:textId="20F48E3C" w:rsidR="00A21AAE" w:rsidRDefault="00A21AAE">
          <w:pPr>
            <w:pStyle w:val="En-ttedetabledesmatires"/>
          </w:pPr>
          <w:r>
            <w:rPr>
              <w:lang w:val="fr-FR"/>
            </w:rPr>
            <w:t>Table des matières</w:t>
          </w:r>
        </w:p>
        <w:p w14:paraId="2C4D6645" w14:textId="5DAA83DB" w:rsidR="00A21AAE" w:rsidRDefault="00A21AAE">
          <w:pPr>
            <w:pStyle w:val="TM1"/>
            <w:tabs>
              <w:tab w:val="right" w:leader="dot" w:pos="9350"/>
            </w:tabs>
            <w:rPr>
              <w:noProof/>
            </w:rPr>
          </w:pPr>
          <w:r>
            <w:fldChar w:fldCharType="begin"/>
          </w:r>
          <w:r>
            <w:instrText xml:space="preserve"> TOC \o "1-3" \h \z \u </w:instrText>
          </w:r>
          <w:r>
            <w:fldChar w:fldCharType="separate"/>
          </w:r>
          <w:hyperlink w:anchor="_Toc231311899" w:history="1">
            <w:r w:rsidRPr="00E02329">
              <w:rPr>
                <w:rStyle w:val="Lienhypertexte"/>
                <w:noProof/>
              </w:rPr>
              <w:t>Table des matières</w:t>
            </w:r>
            <w:r>
              <w:rPr>
                <w:noProof/>
                <w:webHidden/>
              </w:rPr>
              <w:tab/>
            </w:r>
            <w:r>
              <w:rPr>
                <w:noProof/>
                <w:webHidden/>
              </w:rPr>
              <w:fldChar w:fldCharType="begin"/>
            </w:r>
            <w:r>
              <w:rPr>
                <w:noProof/>
                <w:webHidden/>
              </w:rPr>
              <w:instrText xml:space="preserve"> PAGEREF _Toc231311899 \h </w:instrText>
            </w:r>
            <w:r>
              <w:rPr>
                <w:noProof/>
                <w:webHidden/>
              </w:rPr>
            </w:r>
            <w:r>
              <w:rPr>
                <w:noProof/>
                <w:webHidden/>
              </w:rPr>
              <w:fldChar w:fldCharType="separate"/>
            </w:r>
            <w:r>
              <w:rPr>
                <w:noProof/>
                <w:webHidden/>
              </w:rPr>
              <w:t>2</w:t>
            </w:r>
            <w:r>
              <w:rPr>
                <w:noProof/>
                <w:webHidden/>
              </w:rPr>
              <w:fldChar w:fldCharType="end"/>
            </w:r>
          </w:hyperlink>
        </w:p>
        <w:p w14:paraId="30593611" w14:textId="6DA7407A" w:rsidR="00A21AAE" w:rsidRDefault="00A21AAE">
          <w:pPr>
            <w:pStyle w:val="TM1"/>
            <w:tabs>
              <w:tab w:val="right" w:leader="dot" w:pos="9350"/>
            </w:tabs>
            <w:rPr>
              <w:noProof/>
            </w:rPr>
          </w:pPr>
          <w:hyperlink w:anchor="_Toc231311900" w:history="1">
            <w:r w:rsidRPr="00E02329">
              <w:rPr>
                <w:rStyle w:val="Lienhypertexte"/>
                <w:noProof/>
              </w:rPr>
              <w:t>1. Introduction à la partie empirique</w:t>
            </w:r>
            <w:r>
              <w:rPr>
                <w:noProof/>
                <w:webHidden/>
              </w:rPr>
              <w:tab/>
            </w:r>
            <w:r>
              <w:rPr>
                <w:noProof/>
                <w:webHidden/>
              </w:rPr>
              <w:fldChar w:fldCharType="begin"/>
            </w:r>
            <w:r>
              <w:rPr>
                <w:noProof/>
                <w:webHidden/>
              </w:rPr>
              <w:instrText xml:space="preserve"> PAGEREF _Toc231311900 \h </w:instrText>
            </w:r>
            <w:r>
              <w:rPr>
                <w:noProof/>
                <w:webHidden/>
              </w:rPr>
            </w:r>
            <w:r>
              <w:rPr>
                <w:noProof/>
                <w:webHidden/>
              </w:rPr>
              <w:fldChar w:fldCharType="separate"/>
            </w:r>
            <w:r>
              <w:rPr>
                <w:noProof/>
                <w:webHidden/>
              </w:rPr>
              <w:t>3</w:t>
            </w:r>
            <w:r>
              <w:rPr>
                <w:noProof/>
                <w:webHidden/>
              </w:rPr>
              <w:fldChar w:fldCharType="end"/>
            </w:r>
          </w:hyperlink>
        </w:p>
        <w:p w14:paraId="697BEB36" w14:textId="695575BD" w:rsidR="00A21AAE" w:rsidRDefault="00A21AAE">
          <w:pPr>
            <w:pStyle w:val="TM1"/>
            <w:tabs>
              <w:tab w:val="right" w:leader="dot" w:pos="9350"/>
            </w:tabs>
            <w:rPr>
              <w:noProof/>
            </w:rPr>
          </w:pPr>
          <w:hyperlink w:anchor="_Toc231311901" w:history="1">
            <w:r w:rsidRPr="00E02329">
              <w:rPr>
                <w:rStyle w:val="Lienhypertexte"/>
                <w:noProof/>
              </w:rPr>
              <w:t>2. Vue d'ensemble : architecture et relations entre composants</w:t>
            </w:r>
            <w:r>
              <w:rPr>
                <w:noProof/>
                <w:webHidden/>
              </w:rPr>
              <w:tab/>
            </w:r>
            <w:r>
              <w:rPr>
                <w:noProof/>
                <w:webHidden/>
              </w:rPr>
              <w:fldChar w:fldCharType="begin"/>
            </w:r>
            <w:r>
              <w:rPr>
                <w:noProof/>
                <w:webHidden/>
              </w:rPr>
              <w:instrText xml:space="preserve"> PAGEREF _Toc231311901 \h </w:instrText>
            </w:r>
            <w:r>
              <w:rPr>
                <w:noProof/>
                <w:webHidden/>
              </w:rPr>
            </w:r>
            <w:r>
              <w:rPr>
                <w:noProof/>
                <w:webHidden/>
              </w:rPr>
              <w:fldChar w:fldCharType="separate"/>
            </w:r>
            <w:r>
              <w:rPr>
                <w:noProof/>
                <w:webHidden/>
              </w:rPr>
              <w:t>3</w:t>
            </w:r>
            <w:r>
              <w:rPr>
                <w:noProof/>
                <w:webHidden/>
              </w:rPr>
              <w:fldChar w:fldCharType="end"/>
            </w:r>
          </w:hyperlink>
        </w:p>
        <w:p w14:paraId="51FB69EE" w14:textId="30D6C278" w:rsidR="00A21AAE" w:rsidRDefault="00A21AAE">
          <w:pPr>
            <w:pStyle w:val="TM2"/>
            <w:tabs>
              <w:tab w:val="right" w:leader="dot" w:pos="9350"/>
            </w:tabs>
            <w:rPr>
              <w:noProof/>
            </w:rPr>
          </w:pPr>
          <w:hyperlink w:anchor="_Toc231311902" w:history="1">
            <w:r w:rsidRPr="00E02329">
              <w:rPr>
                <w:rStyle w:val="Lienhypertexte"/>
                <w:noProof/>
              </w:rPr>
              <w:t>2.1. Les éléments du système et leurs rôles</w:t>
            </w:r>
            <w:r>
              <w:rPr>
                <w:noProof/>
                <w:webHidden/>
              </w:rPr>
              <w:tab/>
            </w:r>
            <w:r>
              <w:rPr>
                <w:noProof/>
                <w:webHidden/>
              </w:rPr>
              <w:fldChar w:fldCharType="begin"/>
            </w:r>
            <w:r>
              <w:rPr>
                <w:noProof/>
                <w:webHidden/>
              </w:rPr>
              <w:instrText xml:space="preserve"> PAGEREF _Toc231311902 \h </w:instrText>
            </w:r>
            <w:r>
              <w:rPr>
                <w:noProof/>
                <w:webHidden/>
              </w:rPr>
            </w:r>
            <w:r>
              <w:rPr>
                <w:noProof/>
                <w:webHidden/>
              </w:rPr>
              <w:fldChar w:fldCharType="separate"/>
            </w:r>
            <w:r>
              <w:rPr>
                <w:noProof/>
                <w:webHidden/>
              </w:rPr>
              <w:t>4</w:t>
            </w:r>
            <w:r>
              <w:rPr>
                <w:noProof/>
                <w:webHidden/>
              </w:rPr>
              <w:fldChar w:fldCharType="end"/>
            </w:r>
          </w:hyperlink>
        </w:p>
        <w:p w14:paraId="351BBE35" w14:textId="2A2F24DF" w:rsidR="00A21AAE" w:rsidRDefault="00A21AAE">
          <w:pPr>
            <w:pStyle w:val="TM2"/>
            <w:tabs>
              <w:tab w:val="right" w:leader="dot" w:pos="9350"/>
            </w:tabs>
            <w:rPr>
              <w:noProof/>
            </w:rPr>
          </w:pPr>
          <w:hyperlink w:anchor="_Toc231311903" w:history="1">
            <w:r w:rsidRPr="00E02329">
              <w:rPr>
                <w:rStyle w:val="Lienhypertexte"/>
                <w:noProof/>
              </w:rPr>
              <w:t>2.2. Relations et flux de données</w:t>
            </w:r>
            <w:r>
              <w:rPr>
                <w:noProof/>
                <w:webHidden/>
              </w:rPr>
              <w:tab/>
            </w:r>
            <w:r>
              <w:rPr>
                <w:noProof/>
                <w:webHidden/>
              </w:rPr>
              <w:fldChar w:fldCharType="begin"/>
            </w:r>
            <w:r>
              <w:rPr>
                <w:noProof/>
                <w:webHidden/>
              </w:rPr>
              <w:instrText xml:space="preserve"> PAGEREF _Toc231311903 \h </w:instrText>
            </w:r>
            <w:r>
              <w:rPr>
                <w:noProof/>
                <w:webHidden/>
              </w:rPr>
            </w:r>
            <w:r>
              <w:rPr>
                <w:noProof/>
                <w:webHidden/>
              </w:rPr>
              <w:fldChar w:fldCharType="separate"/>
            </w:r>
            <w:r>
              <w:rPr>
                <w:noProof/>
                <w:webHidden/>
              </w:rPr>
              <w:t>4</w:t>
            </w:r>
            <w:r>
              <w:rPr>
                <w:noProof/>
                <w:webHidden/>
              </w:rPr>
              <w:fldChar w:fldCharType="end"/>
            </w:r>
          </w:hyperlink>
        </w:p>
        <w:p w14:paraId="045CBC91" w14:textId="208921EE" w:rsidR="00A21AAE" w:rsidRDefault="00A21AAE">
          <w:pPr>
            <w:pStyle w:val="TM1"/>
            <w:tabs>
              <w:tab w:val="right" w:leader="dot" w:pos="9350"/>
            </w:tabs>
            <w:rPr>
              <w:noProof/>
            </w:rPr>
          </w:pPr>
          <w:hyperlink w:anchor="_Toc231311904" w:history="1">
            <w:r w:rsidRPr="00E02329">
              <w:rPr>
                <w:rStyle w:val="Lienhypertexte"/>
                <w:noProof/>
              </w:rPr>
              <w:t>3. Volet 1 — Pipeline d'apprentissage supervisé</w:t>
            </w:r>
            <w:r>
              <w:rPr>
                <w:noProof/>
                <w:webHidden/>
              </w:rPr>
              <w:tab/>
            </w:r>
            <w:r>
              <w:rPr>
                <w:noProof/>
                <w:webHidden/>
              </w:rPr>
              <w:fldChar w:fldCharType="begin"/>
            </w:r>
            <w:r>
              <w:rPr>
                <w:noProof/>
                <w:webHidden/>
              </w:rPr>
              <w:instrText xml:space="preserve"> PAGEREF _Toc231311904 \h </w:instrText>
            </w:r>
            <w:r>
              <w:rPr>
                <w:noProof/>
                <w:webHidden/>
              </w:rPr>
            </w:r>
            <w:r>
              <w:rPr>
                <w:noProof/>
                <w:webHidden/>
              </w:rPr>
              <w:fldChar w:fldCharType="separate"/>
            </w:r>
            <w:r>
              <w:rPr>
                <w:noProof/>
                <w:webHidden/>
              </w:rPr>
              <w:t>6</w:t>
            </w:r>
            <w:r>
              <w:rPr>
                <w:noProof/>
                <w:webHidden/>
              </w:rPr>
              <w:fldChar w:fldCharType="end"/>
            </w:r>
          </w:hyperlink>
        </w:p>
        <w:p w14:paraId="74BABAD3" w14:textId="166C8341" w:rsidR="00A21AAE" w:rsidRDefault="00A21AAE">
          <w:pPr>
            <w:pStyle w:val="TM2"/>
            <w:tabs>
              <w:tab w:val="right" w:leader="dot" w:pos="9350"/>
            </w:tabs>
            <w:rPr>
              <w:noProof/>
            </w:rPr>
          </w:pPr>
          <w:hyperlink w:anchor="_Toc231311905" w:history="1">
            <w:r w:rsidRPr="00E02329">
              <w:rPr>
                <w:rStyle w:val="Lienhypertexte"/>
                <w:noProof/>
              </w:rPr>
              <w:t>3.1. Le jeu de données</w:t>
            </w:r>
            <w:r>
              <w:rPr>
                <w:noProof/>
                <w:webHidden/>
              </w:rPr>
              <w:tab/>
            </w:r>
            <w:r>
              <w:rPr>
                <w:noProof/>
                <w:webHidden/>
              </w:rPr>
              <w:fldChar w:fldCharType="begin"/>
            </w:r>
            <w:r>
              <w:rPr>
                <w:noProof/>
                <w:webHidden/>
              </w:rPr>
              <w:instrText xml:space="preserve"> PAGEREF _Toc231311905 \h </w:instrText>
            </w:r>
            <w:r>
              <w:rPr>
                <w:noProof/>
                <w:webHidden/>
              </w:rPr>
            </w:r>
            <w:r>
              <w:rPr>
                <w:noProof/>
                <w:webHidden/>
              </w:rPr>
              <w:fldChar w:fldCharType="separate"/>
            </w:r>
            <w:r>
              <w:rPr>
                <w:noProof/>
                <w:webHidden/>
              </w:rPr>
              <w:t>6</w:t>
            </w:r>
            <w:r>
              <w:rPr>
                <w:noProof/>
                <w:webHidden/>
              </w:rPr>
              <w:fldChar w:fldCharType="end"/>
            </w:r>
          </w:hyperlink>
        </w:p>
        <w:p w14:paraId="3A9E1AAD" w14:textId="3ABC397A" w:rsidR="00A21AAE" w:rsidRDefault="00A21AAE">
          <w:pPr>
            <w:pStyle w:val="TM2"/>
            <w:tabs>
              <w:tab w:val="right" w:leader="dot" w:pos="9350"/>
            </w:tabs>
            <w:rPr>
              <w:noProof/>
            </w:rPr>
          </w:pPr>
          <w:hyperlink w:anchor="_Toc231311906" w:history="1">
            <w:r w:rsidRPr="00E02329">
              <w:rPr>
                <w:rStyle w:val="Lienhypertexte"/>
                <w:noProof/>
              </w:rPr>
              <w:t>3.2. Validation temporelle anti-fuite</w:t>
            </w:r>
            <w:r>
              <w:rPr>
                <w:noProof/>
                <w:webHidden/>
              </w:rPr>
              <w:tab/>
            </w:r>
            <w:r>
              <w:rPr>
                <w:noProof/>
                <w:webHidden/>
              </w:rPr>
              <w:fldChar w:fldCharType="begin"/>
            </w:r>
            <w:r>
              <w:rPr>
                <w:noProof/>
                <w:webHidden/>
              </w:rPr>
              <w:instrText xml:space="preserve"> PAGEREF _Toc231311906 \h </w:instrText>
            </w:r>
            <w:r>
              <w:rPr>
                <w:noProof/>
                <w:webHidden/>
              </w:rPr>
            </w:r>
            <w:r>
              <w:rPr>
                <w:noProof/>
                <w:webHidden/>
              </w:rPr>
              <w:fldChar w:fldCharType="separate"/>
            </w:r>
            <w:r>
              <w:rPr>
                <w:noProof/>
                <w:webHidden/>
              </w:rPr>
              <w:t>7</w:t>
            </w:r>
            <w:r>
              <w:rPr>
                <w:noProof/>
                <w:webHidden/>
              </w:rPr>
              <w:fldChar w:fldCharType="end"/>
            </w:r>
          </w:hyperlink>
        </w:p>
        <w:p w14:paraId="5E723996" w14:textId="3037C6F7" w:rsidR="00A21AAE" w:rsidRDefault="00A21AAE">
          <w:pPr>
            <w:pStyle w:val="TM2"/>
            <w:tabs>
              <w:tab w:val="right" w:leader="dot" w:pos="9350"/>
            </w:tabs>
            <w:rPr>
              <w:noProof/>
            </w:rPr>
          </w:pPr>
          <w:hyperlink w:anchor="_Toc231311907" w:history="1">
            <w:r w:rsidRPr="00E02329">
              <w:rPr>
                <w:rStyle w:val="Lienhypertexte"/>
                <w:noProof/>
              </w:rPr>
              <w:t>3.3. Ingénierie des variables</w:t>
            </w:r>
            <w:r>
              <w:rPr>
                <w:noProof/>
                <w:webHidden/>
              </w:rPr>
              <w:tab/>
            </w:r>
            <w:r>
              <w:rPr>
                <w:noProof/>
                <w:webHidden/>
              </w:rPr>
              <w:fldChar w:fldCharType="begin"/>
            </w:r>
            <w:r>
              <w:rPr>
                <w:noProof/>
                <w:webHidden/>
              </w:rPr>
              <w:instrText xml:space="preserve"> PAGEREF _Toc231311907 \h </w:instrText>
            </w:r>
            <w:r>
              <w:rPr>
                <w:noProof/>
                <w:webHidden/>
              </w:rPr>
            </w:r>
            <w:r>
              <w:rPr>
                <w:noProof/>
                <w:webHidden/>
              </w:rPr>
              <w:fldChar w:fldCharType="separate"/>
            </w:r>
            <w:r>
              <w:rPr>
                <w:noProof/>
                <w:webHidden/>
              </w:rPr>
              <w:t>7</w:t>
            </w:r>
            <w:r>
              <w:rPr>
                <w:noProof/>
                <w:webHidden/>
              </w:rPr>
              <w:fldChar w:fldCharType="end"/>
            </w:r>
          </w:hyperlink>
        </w:p>
        <w:p w14:paraId="5F18080E" w14:textId="214F2808" w:rsidR="00A21AAE" w:rsidRDefault="00A21AAE">
          <w:pPr>
            <w:pStyle w:val="TM2"/>
            <w:tabs>
              <w:tab w:val="right" w:leader="dot" w:pos="9350"/>
            </w:tabs>
            <w:rPr>
              <w:noProof/>
            </w:rPr>
          </w:pPr>
          <w:hyperlink w:anchor="_Toc231311908" w:history="1">
            <w:r w:rsidRPr="00E02329">
              <w:rPr>
                <w:rStyle w:val="Lienhypertexte"/>
                <w:noProof/>
              </w:rPr>
              <w:t>3.4. Traitement du déséquilibre de classes</w:t>
            </w:r>
            <w:r>
              <w:rPr>
                <w:noProof/>
                <w:webHidden/>
              </w:rPr>
              <w:tab/>
            </w:r>
            <w:r>
              <w:rPr>
                <w:noProof/>
                <w:webHidden/>
              </w:rPr>
              <w:fldChar w:fldCharType="begin"/>
            </w:r>
            <w:r>
              <w:rPr>
                <w:noProof/>
                <w:webHidden/>
              </w:rPr>
              <w:instrText xml:space="preserve"> PAGEREF _Toc231311908 \h </w:instrText>
            </w:r>
            <w:r>
              <w:rPr>
                <w:noProof/>
                <w:webHidden/>
              </w:rPr>
            </w:r>
            <w:r>
              <w:rPr>
                <w:noProof/>
                <w:webHidden/>
              </w:rPr>
              <w:fldChar w:fldCharType="separate"/>
            </w:r>
            <w:r>
              <w:rPr>
                <w:noProof/>
                <w:webHidden/>
              </w:rPr>
              <w:t>7</w:t>
            </w:r>
            <w:r>
              <w:rPr>
                <w:noProof/>
                <w:webHidden/>
              </w:rPr>
              <w:fldChar w:fldCharType="end"/>
            </w:r>
          </w:hyperlink>
        </w:p>
        <w:p w14:paraId="37F9F5C0" w14:textId="6F95B04A" w:rsidR="00A21AAE" w:rsidRDefault="00A21AAE">
          <w:pPr>
            <w:pStyle w:val="TM2"/>
            <w:tabs>
              <w:tab w:val="right" w:leader="dot" w:pos="9350"/>
            </w:tabs>
            <w:rPr>
              <w:noProof/>
            </w:rPr>
          </w:pPr>
          <w:hyperlink w:anchor="_Toc231311909" w:history="1">
            <w:r w:rsidRPr="00E02329">
              <w:rPr>
                <w:rStyle w:val="Lienhypertexte"/>
                <w:noProof/>
              </w:rPr>
              <w:t>3.5. La famille de modèles</w:t>
            </w:r>
            <w:r>
              <w:rPr>
                <w:noProof/>
                <w:webHidden/>
              </w:rPr>
              <w:tab/>
            </w:r>
            <w:r>
              <w:rPr>
                <w:noProof/>
                <w:webHidden/>
              </w:rPr>
              <w:fldChar w:fldCharType="begin"/>
            </w:r>
            <w:r>
              <w:rPr>
                <w:noProof/>
                <w:webHidden/>
              </w:rPr>
              <w:instrText xml:space="preserve"> PAGEREF _Toc231311909 \h </w:instrText>
            </w:r>
            <w:r>
              <w:rPr>
                <w:noProof/>
                <w:webHidden/>
              </w:rPr>
            </w:r>
            <w:r>
              <w:rPr>
                <w:noProof/>
                <w:webHidden/>
              </w:rPr>
              <w:fldChar w:fldCharType="separate"/>
            </w:r>
            <w:r>
              <w:rPr>
                <w:noProof/>
                <w:webHidden/>
              </w:rPr>
              <w:t>8</w:t>
            </w:r>
            <w:r>
              <w:rPr>
                <w:noProof/>
                <w:webHidden/>
              </w:rPr>
              <w:fldChar w:fldCharType="end"/>
            </w:r>
          </w:hyperlink>
        </w:p>
        <w:p w14:paraId="0B559979" w14:textId="7105DE89" w:rsidR="00A21AAE" w:rsidRDefault="00A21AAE">
          <w:pPr>
            <w:pStyle w:val="TM2"/>
            <w:tabs>
              <w:tab w:val="right" w:leader="dot" w:pos="9350"/>
            </w:tabs>
            <w:rPr>
              <w:noProof/>
            </w:rPr>
          </w:pPr>
          <w:hyperlink w:anchor="_Toc231311910" w:history="1">
            <w:r w:rsidRPr="00E02329">
              <w:rPr>
                <w:rStyle w:val="Lienhypertexte"/>
                <w:noProof/>
              </w:rPr>
              <w:t>3.6. Optimisation des hyper-paramètres (Optuna)</w:t>
            </w:r>
            <w:r>
              <w:rPr>
                <w:noProof/>
                <w:webHidden/>
              </w:rPr>
              <w:tab/>
            </w:r>
            <w:r>
              <w:rPr>
                <w:noProof/>
                <w:webHidden/>
              </w:rPr>
              <w:fldChar w:fldCharType="begin"/>
            </w:r>
            <w:r>
              <w:rPr>
                <w:noProof/>
                <w:webHidden/>
              </w:rPr>
              <w:instrText xml:space="preserve"> PAGEREF _Toc231311910 \h </w:instrText>
            </w:r>
            <w:r>
              <w:rPr>
                <w:noProof/>
                <w:webHidden/>
              </w:rPr>
            </w:r>
            <w:r>
              <w:rPr>
                <w:noProof/>
                <w:webHidden/>
              </w:rPr>
              <w:fldChar w:fldCharType="separate"/>
            </w:r>
            <w:r>
              <w:rPr>
                <w:noProof/>
                <w:webHidden/>
              </w:rPr>
              <w:t>8</w:t>
            </w:r>
            <w:r>
              <w:rPr>
                <w:noProof/>
                <w:webHidden/>
              </w:rPr>
              <w:fldChar w:fldCharType="end"/>
            </w:r>
          </w:hyperlink>
        </w:p>
        <w:p w14:paraId="6DED7ED0" w14:textId="2419A4B9" w:rsidR="00A21AAE" w:rsidRDefault="00A21AAE">
          <w:pPr>
            <w:pStyle w:val="TM2"/>
            <w:tabs>
              <w:tab w:val="right" w:leader="dot" w:pos="9350"/>
            </w:tabs>
            <w:rPr>
              <w:noProof/>
            </w:rPr>
          </w:pPr>
          <w:hyperlink w:anchor="_Toc231311911" w:history="1">
            <w:r w:rsidRPr="00E02329">
              <w:rPr>
                <w:rStyle w:val="Lienhypertexte"/>
                <w:noProof/>
              </w:rPr>
              <w:t>3.7. Calibration et optimisation du seuil de décision</w:t>
            </w:r>
            <w:r>
              <w:rPr>
                <w:noProof/>
                <w:webHidden/>
              </w:rPr>
              <w:tab/>
            </w:r>
            <w:r>
              <w:rPr>
                <w:noProof/>
                <w:webHidden/>
              </w:rPr>
              <w:fldChar w:fldCharType="begin"/>
            </w:r>
            <w:r>
              <w:rPr>
                <w:noProof/>
                <w:webHidden/>
              </w:rPr>
              <w:instrText xml:space="preserve"> PAGEREF _Toc231311911 \h </w:instrText>
            </w:r>
            <w:r>
              <w:rPr>
                <w:noProof/>
                <w:webHidden/>
              </w:rPr>
            </w:r>
            <w:r>
              <w:rPr>
                <w:noProof/>
                <w:webHidden/>
              </w:rPr>
              <w:fldChar w:fldCharType="separate"/>
            </w:r>
            <w:r>
              <w:rPr>
                <w:noProof/>
                <w:webHidden/>
              </w:rPr>
              <w:t>8</w:t>
            </w:r>
            <w:r>
              <w:rPr>
                <w:noProof/>
                <w:webHidden/>
              </w:rPr>
              <w:fldChar w:fldCharType="end"/>
            </w:r>
          </w:hyperlink>
        </w:p>
        <w:p w14:paraId="4B26D2D2" w14:textId="1C309E72" w:rsidR="00A21AAE" w:rsidRDefault="00A21AAE">
          <w:pPr>
            <w:pStyle w:val="TM2"/>
            <w:tabs>
              <w:tab w:val="right" w:leader="dot" w:pos="9350"/>
            </w:tabs>
            <w:rPr>
              <w:noProof/>
            </w:rPr>
          </w:pPr>
          <w:hyperlink w:anchor="_Toc231311912" w:history="1">
            <w:r w:rsidRPr="00E02329">
              <w:rPr>
                <w:rStyle w:val="Lienhypertexte"/>
                <w:noProof/>
              </w:rPr>
              <w:t>3.8. La fonction de coût asymétrique</w:t>
            </w:r>
            <w:r>
              <w:rPr>
                <w:noProof/>
                <w:webHidden/>
              </w:rPr>
              <w:tab/>
            </w:r>
            <w:r>
              <w:rPr>
                <w:noProof/>
                <w:webHidden/>
              </w:rPr>
              <w:fldChar w:fldCharType="begin"/>
            </w:r>
            <w:r>
              <w:rPr>
                <w:noProof/>
                <w:webHidden/>
              </w:rPr>
              <w:instrText xml:space="preserve"> PAGEREF _Toc231311912 \h </w:instrText>
            </w:r>
            <w:r>
              <w:rPr>
                <w:noProof/>
                <w:webHidden/>
              </w:rPr>
            </w:r>
            <w:r>
              <w:rPr>
                <w:noProof/>
                <w:webHidden/>
              </w:rPr>
              <w:fldChar w:fldCharType="separate"/>
            </w:r>
            <w:r>
              <w:rPr>
                <w:noProof/>
                <w:webHidden/>
              </w:rPr>
              <w:t>8</w:t>
            </w:r>
            <w:r>
              <w:rPr>
                <w:noProof/>
                <w:webHidden/>
              </w:rPr>
              <w:fldChar w:fldCharType="end"/>
            </w:r>
          </w:hyperlink>
        </w:p>
        <w:p w14:paraId="2B729370" w14:textId="4B8AFB17" w:rsidR="00A21AAE" w:rsidRDefault="00A21AAE">
          <w:pPr>
            <w:pStyle w:val="TM1"/>
            <w:tabs>
              <w:tab w:val="right" w:leader="dot" w:pos="9350"/>
            </w:tabs>
            <w:rPr>
              <w:noProof/>
            </w:rPr>
          </w:pPr>
          <w:hyperlink w:anchor="_Toc231311913" w:history="1">
            <w:r w:rsidRPr="00E02329">
              <w:rPr>
                <w:rStyle w:val="Lienhypertexte"/>
                <w:noProof/>
              </w:rPr>
              <w:t>4. Volet 2 — La simulation bancaire en temps réel</w:t>
            </w:r>
            <w:r>
              <w:rPr>
                <w:noProof/>
                <w:webHidden/>
              </w:rPr>
              <w:tab/>
            </w:r>
            <w:r>
              <w:rPr>
                <w:noProof/>
                <w:webHidden/>
              </w:rPr>
              <w:fldChar w:fldCharType="begin"/>
            </w:r>
            <w:r>
              <w:rPr>
                <w:noProof/>
                <w:webHidden/>
              </w:rPr>
              <w:instrText xml:space="preserve"> PAGEREF _Toc231311913 \h </w:instrText>
            </w:r>
            <w:r>
              <w:rPr>
                <w:noProof/>
                <w:webHidden/>
              </w:rPr>
            </w:r>
            <w:r>
              <w:rPr>
                <w:noProof/>
                <w:webHidden/>
              </w:rPr>
              <w:fldChar w:fldCharType="separate"/>
            </w:r>
            <w:r>
              <w:rPr>
                <w:noProof/>
                <w:webHidden/>
              </w:rPr>
              <w:t>10</w:t>
            </w:r>
            <w:r>
              <w:rPr>
                <w:noProof/>
                <w:webHidden/>
              </w:rPr>
              <w:fldChar w:fldCharType="end"/>
            </w:r>
          </w:hyperlink>
        </w:p>
        <w:p w14:paraId="658EFEA9" w14:textId="0ED7FAC2" w:rsidR="00A21AAE" w:rsidRDefault="00A21AAE">
          <w:pPr>
            <w:pStyle w:val="TM2"/>
            <w:tabs>
              <w:tab w:val="right" w:leader="dot" w:pos="9350"/>
            </w:tabs>
            <w:rPr>
              <w:noProof/>
            </w:rPr>
          </w:pPr>
          <w:hyperlink w:anchor="_Toc231311914" w:history="1">
            <w:r w:rsidRPr="00E02329">
              <w:rPr>
                <w:rStyle w:val="Lienhypertexte"/>
                <w:noProof/>
              </w:rPr>
              <w:t>4.1. Sur quoi la simulation est fondée</w:t>
            </w:r>
            <w:r>
              <w:rPr>
                <w:noProof/>
                <w:webHidden/>
              </w:rPr>
              <w:tab/>
            </w:r>
            <w:r>
              <w:rPr>
                <w:noProof/>
                <w:webHidden/>
              </w:rPr>
              <w:fldChar w:fldCharType="begin"/>
            </w:r>
            <w:r>
              <w:rPr>
                <w:noProof/>
                <w:webHidden/>
              </w:rPr>
              <w:instrText xml:space="preserve"> PAGEREF _Toc231311914 \h </w:instrText>
            </w:r>
            <w:r>
              <w:rPr>
                <w:noProof/>
                <w:webHidden/>
              </w:rPr>
            </w:r>
            <w:r>
              <w:rPr>
                <w:noProof/>
                <w:webHidden/>
              </w:rPr>
              <w:fldChar w:fldCharType="separate"/>
            </w:r>
            <w:r>
              <w:rPr>
                <w:noProof/>
                <w:webHidden/>
              </w:rPr>
              <w:t>10</w:t>
            </w:r>
            <w:r>
              <w:rPr>
                <w:noProof/>
                <w:webHidden/>
              </w:rPr>
              <w:fldChar w:fldCharType="end"/>
            </w:r>
          </w:hyperlink>
        </w:p>
        <w:p w14:paraId="39CC8478" w14:textId="4DDB1C26" w:rsidR="00A21AAE" w:rsidRDefault="00A21AAE">
          <w:pPr>
            <w:pStyle w:val="TM3"/>
            <w:tabs>
              <w:tab w:val="right" w:leader="dot" w:pos="9350"/>
            </w:tabs>
            <w:rPr>
              <w:noProof/>
            </w:rPr>
          </w:pPr>
          <w:hyperlink w:anchor="_Toc231311915" w:history="1">
            <w:r w:rsidRPr="00E02329">
              <w:rPr>
                <w:rStyle w:val="Lienhypertexte"/>
                <w:noProof/>
              </w:rPr>
              <w:t>4.1.1. Génération des clients</w:t>
            </w:r>
            <w:r>
              <w:rPr>
                <w:noProof/>
                <w:webHidden/>
              </w:rPr>
              <w:tab/>
            </w:r>
            <w:r>
              <w:rPr>
                <w:noProof/>
                <w:webHidden/>
              </w:rPr>
              <w:fldChar w:fldCharType="begin"/>
            </w:r>
            <w:r>
              <w:rPr>
                <w:noProof/>
                <w:webHidden/>
              </w:rPr>
              <w:instrText xml:space="preserve"> PAGEREF _Toc231311915 \h </w:instrText>
            </w:r>
            <w:r>
              <w:rPr>
                <w:noProof/>
                <w:webHidden/>
              </w:rPr>
            </w:r>
            <w:r>
              <w:rPr>
                <w:noProof/>
                <w:webHidden/>
              </w:rPr>
              <w:fldChar w:fldCharType="separate"/>
            </w:r>
            <w:r>
              <w:rPr>
                <w:noProof/>
                <w:webHidden/>
              </w:rPr>
              <w:t>10</w:t>
            </w:r>
            <w:r>
              <w:rPr>
                <w:noProof/>
                <w:webHidden/>
              </w:rPr>
              <w:fldChar w:fldCharType="end"/>
            </w:r>
          </w:hyperlink>
        </w:p>
        <w:p w14:paraId="7602B8B9" w14:textId="7A58A530" w:rsidR="00A21AAE" w:rsidRDefault="00A21AAE">
          <w:pPr>
            <w:pStyle w:val="TM3"/>
            <w:tabs>
              <w:tab w:val="right" w:leader="dot" w:pos="9350"/>
            </w:tabs>
            <w:rPr>
              <w:noProof/>
            </w:rPr>
          </w:pPr>
          <w:hyperlink w:anchor="_Toc231311916" w:history="1">
            <w:r w:rsidRPr="00E02329">
              <w:rPr>
                <w:rStyle w:val="Lienhypertexte"/>
                <w:noProof/>
              </w:rPr>
              <w:t>4.1.2. Génération des transactions et scénarios</w:t>
            </w:r>
            <w:r>
              <w:rPr>
                <w:noProof/>
                <w:webHidden/>
              </w:rPr>
              <w:tab/>
            </w:r>
            <w:r>
              <w:rPr>
                <w:noProof/>
                <w:webHidden/>
              </w:rPr>
              <w:fldChar w:fldCharType="begin"/>
            </w:r>
            <w:r>
              <w:rPr>
                <w:noProof/>
                <w:webHidden/>
              </w:rPr>
              <w:instrText xml:space="preserve"> PAGEREF _Toc231311916 \h </w:instrText>
            </w:r>
            <w:r>
              <w:rPr>
                <w:noProof/>
                <w:webHidden/>
              </w:rPr>
            </w:r>
            <w:r>
              <w:rPr>
                <w:noProof/>
                <w:webHidden/>
              </w:rPr>
              <w:fldChar w:fldCharType="separate"/>
            </w:r>
            <w:r>
              <w:rPr>
                <w:noProof/>
                <w:webHidden/>
              </w:rPr>
              <w:t>11</w:t>
            </w:r>
            <w:r>
              <w:rPr>
                <w:noProof/>
                <w:webHidden/>
              </w:rPr>
              <w:fldChar w:fldCharType="end"/>
            </w:r>
          </w:hyperlink>
        </w:p>
        <w:p w14:paraId="617575D6" w14:textId="0C0F2C0F" w:rsidR="00A21AAE" w:rsidRDefault="00A21AAE">
          <w:pPr>
            <w:pStyle w:val="TM2"/>
            <w:tabs>
              <w:tab w:val="right" w:leader="dot" w:pos="9350"/>
            </w:tabs>
            <w:rPr>
              <w:noProof/>
            </w:rPr>
          </w:pPr>
          <w:hyperlink w:anchor="_Toc231311917" w:history="1">
            <w:r w:rsidRPr="00E02329">
              <w:rPr>
                <w:rStyle w:val="Lienhypertexte"/>
                <w:noProof/>
              </w:rPr>
              <w:t>4.2. Le moteur de scoring dynamique explicable</w:t>
            </w:r>
            <w:r>
              <w:rPr>
                <w:noProof/>
                <w:webHidden/>
              </w:rPr>
              <w:tab/>
            </w:r>
            <w:r>
              <w:rPr>
                <w:noProof/>
                <w:webHidden/>
              </w:rPr>
              <w:fldChar w:fldCharType="begin"/>
            </w:r>
            <w:r>
              <w:rPr>
                <w:noProof/>
                <w:webHidden/>
              </w:rPr>
              <w:instrText xml:space="preserve"> PAGEREF _Toc231311917 \h </w:instrText>
            </w:r>
            <w:r>
              <w:rPr>
                <w:noProof/>
                <w:webHidden/>
              </w:rPr>
            </w:r>
            <w:r>
              <w:rPr>
                <w:noProof/>
                <w:webHidden/>
              </w:rPr>
              <w:fldChar w:fldCharType="separate"/>
            </w:r>
            <w:r>
              <w:rPr>
                <w:noProof/>
                <w:webHidden/>
              </w:rPr>
              <w:t>11</w:t>
            </w:r>
            <w:r>
              <w:rPr>
                <w:noProof/>
                <w:webHidden/>
              </w:rPr>
              <w:fldChar w:fldCharType="end"/>
            </w:r>
          </w:hyperlink>
        </w:p>
        <w:p w14:paraId="72366A7B" w14:textId="24C504BB" w:rsidR="00A21AAE" w:rsidRDefault="00A21AAE">
          <w:pPr>
            <w:pStyle w:val="TM2"/>
            <w:tabs>
              <w:tab w:val="right" w:leader="dot" w:pos="9350"/>
            </w:tabs>
            <w:rPr>
              <w:noProof/>
            </w:rPr>
          </w:pPr>
          <w:hyperlink w:anchor="_Toc231311918" w:history="1">
            <w:r w:rsidRPr="00E02329">
              <w:rPr>
                <w:rStyle w:val="Lienhypertexte"/>
                <w:noProof/>
              </w:rPr>
              <w:t>4.3. De la note à la décision</w:t>
            </w:r>
            <w:r>
              <w:rPr>
                <w:noProof/>
                <w:webHidden/>
              </w:rPr>
              <w:tab/>
            </w:r>
            <w:r>
              <w:rPr>
                <w:noProof/>
                <w:webHidden/>
              </w:rPr>
              <w:fldChar w:fldCharType="begin"/>
            </w:r>
            <w:r>
              <w:rPr>
                <w:noProof/>
                <w:webHidden/>
              </w:rPr>
              <w:instrText xml:space="preserve"> PAGEREF _Toc231311918 \h </w:instrText>
            </w:r>
            <w:r>
              <w:rPr>
                <w:noProof/>
                <w:webHidden/>
              </w:rPr>
            </w:r>
            <w:r>
              <w:rPr>
                <w:noProof/>
                <w:webHidden/>
              </w:rPr>
              <w:fldChar w:fldCharType="separate"/>
            </w:r>
            <w:r>
              <w:rPr>
                <w:noProof/>
                <w:webHidden/>
              </w:rPr>
              <w:t>12</w:t>
            </w:r>
            <w:r>
              <w:rPr>
                <w:noProof/>
                <w:webHidden/>
              </w:rPr>
              <w:fldChar w:fldCharType="end"/>
            </w:r>
          </w:hyperlink>
        </w:p>
        <w:p w14:paraId="2C9FE56C" w14:textId="57269718" w:rsidR="00A21AAE" w:rsidRDefault="00A21AAE">
          <w:pPr>
            <w:pStyle w:val="TM2"/>
            <w:tabs>
              <w:tab w:val="right" w:leader="dot" w:pos="9350"/>
            </w:tabs>
            <w:rPr>
              <w:noProof/>
            </w:rPr>
          </w:pPr>
          <w:hyperlink w:anchor="_Toc231311919" w:history="1">
            <w:r w:rsidRPr="00E02329">
              <w:rPr>
                <w:rStyle w:val="Lienhypertexte"/>
                <w:noProof/>
              </w:rPr>
              <w:t>4.4. L'architecture de streaming et le déroulement de la simulation</w:t>
            </w:r>
            <w:r>
              <w:rPr>
                <w:noProof/>
                <w:webHidden/>
              </w:rPr>
              <w:tab/>
            </w:r>
            <w:r>
              <w:rPr>
                <w:noProof/>
                <w:webHidden/>
              </w:rPr>
              <w:fldChar w:fldCharType="begin"/>
            </w:r>
            <w:r>
              <w:rPr>
                <w:noProof/>
                <w:webHidden/>
              </w:rPr>
              <w:instrText xml:space="preserve"> PAGEREF _Toc231311919 \h </w:instrText>
            </w:r>
            <w:r>
              <w:rPr>
                <w:noProof/>
                <w:webHidden/>
              </w:rPr>
            </w:r>
            <w:r>
              <w:rPr>
                <w:noProof/>
                <w:webHidden/>
              </w:rPr>
              <w:fldChar w:fldCharType="separate"/>
            </w:r>
            <w:r>
              <w:rPr>
                <w:noProof/>
                <w:webHidden/>
              </w:rPr>
              <w:t>12</w:t>
            </w:r>
            <w:r>
              <w:rPr>
                <w:noProof/>
                <w:webHidden/>
              </w:rPr>
              <w:fldChar w:fldCharType="end"/>
            </w:r>
          </w:hyperlink>
        </w:p>
        <w:p w14:paraId="0D313A14" w14:textId="76D1C178" w:rsidR="00A21AAE" w:rsidRDefault="00A21AAE">
          <w:pPr>
            <w:pStyle w:val="TM1"/>
            <w:tabs>
              <w:tab w:val="right" w:leader="dot" w:pos="9350"/>
            </w:tabs>
            <w:rPr>
              <w:noProof/>
            </w:rPr>
          </w:pPr>
          <w:hyperlink w:anchor="_Toc231311920" w:history="1">
            <w:r w:rsidRPr="00E02329">
              <w:rPr>
                <w:rStyle w:val="Lienhypertexte"/>
                <w:noProof/>
              </w:rPr>
              <w:t>5. Architecture technique réellement développée</w:t>
            </w:r>
            <w:r>
              <w:rPr>
                <w:noProof/>
                <w:webHidden/>
              </w:rPr>
              <w:tab/>
            </w:r>
            <w:r>
              <w:rPr>
                <w:noProof/>
                <w:webHidden/>
              </w:rPr>
              <w:fldChar w:fldCharType="begin"/>
            </w:r>
            <w:r>
              <w:rPr>
                <w:noProof/>
                <w:webHidden/>
              </w:rPr>
              <w:instrText xml:space="preserve"> PAGEREF _Toc231311920 \h </w:instrText>
            </w:r>
            <w:r>
              <w:rPr>
                <w:noProof/>
                <w:webHidden/>
              </w:rPr>
            </w:r>
            <w:r>
              <w:rPr>
                <w:noProof/>
                <w:webHidden/>
              </w:rPr>
              <w:fldChar w:fldCharType="separate"/>
            </w:r>
            <w:r>
              <w:rPr>
                <w:noProof/>
                <w:webHidden/>
              </w:rPr>
              <w:t>14</w:t>
            </w:r>
            <w:r>
              <w:rPr>
                <w:noProof/>
                <w:webHidden/>
              </w:rPr>
              <w:fldChar w:fldCharType="end"/>
            </w:r>
          </w:hyperlink>
        </w:p>
        <w:p w14:paraId="348DBC93" w14:textId="327D6BA3" w:rsidR="00A21AAE" w:rsidRDefault="00A21AAE">
          <w:pPr>
            <w:pStyle w:val="TM2"/>
            <w:tabs>
              <w:tab w:val="right" w:leader="dot" w:pos="9350"/>
            </w:tabs>
            <w:rPr>
              <w:noProof/>
            </w:rPr>
          </w:pPr>
          <w:hyperlink w:anchor="_Toc231311921" w:history="1">
            <w:r w:rsidRPr="00E02329">
              <w:rPr>
                <w:rStyle w:val="Lienhypertexte"/>
                <w:noProof/>
              </w:rPr>
              <w:t>5.1. Conteneurisation et déploiement (Docker)</w:t>
            </w:r>
            <w:r>
              <w:rPr>
                <w:noProof/>
                <w:webHidden/>
              </w:rPr>
              <w:tab/>
            </w:r>
            <w:r>
              <w:rPr>
                <w:noProof/>
                <w:webHidden/>
              </w:rPr>
              <w:fldChar w:fldCharType="begin"/>
            </w:r>
            <w:r>
              <w:rPr>
                <w:noProof/>
                <w:webHidden/>
              </w:rPr>
              <w:instrText xml:space="preserve"> PAGEREF _Toc231311921 \h </w:instrText>
            </w:r>
            <w:r>
              <w:rPr>
                <w:noProof/>
                <w:webHidden/>
              </w:rPr>
            </w:r>
            <w:r>
              <w:rPr>
                <w:noProof/>
                <w:webHidden/>
              </w:rPr>
              <w:fldChar w:fldCharType="separate"/>
            </w:r>
            <w:r>
              <w:rPr>
                <w:noProof/>
                <w:webHidden/>
              </w:rPr>
              <w:t>14</w:t>
            </w:r>
            <w:r>
              <w:rPr>
                <w:noProof/>
                <w:webHidden/>
              </w:rPr>
              <w:fldChar w:fldCharType="end"/>
            </w:r>
          </w:hyperlink>
        </w:p>
        <w:p w14:paraId="3C882CCB" w14:textId="0D7148BE" w:rsidR="00A21AAE" w:rsidRDefault="00A21AAE">
          <w:pPr>
            <w:pStyle w:val="TM2"/>
            <w:tabs>
              <w:tab w:val="right" w:leader="dot" w:pos="9350"/>
            </w:tabs>
            <w:rPr>
              <w:noProof/>
            </w:rPr>
          </w:pPr>
          <w:hyperlink w:anchor="_Toc231311922" w:history="1">
            <w:r w:rsidRPr="00E02329">
              <w:rPr>
                <w:rStyle w:val="Lienhypertexte"/>
                <w:noProof/>
              </w:rPr>
              <w:t>5.2. Le backend FastAPI et les deux moteurs de décision</w:t>
            </w:r>
            <w:r>
              <w:rPr>
                <w:noProof/>
                <w:webHidden/>
              </w:rPr>
              <w:tab/>
            </w:r>
            <w:r>
              <w:rPr>
                <w:noProof/>
                <w:webHidden/>
              </w:rPr>
              <w:fldChar w:fldCharType="begin"/>
            </w:r>
            <w:r>
              <w:rPr>
                <w:noProof/>
                <w:webHidden/>
              </w:rPr>
              <w:instrText xml:space="preserve"> PAGEREF _Toc231311922 \h </w:instrText>
            </w:r>
            <w:r>
              <w:rPr>
                <w:noProof/>
                <w:webHidden/>
              </w:rPr>
            </w:r>
            <w:r>
              <w:rPr>
                <w:noProof/>
                <w:webHidden/>
              </w:rPr>
              <w:fldChar w:fldCharType="separate"/>
            </w:r>
            <w:r>
              <w:rPr>
                <w:noProof/>
                <w:webHidden/>
              </w:rPr>
              <w:t>15</w:t>
            </w:r>
            <w:r>
              <w:rPr>
                <w:noProof/>
                <w:webHidden/>
              </w:rPr>
              <w:fldChar w:fldCharType="end"/>
            </w:r>
          </w:hyperlink>
        </w:p>
        <w:p w14:paraId="4F2B35F8" w14:textId="7CCDAEA5" w:rsidR="00A21AAE" w:rsidRDefault="00A21AAE">
          <w:pPr>
            <w:pStyle w:val="TM2"/>
            <w:tabs>
              <w:tab w:val="right" w:leader="dot" w:pos="9350"/>
            </w:tabs>
            <w:rPr>
              <w:noProof/>
            </w:rPr>
          </w:pPr>
          <w:hyperlink w:anchor="_Toc231311923" w:history="1">
            <w:r w:rsidRPr="00E02329">
              <w:rPr>
                <w:rStyle w:val="Lienhypertexte"/>
                <w:noProof/>
              </w:rPr>
              <w:t>5.3. La base de données PostgreSQL et le schéma SQLAlchemy</w:t>
            </w:r>
            <w:r>
              <w:rPr>
                <w:noProof/>
                <w:webHidden/>
              </w:rPr>
              <w:tab/>
            </w:r>
            <w:r>
              <w:rPr>
                <w:noProof/>
                <w:webHidden/>
              </w:rPr>
              <w:fldChar w:fldCharType="begin"/>
            </w:r>
            <w:r>
              <w:rPr>
                <w:noProof/>
                <w:webHidden/>
              </w:rPr>
              <w:instrText xml:space="preserve"> PAGEREF _Toc231311923 \h </w:instrText>
            </w:r>
            <w:r>
              <w:rPr>
                <w:noProof/>
                <w:webHidden/>
              </w:rPr>
            </w:r>
            <w:r>
              <w:rPr>
                <w:noProof/>
                <w:webHidden/>
              </w:rPr>
              <w:fldChar w:fldCharType="separate"/>
            </w:r>
            <w:r>
              <w:rPr>
                <w:noProof/>
                <w:webHidden/>
              </w:rPr>
              <w:t>16</w:t>
            </w:r>
            <w:r>
              <w:rPr>
                <w:noProof/>
                <w:webHidden/>
              </w:rPr>
              <w:fldChar w:fldCharType="end"/>
            </w:r>
          </w:hyperlink>
        </w:p>
        <w:p w14:paraId="47C25D36" w14:textId="388D81AD" w:rsidR="00A21AAE" w:rsidRDefault="00A21AAE">
          <w:pPr>
            <w:pStyle w:val="TM2"/>
            <w:tabs>
              <w:tab w:val="right" w:leader="dot" w:pos="9350"/>
            </w:tabs>
            <w:rPr>
              <w:noProof/>
            </w:rPr>
          </w:pPr>
          <w:hyperlink w:anchor="_Toc231311924" w:history="1">
            <w:r w:rsidRPr="00E02329">
              <w:rPr>
                <w:rStyle w:val="Lienhypertexte"/>
                <w:noProof/>
              </w:rPr>
              <w:t>5.4. Le frontend web</w:t>
            </w:r>
            <w:r>
              <w:rPr>
                <w:noProof/>
                <w:webHidden/>
              </w:rPr>
              <w:tab/>
            </w:r>
            <w:r>
              <w:rPr>
                <w:noProof/>
                <w:webHidden/>
              </w:rPr>
              <w:fldChar w:fldCharType="begin"/>
            </w:r>
            <w:r>
              <w:rPr>
                <w:noProof/>
                <w:webHidden/>
              </w:rPr>
              <w:instrText xml:space="preserve"> PAGEREF _Toc231311924 \h </w:instrText>
            </w:r>
            <w:r>
              <w:rPr>
                <w:noProof/>
                <w:webHidden/>
              </w:rPr>
            </w:r>
            <w:r>
              <w:rPr>
                <w:noProof/>
                <w:webHidden/>
              </w:rPr>
              <w:fldChar w:fldCharType="separate"/>
            </w:r>
            <w:r>
              <w:rPr>
                <w:noProof/>
                <w:webHidden/>
              </w:rPr>
              <w:t>16</w:t>
            </w:r>
            <w:r>
              <w:rPr>
                <w:noProof/>
                <w:webHidden/>
              </w:rPr>
              <w:fldChar w:fldCharType="end"/>
            </w:r>
          </w:hyperlink>
        </w:p>
        <w:p w14:paraId="067EAC99" w14:textId="585FE3F4" w:rsidR="00A21AAE" w:rsidRDefault="00A21AAE">
          <w:pPr>
            <w:pStyle w:val="TM2"/>
            <w:tabs>
              <w:tab w:val="right" w:leader="dot" w:pos="9350"/>
            </w:tabs>
            <w:rPr>
              <w:noProof/>
            </w:rPr>
          </w:pPr>
          <w:hyperlink w:anchor="_Toc231311925" w:history="1">
            <w:r w:rsidRPr="00E02329">
              <w:rPr>
                <w:rStyle w:val="Lienhypertexte"/>
                <w:noProof/>
              </w:rPr>
              <w:t>5.5. L'intégration Power BI</w:t>
            </w:r>
            <w:r>
              <w:rPr>
                <w:noProof/>
                <w:webHidden/>
              </w:rPr>
              <w:tab/>
            </w:r>
            <w:r>
              <w:rPr>
                <w:noProof/>
                <w:webHidden/>
              </w:rPr>
              <w:fldChar w:fldCharType="begin"/>
            </w:r>
            <w:r>
              <w:rPr>
                <w:noProof/>
                <w:webHidden/>
              </w:rPr>
              <w:instrText xml:space="preserve"> PAGEREF _Toc231311925 \h </w:instrText>
            </w:r>
            <w:r>
              <w:rPr>
                <w:noProof/>
                <w:webHidden/>
              </w:rPr>
            </w:r>
            <w:r>
              <w:rPr>
                <w:noProof/>
                <w:webHidden/>
              </w:rPr>
              <w:fldChar w:fldCharType="separate"/>
            </w:r>
            <w:r>
              <w:rPr>
                <w:noProof/>
                <w:webHidden/>
              </w:rPr>
              <w:t>16</w:t>
            </w:r>
            <w:r>
              <w:rPr>
                <w:noProof/>
                <w:webHidden/>
              </w:rPr>
              <w:fldChar w:fldCharType="end"/>
            </w:r>
          </w:hyperlink>
        </w:p>
        <w:p w14:paraId="44B0241A" w14:textId="5D613556" w:rsidR="00A21AAE" w:rsidRDefault="00A21AAE">
          <w:pPr>
            <w:pStyle w:val="TM1"/>
            <w:tabs>
              <w:tab w:val="right" w:leader="dot" w:pos="9350"/>
            </w:tabs>
            <w:rPr>
              <w:noProof/>
            </w:rPr>
          </w:pPr>
          <w:hyperlink w:anchor="_Toc231311926" w:history="1">
            <w:r w:rsidRPr="00E02329">
              <w:rPr>
                <w:rStyle w:val="Lienhypertexte"/>
                <w:noProof/>
              </w:rPr>
              <w:t>6. Protocole d'évaluation et indicateurs</w:t>
            </w:r>
            <w:r>
              <w:rPr>
                <w:noProof/>
                <w:webHidden/>
              </w:rPr>
              <w:tab/>
            </w:r>
            <w:r>
              <w:rPr>
                <w:noProof/>
                <w:webHidden/>
              </w:rPr>
              <w:fldChar w:fldCharType="begin"/>
            </w:r>
            <w:r>
              <w:rPr>
                <w:noProof/>
                <w:webHidden/>
              </w:rPr>
              <w:instrText xml:space="preserve"> PAGEREF _Toc231311926 \h </w:instrText>
            </w:r>
            <w:r>
              <w:rPr>
                <w:noProof/>
                <w:webHidden/>
              </w:rPr>
            </w:r>
            <w:r>
              <w:rPr>
                <w:noProof/>
                <w:webHidden/>
              </w:rPr>
              <w:fldChar w:fldCharType="separate"/>
            </w:r>
            <w:r>
              <w:rPr>
                <w:noProof/>
                <w:webHidden/>
              </w:rPr>
              <w:t>17</w:t>
            </w:r>
            <w:r>
              <w:rPr>
                <w:noProof/>
                <w:webHidden/>
              </w:rPr>
              <w:fldChar w:fldCharType="end"/>
            </w:r>
          </w:hyperlink>
        </w:p>
        <w:p w14:paraId="3465CDF7" w14:textId="67CE2792" w:rsidR="00A21AAE" w:rsidRDefault="00A21AAE">
          <w:pPr>
            <w:pStyle w:val="TM2"/>
            <w:tabs>
              <w:tab w:val="right" w:leader="dot" w:pos="9350"/>
            </w:tabs>
            <w:rPr>
              <w:noProof/>
            </w:rPr>
          </w:pPr>
          <w:hyperlink w:anchor="_Toc231311927" w:history="1">
            <w:r w:rsidRPr="00E02329">
              <w:rPr>
                <w:rStyle w:val="Lienhypertexte"/>
                <w:noProof/>
              </w:rPr>
              <w:t>6.1. Indicateurs de performance des modèles</w:t>
            </w:r>
            <w:r>
              <w:rPr>
                <w:noProof/>
                <w:webHidden/>
              </w:rPr>
              <w:tab/>
            </w:r>
            <w:r>
              <w:rPr>
                <w:noProof/>
                <w:webHidden/>
              </w:rPr>
              <w:fldChar w:fldCharType="begin"/>
            </w:r>
            <w:r>
              <w:rPr>
                <w:noProof/>
                <w:webHidden/>
              </w:rPr>
              <w:instrText xml:space="preserve"> PAGEREF _Toc231311927 \h </w:instrText>
            </w:r>
            <w:r>
              <w:rPr>
                <w:noProof/>
                <w:webHidden/>
              </w:rPr>
            </w:r>
            <w:r>
              <w:rPr>
                <w:noProof/>
                <w:webHidden/>
              </w:rPr>
              <w:fldChar w:fldCharType="separate"/>
            </w:r>
            <w:r>
              <w:rPr>
                <w:noProof/>
                <w:webHidden/>
              </w:rPr>
              <w:t>17</w:t>
            </w:r>
            <w:r>
              <w:rPr>
                <w:noProof/>
                <w:webHidden/>
              </w:rPr>
              <w:fldChar w:fldCharType="end"/>
            </w:r>
          </w:hyperlink>
        </w:p>
        <w:p w14:paraId="409B5260" w14:textId="707EFBD0" w:rsidR="00A21AAE" w:rsidRDefault="00A21AAE">
          <w:pPr>
            <w:pStyle w:val="TM2"/>
            <w:tabs>
              <w:tab w:val="right" w:leader="dot" w:pos="9350"/>
            </w:tabs>
            <w:rPr>
              <w:noProof/>
            </w:rPr>
          </w:pPr>
          <w:hyperlink w:anchor="_Toc231311928" w:history="1">
            <w:r w:rsidRPr="00E02329">
              <w:rPr>
                <w:rStyle w:val="Lienhypertexte"/>
                <w:noProof/>
              </w:rPr>
              <w:t>6.2. Choix du meilleur modèle</w:t>
            </w:r>
            <w:r>
              <w:rPr>
                <w:noProof/>
                <w:webHidden/>
              </w:rPr>
              <w:tab/>
            </w:r>
            <w:r>
              <w:rPr>
                <w:noProof/>
                <w:webHidden/>
              </w:rPr>
              <w:fldChar w:fldCharType="begin"/>
            </w:r>
            <w:r>
              <w:rPr>
                <w:noProof/>
                <w:webHidden/>
              </w:rPr>
              <w:instrText xml:space="preserve"> PAGEREF _Toc231311928 \h </w:instrText>
            </w:r>
            <w:r>
              <w:rPr>
                <w:noProof/>
                <w:webHidden/>
              </w:rPr>
            </w:r>
            <w:r>
              <w:rPr>
                <w:noProof/>
                <w:webHidden/>
              </w:rPr>
              <w:fldChar w:fldCharType="separate"/>
            </w:r>
            <w:r>
              <w:rPr>
                <w:noProof/>
                <w:webHidden/>
              </w:rPr>
              <w:t>17</w:t>
            </w:r>
            <w:r>
              <w:rPr>
                <w:noProof/>
                <w:webHidden/>
              </w:rPr>
              <w:fldChar w:fldCharType="end"/>
            </w:r>
          </w:hyperlink>
        </w:p>
        <w:p w14:paraId="21B3F7F5" w14:textId="6099E2F3" w:rsidR="00A21AAE" w:rsidRDefault="00A21AAE">
          <w:pPr>
            <w:pStyle w:val="TM2"/>
            <w:tabs>
              <w:tab w:val="right" w:leader="dot" w:pos="9350"/>
            </w:tabs>
            <w:rPr>
              <w:noProof/>
            </w:rPr>
          </w:pPr>
          <w:hyperlink w:anchor="_Toc231311929" w:history="1">
            <w:r w:rsidRPr="00E02329">
              <w:rPr>
                <w:rStyle w:val="Lienhypertexte"/>
                <w:noProof/>
              </w:rPr>
              <w:t>6.3. Faux positifs et faux négatifs</w:t>
            </w:r>
            <w:r>
              <w:rPr>
                <w:noProof/>
                <w:webHidden/>
              </w:rPr>
              <w:tab/>
            </w:r>
            <w:r>
              <w:rPr>
                <w:noProof/>
                <w:webHidden/>
              </w:rPr>
              <w:fldChar w:fldCharType="begin"/>
            </w:r>
            <w:r>
              <w:rPr>
                <w:noProof/>
                <w:webHidden/>
              </w:rPr>
              <w:instrText xml:space="preserve"> PAGEREF _Toc231311929 \h </w:instrText>
            </w:r>
            <w:r>
              <w:rPr>
                <w:noProof/>
                <w:webHidden/>
              </w:rPr>
            </w:r>
            <w:r>
              <w:rPr>
                <w:noProof/>
                <w:webHidden/>
              </w:rPr>
              <w:fldChar w:fldCharType="separate"/>
            </w:r>
            <w:r>
              <w:rPr>
                <w:noProof/>
                <w:webHidden/>
              </w:rPr>
              <w:t>17</w:t>
            </w:r>
            <w:r>
              <w:rPr>
                <w:noProof/>
                <w:webHidden/>
              </w:rPr>
              <w:fldChar w:fldCharType="end"/>
            </w:r>
          </w:hyperlink>
        </w:p>
        <w:p w14:paraId="103C25A2" w14:textId="5FB58B51" w:rsidR="00A21AAE" w:rsidRDefault="00A21AAE">
          <w:pPr>
            <w:pStyle w:val="TM2"/>
            <w:tabs>
              <w:tab w:val="right" w:leader="dot" w:pos="9350"/>
            </w:tabs>
            <w:rPr>
              <w:noProof/>
            </w:rPr>
          </w:pPr>
          <w:hyperlink w:anchor="_Toc231311930" w:history="1">
            <w:r w:rsidRPr="00E02329">
              <w:rPr>
                <w:rStyle w:val="Lienhypertexte"/>
                <w:noProof/>
              </w:rPr>
              <w:t>6.4. Seuil optimal de décision</w:t>
            </w:r>
            <w:r>
              <w:rPr>
                <w:noProof/>
                <w:webHidden/>
              </w:rPr>
              <w:tab/>
            </w:r>
            <w:r>
              <w:rPr>
                <w:noProof/>
                <w:webHidden/>
              </w:rPr>
              <w:fldChar w:fldCharType="begin"/>
            </w:r>
            <w:r>
              <w:rPr>
                <w:noProof/>
                <w:webHidden/>
              </w:rPr>
              <w:instrText xml:space="preserve"> PAGEREF _Toc231311930 \h </w:instrText>
            </w:r>
            <w:r>
              <w:rPr>
                <w:noProof/>
                <w:webHidden/>
              </w:rPr>
            </w:r>
            <w:r>
              <w:rPr>
                <w:noProof/>
                <w:webHidden/>
              </w:rPr>
              <w:fldChar w:fldCharType="separate"/>
            </w:r>
            <w:r>
              <w:rPr>
                <w:noProof/>
                <w:webHidden/>
              </w:rPr>
              <w:t>18</w:t>
            </w:r>
            <w:r>
              <w:rPr>
                <w:noProof/>
                <w:webHidden/>
              </w:rPr>
              <w:fldChar w:fldCharType="end"/>
            </w:r>
          </w:hyperlink>
        </w:p>
        <w:p w14:paraId="6E7C7118" w14:textId="0E93C3D5" w:rsidR="00A21AAE" w:rsidRDefault="00A21AAE">
          <w:pPr>
            <w:pStyle w:val="TM2"/>
            <w:tabs>
              <w:tab w:val="right" w:leader="dot" w:pos="9350"/>
            </w:tabs>
            <w:rPr>
              <w:noProof/>
            </w:rPr>
          </w:pPr>
          <w:hyperlink w:anchor="_Toc231311931" w:history="1">
            <w:r w:rsidRPr="00E02329">
              <w:rPr>
                <w:rStyle w:val="Lienhypertexte"/>
                <w:noProof/>
              </w:rPr>
              <w:t>6.5. Coûts</w:t>
            </w:r>
            <w:r>
              <w:rPr>
                <w:noProof/>
                <w:webHidden/>
              </w:rPr>
              <w:tab/>
            </w:r>
            <w:r>
              <w:rPr>
                <w:noProof/>
                <w:webHidden/>
              </w:rPr>
              <w:fldChar w:fldCharType="begin"/>
            </w:r>
            <w:r>
              <w:rPr>
                <w:noProof/>
                <w:webHidden/>
              </w:rPr>
              <w:instrText xml:space="preserve"> PAGEREF _Toc231311931 \h </w:instrText>
            </w:r>
            <w:r>
              <w:rPr>
                <w:noProof/>
                <w:webHidden/>
              </w:rPr>
            </w:r>
            <w:r>
              <w:rPr>
                <w:noProof/>
                <w:webHidden/>
              </w:rPr>
              <w:fldChar w:fldCharType="separate"/>
            </w:r>
            <w:r>
              <w:rPr>
                <w:noProof/>
                <w:webHidden/>
              </w:rPr>
              <w:t>18</w:t>
            </w:r>
            <w:r>
              <w:rPr>
                <w:noProof/>
                <w:webHidden/>
              </w:rPr>
              <w:fldChar w:fldCharType="end"/>
            </w:r>
          </w:hyperlink>
        </w:p>
        <w:p w14:paraId="370B9D3B" w14:textId="1DC9DBA4" w:rsidR="00A21AAE" w:rsidRDefault="00A21AAE">
          <w:pPr>
            <w:pStyle w:val="TM2"/>
            <w:tabs>
              <w:tab w:val="right" w:leader="dot" w:pos="9350"/>
            </w:tabs>
            <w:rPr>
              <w:noProof/>
            </w:rPr>
          </w:pPr>
          <w:hyperlink w:anchor="_Toc231311932" w:history="1">
            <w:r w:rsidRPr="00E02329">
              <w:rPr>
                <w:rStyle w:val="Lienhypertexte"/>
                <w:noProof/>
              </w:rPr>
              <w:t>6.6. Explicabilité (SHAP)</w:t>
            </w:r>
            <w:r>
              <w:rPr>
                <w:noProof/>
                <w:webHidden/>
              </w:rPr>
              <w:tab/>
            </w:r>
            <w:r>
              <w:rPr>
                <w:noProof/>
                <w:webHidden/>
              </w:rPr>
              <w:fldChar w:fldCharType="begin"/>
            </w:r>
            <w:r>
              <w:rPr>
                <w:noProof/>
                <w:webHidden/>
              </w:rPr>
              <w:instrText xml:space="preserve"> PAGEREF _Toc231311932 \h </w:instrText>
            </w:r>
            <w:r>
              <w:rPr>
                <w:noProof/>
                <w:webHidden/>
              </w:rPr>
            </w:r>
            <w:r>
              <w:rPr>
                <w:noProof/>
                <w:webHidden/>
              </w:rPr>
              <w:fldChar w:fldCharType="separate"/>
            </w:r>
            <w:r>
              <w:rPr>
                <w:noProof/>
                <w:webHidden/>
              </w:rPr>
              <w:t>18</w:t>
            </w:r>
            <w:r>
              <w:rPr>
                <w:noProof/>
                <w:webHidden/>
              </w:rPr>
              <w:fldChar w:fldCharType="end"/>
            </w:r>
          </w:hyperlink>
        </w:p>
        <w:p w14:paraId="539BAF7B" w14:textId="51CAEC2D" w:rsidR="00A21AAE" w:rsidRDefault="00A21AAE">
          <w:pPr>
            <w:pStyle w:val="TM2"/>
            <w:tabs>
              <w:tab w:val="right" w:leader="dot" w:pos="9350"/>
            </w:tabs>
            <w:rPr>
              <w:noProof/>
            </w:rPr>
          </w:pPr>
          <w:hyperlink w:anchor="_Toc231311933" w:history="1">
            <w:r w:rsidRPr="00E02329">
              <w:rPr>
                <w:rStyle w:val="Lienhypertexte"/>
                <w:noProof/>
              </w:rPr>
              <w:t>6.7. Simulation</w:t>
            </w:r>
            <w:r>
              <w:rPr>
                <w:noProof/>
                <w:webHidden/>
              </w:rPr>
              <w:tab/>
            </w:r>
            <w:r>
              <w:rPr>
                <w:noProof/>
                <w:webHidden/>
              </w:rPr>
              <w:fldChar w:fldCharType="begin"/>
            </w:r>
            <w:r>
              <w:rPr>
                <w:noProof/>
                <w:webHidden/>
              </w:rPr>
              <w:instrText xml:space="preserve"> PAGEREF _Toc231311933 \h </w:instrText>
            </w:r>
            <w:r>
              <w:rPr>
                <w:noProof/>
                <w:webHidden/>
              </w:rPr>
            </w:r>
            <w:r>
              <w:rPr>
                <w:noProof/>
                <w:webHidden/>
              </w:rPr>
              <w:fldChar w:fldCharType="separate"/>
            </w:r>
            <w:r>
              <w:rPr>
                <w:noProof/>
                <w:webHidden/>
              </w:rPr>
              <w:t>18</w:t>
            </w:r>
            <w:r>
              <w:rPr>
                <w:noProof/>
                <w:webHidden/>
              </w:rPr>
              <w:fldChar w:fldCharType="end"/>
            </w:r>
          </w:hyperlink>
        </w:p>
        <w:p w14:paraId="16A7F3BA" w14:textId="77BE96AF" w:rsidR="00A21AAE" w:rsidRDefault="00A21AAE">
          <w:pPr>
            <w:pStyle w:val="TM2"/>
            <w:tabs>
              <w:tab w:val="right" w:leader="dot" w:pos="9350"/>
            </w:tabs>
            <w:rPr>
              <w:noProof/>
            </w:rPr>
          </w:pPr>
          <w:hyperlink w:anchor="_Toc231311934" w:history="1">
            <w:r w:rsidRPr="00E02329">
              <w:rPr>
                <w:rStyle w:val="Lienhypertexte"/>
                <w:noProof/>
              </w:rPr>
              <w:t>6.8. Restitution Power BI</w:t>
            </w:r>
            <w:r>
              <w:rPr>
                <w:noProof/>
                <w:webHidden/>
              </w:rPr>
              <w:tab/>
            </w:r>
            <w:r>
              <w:rPr>
                <w:noProof/>
                <w:webHidden/>
              </w:rPr>
              <w:fldChar w:fldCharType="begin"/>
            </w:r>
            <w:r>
              <w:rPr>
                <w:noProof/>
                <w:webHidden/>
              </w:rPr>
              <w:instrText xml:space="preserve"> PAGEREF _Toc231311934 \h </w:instrText>
            </w:r>
            <w:r>
              <w:rPr>
                <w:noProof/>
                <w:webHidden/>
              </w:rPr>
            </w:r>
            <w:r>
              <w:rPr>
                <w:noProof/>
                <w:webHidden/>
              </w:rPr>
              <w:fldChar w:fldCharType="separate"/>
            </w:r>
            <w:r>
              <w:rPr>
                <w:noProof/>
                <w:webHidden/>
              </w:rPr>
              <w:t>18</w:t>
            </w:r>
            <w:r>
              <w:rPr>
                <w:noProof/>
                <w:webHidden/>
              </w:rPr>
              <w:fldChar w:fldCharType="end"/>
            </w:r>
          </w:hyperlink>
        </w:p>
        <w:p w14:paraId="443DEB94" w14:textId="6A820A3B" w:rsidR="00A21AAE" w:rsidRDefault="00A21AAE">
          <w:pPr>
            <w:pStyle w:val="TM1"/>
            <w:tabs>
              <w:tab w:val="right" w:leader="dot" w:pos="9350"/>
            </w:tabs>
            <w:rPr>
              <w:noProof/>
            </w:rPr>
          </w:pPr>
          <w:hyperlink w:anchor="_Toc231311935" w:history="1">
            <w:r w:rsidRPr="00E02329">
              <w:rPr>
                <w:rStyle w:val="Lienhypertexte"/>
                <w:noProof/>
              </w:rPr>
              <w:t>7. Le tableau de bord Power BI : structure réelle, page par page</w:t>
            </w:r>
            <w:r>
              <w:rPr>
                <w:noProof/>
                <w:webHidden/>
              </w:rPr>
              <w:tab/>
            </w:r>
            <w:r>
              <w:rPr>
                <w:noProof/>
                <w:webHidden/>
              </w:rPr>
              <w:fldChar w:fldCharType="begin"/>
            </w:r>
            <w:r>
              <w:rPr>
                <w:noProof/>
                <w:webHidden/>
              </w:rPr>
              <w:instrText xml:space="preserve"> PAGEREF _Toc231311935 \h </w:instrText>
            </w:r>
            <w:r>
              <w:rPr>
                <w:noProof/>
                <w:webHidden/>
              </w:rPr>
            </w:r>
            <w:r>
              <w:rPr>
                <w:noProof/>
                <w:webHidden/>
              </w:rPr>
              <w:fldChar w:fldCharType="separate"/>
            </w:r>
            <w:r>
              <w:rPr>
                <w:noProof/>
                <w:webHidden/>
              </w:rPr>
              <w:t>19</w:t>
            </w:r>
            <w:r>
              <w:rPr>
                <w:noProof/>
                <w:webHidden/>
              </w:rPr>
              <w:fldChar w:fldCharType="end"/>
            </w:r>
          </w:hyperlink>
        </w:p>
        <w:p w14:paraId="168371C6" w14:textId="47C210A7" w:rsidR="00A21AAE" w:rsidRDefault="00A21AAE">
          <w:pPr>
            <w:pStyle w:val="TM2"/>
            <w:tabs>
              <w:tab w:val="right" w:leader="dot" w:pos="9350"/>
            </w:tabs>
            <w:rPr>
              <w:noProof/>
            </w:rPr>
          </w:pPr>
          <w:hyperlink w:anchor="_Toc231311936" w:history="1">
            <w:r w:rsidRPr="00E02329">
              <w:rPr>
                <w:rStyle w:val="Lienhypertexte"/>
                <w:noProof/>
              </w:rPr>
              <w:t>7.1. Modèle de données et conventions de restitution</w:t>
            </w:r>
            <w:r>
              <w:rPr>
                <w:noProof/>
                <w:webHidden/>
              </w:rPr>
              <w:tab/>
            </w:r>
            <w:r>
              <w:rPr>
                <w:noProof/>
                <w:webHidden/>
              </w:rPr>
              <w:fldChar w:fldCharType="begin"/>
            </w:r>
            <w:r>
              <w:rPr>
                <w:noProof/>
                <w:webHidden/>
              </w:rPr>
              <w:instrText xml:space="preserve"> PAGEREF _Toc231311936 \h </w:instrText>
            </w:r>
            <w:r>
              <w:rPr>
                <w:noProof/>
                <w:webHidden/>
              </w:rPr>
            </w:r>
            <w:r>
              <w:rPr>
                <w:noProof/>
                <w:webHidden/>
              </w:rPr>
              <w:fldChar w:fldCharType="separate"/>
            </w:r>
            <w:r>
              <w:rPr>
                <w:noProof/>
                <w:webHidden/>
              </w:rPr>
              <w:t>19</w:t>
            </w:r>
            <w:r>
              <w:rPr>
                <w:noProof/>
                <w:webHidden/>
              </w:rPr>
              <w:fldChar w:fldCharType="end"/>
            </w:r>
          </w:hyperlink>
        </w:p>
        <w:p w14:paraId="4BB066B6" w14:textId="260EC8DB" w:rsidR="00A21AAE" w:rsidRDefault="00A21AAE">
          <w:pPr>
            <w:pStyle w:val="TM2"/>
            <w:tabs>
              <w:tab w:val="right" w:leader="dot" w:pos="9350"/>
            </w:tabs>
            <w:rPr>
              <w:noProof/>
            </w:rPr>
          </w:pPr>
          <w:hyperlink w:anchor="_Toc231311937" w:history="1">
            <w:r w:rsidRPr="00E02329">
              <w:rPr>
                <w:rStyle w:val="Lienhypertexte"/>
                <w:noProof/>
              </w:rPr>
              <w:t>7.2. Cartographie des neuf pages</w:t>
            </w:r>
            <w:r>
              <w:rPr>
                <w:noProof/>
                <w:webHidden/>
              </w:rPr>
              <w:tab/>
            </w:r>
            <w:r>
              <w:rPr>
                <w:noProof/>
                <w:webHidden/>
              </w:rPr>
              <w:fldChar w:fldCharType="begin"/>
            </w:r>
            <w:r>
              <w:rPr>
                <w:noProof/>
                <w:webHidden/>
              </w:rPr>
              <w:instrText xml:space="preserve"> PAGEREF _Toc231311937 \h </w:instrText>
            </w:r>
            <w:r>
              <w:rPr>
                <w:noProof/>
                <w:webHidden/>
              </w:rPr>
            </w:r>
            <w:r>
              <w:rPr>
                <w:noProof/>
                <w:webHidden/>
              </w:rPr>
              <w:fldChar w:fldCharType="separate"/>
            </w:r>
            <w:r>
              <w:rPr>
                <w:noProof/>
                <w:webHidden/>
              </w:rPr>
              <w:t>20</w:t>
            </w:r>
            <w:r>
              <w:rPr>
                <w:noProof/>
                <w:webHidden/>
              </w:rPr>
              <w:fldChar w:fldCharType="end"/>
            </w:r>
          </w:hyperlink>
        </w:p>
        <w:p w14:paraId="49612D48" w14:textId="418CAD70" w:rsidR="00A21AAE" w:rsidRDefault="00A21AAE">
          <w:pPr>
            <w:pStyle w:val="TM2"/>
            <w:tabs>
              <w:tab w:val="right" w:leader="dot" w:pos="9350"/>
            </w:tabs>
            <w:rPr>
              <w:noProof/>
            </w:rPr>
          </w:pPr>
          <w:hyperlink w:anchor="_Toc231311938" w:history="1">
            <w:r w:rsidRPr="00E02329">
              <w:rPr>
                <w:rStyle w:val="Lienhypertexte"/>
                <w:noProof/>
              </w:rPr>
              <w:t>7.3. Pages de supervision temps réel (P1, P2, P3)</w:t>
            </w:r>
            <w:r>
              <w:rPr>
                <w:noProof/>
                <w:webHidden/>
              </w:rPr>
              <w:tab/>
            </w:r>
            <w:r>
              <w:rPr>
                <w:noProof/>
                <w:webHidden/>
              </w:rPr>
              <w:fldChar w:fldCharType="begin"/>
            </w:r>
            <w:r>
              <w:rPr>
                <w:noProof/>
                <w:webHidden/>
              </w:rPr>
              <w:instrText xml:space="preserve"> PAGEREF _Toc231311938 \h </w:instrText>
            </w:r>
            <w:r>
              <w:rPr>
                <w:noProof/>
                <w:webHidden/>
              </w:rPr>
            </w:r>
            <w:r>
              <w:rPr>
                <w:noProof/>
                <w:webHidden/>
              </w:rPr>
              <w:fldChar w:fldCharType="separate"/>
            </w:r>
            <w:r>
              <w:rPr>
                <w:noProof/>
                <w:webHidden/>
              </w:rPr>
              <w:t>21</w:t>
            </w:r>
            <w:r>
              <w:rPr>
                <w:noProof/>
                <w:webHidden/>
              </w:rPr>
              <w:fldChar w:fldCharType="end"/>
            </w:r>
          </w:hyperlink>
        </w:p>
        <w:p w14:paraId="301302D7" w14:textId="42D2A80F" w:rsidR="00A21AAE" w:rsidRDefault="00A21AAE">
          <w:pPr>
            <w:pStyle w:val="TM3"/>
            <w:tabs>
              <w:tab w:val="right" w:leader="dot" w:pos="9350"/>
            </w:tabs>
            <w:rPr>
              <w:noProof/>
            </w:rPr>
          </w:pPr>
          <w:hyperlink w:anchor="_Toc231311939" w:history="1">
            <w:r w:rsidRPr="00E02329">
              <w:rPr>
                <w:rStyle w:val="Lienhypertexte"/>
                <w:noProof/>
              </w:rPr>
              <w:t>Page 1 — Monitoring exécutif</w:t>
            </w:r>
            <w:r>
              <w:rPr>
                <w:noProof/>
                <w:webHidden/>
              </w:rPr>
              <w:tab/>
            </w:r>
            <w:r>
              <w:rPr>
                <w:noProof/>
                <w:webHidden/>
              </w:rPr>
              <w:fldChar w:fldCharType="begin"/>
            </w:r>
            <w:r>
              <w:rPr>
                <w:noProof/>
                <w:webHidden/>
              </w:rPr>
              <w:instrText xml:space="preserve"> PAGEREF _Toc231311939 \h </w:instrText>
            </w:r>
            <w:r>
              <w:rPr>
                <w:noProof/>
                <w:webHidden/>
              </w:rPr>
            </w:r>
            <w:r>
              <w:rPr>
                <w:noProof/>
                <w:webHidden/>
              </w:rPr>
              <w:fldChar w:fldCharType="separate"/>
            </w:r>
            <w:r>
              <w:rPr>
                <w:noProof/>
                <w:webHidden/>
              </w:rPr>
              <w:t>21</w:t>
            </w:r>
            <w:r>
              <w:rPr>
                <w:noProof/>
                <w:webHidden/>
              </w:rPr>
              <w:fldChar w:fldCharType="end"/>
            </w:r>
          </w:hyperlink>
        </w:p>
        <w:p w14:paraId="6460CA38" w14:textId="00C3BC10" w:rsidR="00A21AAE" w:rsidRDefault="00A21AAE">
          <w:pPr>
            <w:pStyle w:val="TM3"/>
            <w:tabs>
              <w:tab w:val="right" w:leader="dot" w:pos="9350"/>
            </w:tabs>
            <w:rPr>
              <w:noProof/>
            </w:rPr>
          </w:pPr>
          <w:hyperlink w:anchor="_Toc231311940" w:history="1">
            <w:r w:rsidRPr="00E02329">
              <w:rPr>
                <w:rStyle w:val="Lienhypertexte"/>
                <w:noProof/>
              </w:rPr>
              <w:t>Page 2 — Transactions live</w:t>
            </w:r>
            <w:r>
              <w:rPr>
                <w:noProof/>
                <w:webHidden/>
              </w:rPr>
              <w:tab/>
            </w:r>
            <w:r>
              <w:rPr>
                <w:noProof/>
                <w:webHidden/>
              </w:rPr>
              <w:fldChar w:fldCharType="begin"/>
            </w:r>
            <w:r>
              <w:rPr>
                <w:noProof/>
                <w:webHidden/>
              </w:rPr>
              <w:instrText xml:space="preserve"> PAGEREF _Toc231311940 \h </w:instrText>
            </w:r>
            <w:r>
              <w:rPr>
                <w:noProof/>
                <w:webHidden/>
              </w:rPr>
            </w:r>
            <w:r>
              <w:rPr>
                <w:noProof/>
                <w:webHidden/>
              </w:rPr>
              <w:fldChar w:fldCharType="separate"/>
            </w:r>
            <w:r>
              <w:rPr>
                <w:noProof/>
                <w:webHidden/>
              </w:rPr>
              <w:t>21</w:t>
            </w:r>
            <w:r>
              <w:rPr>
                <w:noProof/>
                <w:webHidden/>
              </w:rPr>
              <w:fldChar w:fldCharType="end"/>
            </w:r>
          </w:hyperlink>
        </w:p>
        <w:p w14:paraId="703AB78F" w14:textId="0AED2EC5" w:rsidR="00A21AAE" w:rsidRDefault="00A21AAE">
          <w:pPr>
            <w:pStyle w:val="TM3"/>
            <w:tabs>
              <w:tab w:val="right" w:leader="dot" w:pos="9350"/>
            </w:tabs>
            <w:rPr>
              <w:noProof/>
            </w:rPr>
          </w:pPr>
          <w:hyperlink w:anchor="_Toc231311941" w:history="1">
            <w:r w:rsidRPr="00E02329">
              <w:rPr>
                <w:rStyle w:val="Lienhypertexte"/>
                <w:noProof/>
              </w:rPr>
              <w:t>Page 3 — Alertes opérationnelles</w:t>
            </w:r>
            <w:r>
              <w:rPr>
                <w:noProof/>
                <w:webHidden/>
              </w:rPr>
              <w:tab/>
            </w:r>
            <w:r>
              <w:rPr>
                <w:noProof/>
                <w:webHidden/>
              </w:rPr>
              <w:fldChar w:fldCharType="begin"/>
            </w:r>
            <w:r>
              <w:rPr>
                <w:noProof/>
                <w:webHidden/>
              </w:rPr>
              <w:instrText xml:space="preserve"> PAGEREF _Toc231311941 \h </w:instrText>
            </w:r>
            <w:r>
              <w:rPr>
                <w:noProof/>
                <w:webHidden/>
              </w:rPr>
            </w:r>
            <w:r>
              <w:rPr>
                <w:noProof/>
                <w:webHidden/>
              </w:rPr>
              <w:fldChar w:fldCharType="separate"/>
            </w:r>
            <w:r>
              <w:rPr>
                <w:noProof/>
                <w:webHidden/>
              </w:rPr>
              <w:t>21</w:t>
            </w:r>
            <w:r>
              <w:rPr>
                <w:noProof/>
                <w:webHidden/>
              </w:rPr>
              <w:fldChar w:fldCharType="end"/>
            </w:r>
          </w:hyperlink>
        </w:p>
        <w:p w14:paraId="17A0D466" w14:textId="3E8050E0" w:rsidR="00A21AAE" w:rsidRDefault="00A21AAE">
          <w:pPr>
            <w:pStyle w:val="TM2"/>
            <w:tabs>
              <w:tab w:val="right" w:leader="dot" w:pos="9350"/>
            </w:tabs>
            <w:rPr>
              <w:noProof/>
            </w:rPr>
          </w:pPr>
          <w:hyperlink w:anchor="_Toc231311942" w:history="1">
            <w:r w:rsidRPr="00E02329">
              <w:rPr>
                <w:rStyle w:val="Lienhypertexte"/>
                <w:noProof/>
              </w:rPr>
              <w:t>7.4. Pages d'analyse économique (P4, P7)</w:t>
            </w:r>
            <w:r>
              <w:rPr>
                <w:noProof/>
                <w:webHidden/>
              </w:rPr>
              <w:tab/>
            </w:r>
            <w:r>
              <w:rPr>
                <w:noProof/>
                <w:webHidden/>
              </w:rPr>
              <w:fldChar w:fldCharType="begin"/>
            </w:r>
            <w:r>
              <w:rPr>
                <w:noProof/>
                <w:webHidden/>
              </w:rPr>
              <w:instrText xml:space="preserve"> PAGEREF _Toc231311942 \h </w:instrText>
            </w:r>
            <w:r>
              <w:rPr>
                <w:noProof/>
                <w:webHidden/>
              </w:rPr>
            </w:r>
            <w:r>
              <w:rPr>
                <w:noProof/>
                <w:webHidden/>
              </w:rPr>
              <w:fldChar w:fldCharType="separate"/>
            </w:r>
            <w:r>
              <w:rPr>
                <w:noProof/>
                <w:webHidden/>
              </w:rPr>
              <w:t>21</w:t>
            </w:r>
            <w:r>
              <w:rPr>
                <w:noProof/>
                <w:webHidden/>
              </w:rPr>
              <w:fldChar w:fldCharType="end"/>
            </w:r>
          </w:hyperlink>
        </w:p>
        <w:p w14:paraId="100112D1" w14:textId="5D777515" w:rsidR="00A21AAE" w:rsidRDefault="00A21AAE">
          <w:pPr>
            <w:pStyle w:val="TM3"/>
            <w:tabs>
              <w:tab w:val="right" w:leader="dot" w:pos="9350"/>
            </w:tabs>
            <w:rPr>
              <w:noProof/>
            </w:rPr>
          </w:pPr>
          <w:hyperlink w:anchor="_Toc231311943" w:history="1">
            <w:r w:rsidRPr="00E02329">
              <w:rPr>
                <w:rStyle w:val="Lienhypertexte"/>
                <w:noProof/>
              </w:rPr>
              <w:t>Page 4 — Pertes évitées et analyse de coût</w:t>
            </w:r>
            <w:r>
              <w:rPr>
                <w:noProof/>
                <w:webHidden/>
              </w:rPr>
              <w:tab/>
            </w:r>
            <w:r>
              <w:rPr>
                <w:noProof/>
                <w:webHidden/>
              </w:rPr>
              <w:fldChar w:fldCharType="begin"/>
            </w:r>
            <w:r>
              <w:rPr>
                <w:noProof/>
                <w:webHidden/>
              </w:rPr>
              <w:instrText xml:space="preserve"> PAGEREF _Toc231311943 \h </w:instrText>
            </w:r>
            <w:r>
              <w:rPr>
                <w:noProof/>
                <w:webHidden/>
              </w:rPr>
            </w:r>
            <w:r>
              <w:rPr>
                <w:noProof/>
                <w:webHidden/>
              </w:rPr>
              <w:fldChar w:fldCharType="separate"/>
            </w:r>
            <w:r>
              <w:rPr>
                <w:noProof/>
                <w:webHidden/>
              </w:rPr>
              <w:t>21</w:t>
            </w:r>
            <w:r>
              <w:rPr>
                <w:noProof/>
                <w:webHidden/>
              </w:rPr>
              <w:fldChar w:fldCharType="end"/>
            </w:r>
          </w:hyperlink>
        </w:p>
        <w:p w14:paraId="143B9387" w14:textId="2F2DCAAE" w:rsidR="00A21AAE" w:rsidRDefault="00A21AAE">
          <w:pPr>
            <w:pStyle w:val="TM3"/>
            <w:tabs>
              <w:tab w:val="right" w:leader="dot" w:pos="9350"/>
            </w:tabs>
            <w:rPr>
              <w:noProof/>
            </w:rPr>
          </w:pPr>
          <w:hyperlink w:anchor="_Toc231311944" w:history="1">
            <w:r w:rsidRPr="00E02329">
              <w:rPr>
                <w:rStyle w:val="Lienhypertexte"/>
                <w:noProof/>
              </w:rPr>
              <w:t>Page 7 — Optimisation du seuil</w:t>
            </w:r>
            <w:r>
              <w:rPr>
                <w:noProof/>
                <w:webHidden/>
              </w:rPr>
              <w:tab/>
            </w:r>
            <w:r>
              <w:rPr>
                <w:noProof/>
                <w:webHidden/>
              </w:rPr>
              <w:fldChar w:fldCharType="begin"/>
            </w:r>
            <w:r>
              <w:rPr>
                <w:noProof/>
                <w:webHidden/>
              </w:rPr>
              <w:instrText xml:space="preserve"> PAGEREF _Toc231311944 \h </w:instrText>
            </w:r>
            <w:r>
              <w:rPr>
                <w:noProof/>
                <w:webHidden/>
              </w:rPr>
            </w:r>
            <w:r>
              <w:rPr>
                <w:noProof/>
                <w:webHidden/>
              </w:rPr>
              <w:fldChar w:fldCharType="separate"/>
            </w:r>
            <w:r>
              <w:rPr>
                <w:noProof/>
                <w:webHidden/>
              </w:rPr>
              <w:t>22</w:t>
            </w:r>
            <w:r>
              <w:rPr>
                <w:noProof/>
                <w:webHidden/>
              </w:rPr>
              <w:fldChar w:fldCharType="end"/>
            </w:r>
          </w:hyperlink>
        </w:p>
        <w:p w14:paraId="4C974CFA" w14:textId="4D8AC200" w:rsidR="00A21AAE" w:rsidRDefault="00A21AAE">
          <w:pPr>
            <w:pStyle w:val="TM2"/>
            <w:tabs>
              <w:tab w:val="right" w:leader="dot" w:pos="9350"/>
            </w:tabs>
            <w:rPr>
              <w:noProof/>
            </w:rPr>
          </w:pPr>
          <w:hyperlink w:anchor="_Toc231311945" w:history="1">
            <w:r w:rsidRPr="00E02329">
              <w:rPr>
                <w:rStyle w:val="Lienhypertexte"/>
                <w:noProof/>
              </w:rPr>
              <w:t>7.5. Pages de comparaison des modèles (P5, P6)</w:t>
            </w:r>
            <w:r>
              <w:rPr>
                <w:noProof/>
                <w:webHidden/>
              </w:rPr>
              <w:tab/>
            </w:r>
            <w:r>
              <w:rPr>
                <w:noProof/>
                <w:webHidden/>
              </w:rPr>
              <w:fldChar w:fldCharType="begin"/>
            </w:r>
            <w:r>
              <w:rPr>
                <w:noProof/>
                <w:webHidden/>
              </w:rPr>
              <w:instrText xml:space="preserve"> PAGEREF _Toc231311945 \h </w:instrText>
            </w:r>
            <w:r>
              <w:rPr>
                <w:noProof/>
                <w:webHidden/>
              </w:rPr>
            </w:r>
            <w:r>
              <w:rPr>
                <w:noProof/>
                <w:webHidden/>
              </w:rPr>
              <w:fldChar w:fldCharType="separate"/>
            </w:r>
            <w:r>
              <w:rPr>
                <w:noProof/>
                <w:webHidden/>
              </w:rPr>
              <w:t>22</w:t>
            </w:r>
            <w:r>
              <w:rPr>
                <w:noProof/>
                <w:webHidden/>
              </w:rPr>
              <w:fldChar w:fldCharType="end"/>
            </w:r>
          </w:hyperlink>
        </w:p>
        <w:p w14:paraId="6370EFBB" w14:textId="670F3E3A" w:rsidR="00A21AAE" w:rsidRDefault="00A21AAE">
          <w:pPr>
            <w:pStyle w:val="TM3"/>
            <w:tabs>
              <w:tab w:val="right" w:leader="dot" w:pos="9350"/>
            </w:tabs>
            <w:rPr>
              <w:noProof/>
            </w:rPr>
          </w:pPr>
          <w:hyperlink w:anchor="_Toc231311946" w:history="1">
            <w:r w:rsidRPr="00E02329">
              <w:rPr>
                <w:rStyle w:val="Lienhypertexte"/>
                <w:noProof/>
              </w:rPr>
              <w:t>Page 5 — Benchmark des modèles</w:t>
            </w:r>
            <w:r>
              <w:rPr>
                <w:noProof/>
                <w:webHidden/>
              </w:rPr>
              <w:tab/>
            </w:r>
            <w:r>
              <w:rPr>
                <w:noProof/>
                <w:webHidden/>
              </w:rPr>
              <w:fldChar w:fldCharType="begin"/>
            </w:r>
            <w:r>
              <w:rPr>
                <w:noProof/>
                <w:webHidden/>
              </w:rPr>
              <w:instrText xml:space="preserve"> PAGEREF _Toc231311946 \h </w:instrText>
            </w:r>
            <w:r>
              <w:rPr>
                <w:noProof/>
                <w:webHidden/>
              </w:rPr>
            </w:r>
            <w:r>
              <w:rPr>
                <w:noProof/>
                <w:webHidden/>
              </w:rPr>
              <w:fldChar w:fldCharType="separate"/>
            </w:r>
            <w:r>
              <w:rPr>
                <w:noProof/>
                <w:webHidden/>
              </w:rPr>
              <w:t>22</w:t>
            </w:r>
            <w:r>
              <w:rPr>
                <w:noProof/>
                <w:webHidden/>
              </w:rPr>
              <w:fldChar w:fldCharType="end"/>
            </w:r>
          </w:hyperlink>
        </w:p>
        <w:p w14:paraId="7EA9BBC3" w14:textId="132841B7" w:rsidR="00A21AAE" w:rsidRDefault="00A21AAE">
          <w:pPr>
            <w:pStyle w:val="TM3"/>
            <w:tabs>
              <w:tab w:val="right" w:leader="dot" w:pos="9350"/>
            </w:tabs>
            <w:rPr>
              <w:noProof/>
            </w:rPr>
          </w:pPr>
          <w:hyperlink w:anchor="_Toc231311947" w:history="1">
            <w:r w:rsidRPr="00E02329">
              <w:rPr>
                <w:rStyle w:val="Lienhypertexte"/>
                <w:noProof/>
              </w:rPr>
              <w:t>Page 6 — Coût et économies par modèle</w:t>
            </w:r>
            <w:r>
              <w:rPr>
                <w:noProof/>
                <w:webHidden/>
              </w:rPr>
              <w:tab/>
            </w:r>
            <w:r>
              <w:rPr>
                <w:noProof/>
                <w:webHidden/>
              </w:rPr>
              <w:fldChar w:fldCharType="begin"/>
            </w:r>
            <w:r>
              <w:rPr>
                <w:noProof/>
                <w:webHidden/>
              </w:rPr>
              <w:instrText xml:space="preserve"> PAGEREF _Toc231311947 \h </w:instrText>
            </w:r>
            <w:r>
              <w:rPr>
                <w:noProof/>
                <w:webHidden/>
              </w:rPr>
            </w:r>
            <w:r>
              <w:rPr>
                <w:noProof/>
                <w:webHidden/>
              </w:rPr>
              <w:fldChar w:fldCharType="separate"/>
            </w:r>
            <w:r>
              <w:rPr>
                <w:noProof/>
                <w:webHidden/>
              </w:rPr>
              <w:t>22</w:t>
            </w:r>
            <w:r>
              <w:rPr>
                <w:noProof/>
                <w:webHidden/>
              </w:rPr>
              <w:fldChar w:fldCharType="end"/>
            </w:r>
          </w:hyperlink>
        </w:p>
        <w:p w14:paraId="50951815" w14:textId="2FFF48C7" w:rsidR="00A21AAE" w:rsidRDefault="00A21AAE">
          <w:pPr>
            <w:pStyle w:val="TM2"/>
            <w:tabs>
              <w:tab w:val="right" w:leader="dot" w:pos="9350"/>
            </w:tabs>
            <w:rPr>
              <w:noProof/>
            </w:rPr>
          </w:pPr>
          <w:hyperlink w:anchor="_Toc231311948" w:history="1">
            <w:r w:rsidRPr="00E02329">
              <w:rPr>
                <w:rStyle w:val="Lienhypertexte"/>
                <w:noProof/>
              </w:rPr>
              <w:t>7.6. Page d'explicabilité (P8)</w:t>
            </w:r>
            <w:r>
              <w:rPr>
                <w:noProof/>
                <w:webHidden/>
              </w:rPr>
              <w:tab/>
            </w:r>
            <w:r>
              <w:rPr>
                <w:noProof/>
                <w:webHidden/>
              </w:rPr>
              <w:fldChar w:fldCharType="begin"/>
            </w:r>
            <w:r>
              <w:rPr>
                <w:noProof/>
                <w:webHidden/>
              </w:rPr>
              <w:instrText xml:space="preserve"> PAGEREF _Toc231311948 \h </w:instrText>
            </w:r>
            <w:r>
              <w:rPr>
                <w:noProof/>
                <w:webHidden/>
              </w:rPr>
            </w:r>
            <w:r>
              <w:rPr>
                <w:noProof/>
                <w:webHidden/>
              </w:rPr>
              <w:fldChar w:fldCharType="separate"/>
            </w:r>
            <w:r>
              <w:rPr>
                <w:noProof/>
                <w:webHidden/>
              </w:rPr>
              <w:t>22</w:t>
            </w:r>
            <w:r>
              <w:rPr>
                <w:noProof/>
                <w:webHidden/>
              </w:rPr>
              <w:fldChar w:fldCharType="end"/>
            </w:r>
          </w:hyperlink>
        </w:p>
        <w:p w14:paraId="02C9BB5E" w14:textId="2F4D270B" w:rsidR="00A21AAE" w:rsidRDefault="00A21AAE">
          <w:pPr>
            <w:pStyle w:val="TM2"/>
            <w:tabs>
              <w:tab w:val="right" w:leader="dot" w:pos="9350"/>
            </w:tabs>
            <w:rPr>
              <w:noProof/>
            </w:rPr>
          </w:pPr>
          <w:hyperlink w:anchor="_Toc231311949" w:history="1">
            <w:r w:rsidRPr="00E02329">
              <w:rPr>
                <w:rStyle w:val="Lienhypertexte"/>
                <w:noProof/>
              </w:rPr>
              <w:t>7.7. Page de contexte et d'applicabilité (P9)</w:t>
            </w:r>
            <w:r>
              <w:rPr>
                <w:noProof/>
                <w:webHidden/>
              </w:rPr>
              <w:tab/>
            </w:r>
            <w:r>
              <w:rPr>
                <w:noProof/>
                <w:webHidden/>
              </w:rPr>
              <w:fldChar w:fldCharType="begin"/>
            </w:r>
            <w:r>
              <w:rPr>
                <w:noProof/>
                <w:webHidden/>
              </w:rPr>
              <w:instrText xml:space="preserve"> PAGEREF _Toc231311949 \h </w:instrText>
            </w:r>
            <w:r>
              <w:rPr>
                <w:noProof/>
                <w:webHidden/>
              </w:rPr>
            </w:r>
            <w:r>
              <w:rPr>
                <w:noProof/>
                <w:webHidden/>
              </w:rPr>
              <w:fldChar w:fldCharType="separate"/>
            </w:r>
            <w:r>
              <w:rPr>
                <w:noProof/>
                <w:webHidden/>
              </w:rPr>
              <w:t>23</w:t>
            </w:r>
            <w:r>
              <w:rPr>
                <w:noProof/>
                <w:webHidden/>
              </w:rPr>
              <w:fldChar w:fldCharType="end"/>
            </w:r>
          </w:hyperlink>
        </w:p>
        <w:p w14:paraId="1025C18B" w14:textId="43FDDB37" w:rsidR="00A21AAE" w:rsidRDefault="00A21AAE">
          <w:pPr>
            <w:pStyle w:val="TM2"/>
            <w:tabs>
              <w:tab w:val="right" w:leader="dot" w:pos="9350"/>
            </w:tabs>
            <w:rPr>
              <w:noProof/>
            </w:rPr>
          </w:pPr>
          <w:hyperlink w:anchor="_Toc231311950" w:history="1">
            <w:r w:rsidRPr="00E02329">
              <w:rPr>
                <w:rStyle w:val="Lienhypertexte"/>
                <w:noProof/>
              </w:rPr>
              <w:t>7.8. Fonctionnalités en cours et perspectives</w:t>
            </w:r>
            <w:r>
              <w:rPr>
                <w:noProof/>
                <w:webHidden/>
              </w:rPr>
              <w:tab/>
            </w:r>
            <w:r>
              <w:rPr>
                <w:noProof/>
                <w:webHidden/>
              </w:rPr>
              <w:fldChar w:fldCharType="begin"/>
            </w:r>
            <w:r>
              <w:rPr>
                <w:noProof/>
                <w:webHidden/>
              </w:rPr>
              <w:instrText xml:space="preserve"> PAGEREF _Toc231311950 \h </w:instrText>
            </w:r>
            <w:r>
              <w:rPr>
                <w:noProof/>
                <w:webHidden/>
              </w:rPr>
            </w:r>
            <w:r>
              <w:rPr>
                <w:noProof/>
                <w:webHidden/>
              </w:rPr>
              <w:fldChar w:fldCharType="separate"/>
            </w:r>
            <w:r>
              <w:rPr>
                <w:noProof/>
                <w:webHidden/>
              </w:rPr>
              <w:t>23</w:t>
            </w:r>
            <w:r>
              <w:rPr>
                <w:noProof/>
                <w:webHidden/>
              </w:rPr>
              <w:fldChar w:fldCharType="end"/>
            </w:r>
          </w:hyperlink>
        </w:p>
        <w:p w14:paraId="137EB46A" w14:textId="43626D6E" w:rsidR="00A21AAE" w:rsidRDefault="00A21AAE">
          <w:pPr>
            <w:pStyle w:val="TM1"/>
            <w:tabs>
              <w:tab w:val="right" w:leader="dot" w:pos="9350"/>
            </w:tabs>
            <w:rPr>
              <w:noProof/>
            </w:rPr>
          </w:pPr>
          <w:hyperlink w:anchor="_Toc231311951" w:history="1">
            <w:r w:rsidRPr="00E02329">
              <w:rPr>
                <w:rStyle w:val="Lienhypertexte"/>
                <w:noProof/>
              </w:rPr>
              <w:t>8. Discussion critique et perspectives</w:t>
            </w:r>
            <w:r>
              <w:rPr>
                <w:noProof/>
                <w:webHidden/>
              </w:rPr>
              <w:tab/>
            </w:r>
            <w:r>
              <w:rPr>
                <w:noProof/>
                <w:webHidden/>
              </w:rPr>
              <w:fldChar w:fldCharType="begin"/>
            </w:r>
            <w:r>
              <w:rPr>
                <w:noProof/>
                <w:webHidden/>
              </w:rPr>
              <w:instrText xml:space="preserve"> PAGEREF _Toc231311951 \h </w:instrText>
            </w:r>
            <w:r>
              <w:rPr>
                <w:noProof/>
                <w:webHidden/>
              </w:rPr>
            </w:r>
            <w:r>
              <w:rPr>
                <w:noProof/>
                <w:webHidden/>
              </w:rPr>
              <w:fldChar w:fldCharType="separate"/>
            </w:r>
            <w:r>
              <w:rPr>
                <w:noProof/>
                <w:webHidden/>
              </w:rPr>
              <w:t>24</w:t>
            </w:r>
            <w:r>
              <w:rPr>
                <w:noProof/>
                <w:webHidden/>
              </w:rPr>
              <w:fldChar w:fldCharType="end"/>
            </w:r>
          </w:hyperlink>
        </w:p>
        <w:p w14:paraId="7EDBF27D" w14:textId="34298C0B" w:rsidR="00A21AAE" w:rsidRDefault="00A21AAE">
          <w:pPr>
            <w:pStyle w:val="TM3"/>
            <w:tabs>
              <w:tab w:val="right" w:leader="dot" w:pos="9350"/>
            </w:tabs>
            <w:rPr>
              <w:noProof/>
            </w:rPr>
          </w:pPr>
          <w:hyperlink w:anchor="_Toc231311952" w:history="1">
            <w:r w:rsidRPr="00E02329">
              <w:rPr>
                <w:rStyle w:val="Lienhypertexte"/>
                <w:noProof/>
              </w:rPr>
              <w:t>8.1. Biais du jeu de données et généralisation</w:t>
            </w:r>
            <w:r>
              <w:rPr>
                <w:noProof/>
                <w:webHidden/>
              </w:rPr>
              <w:tab/>
            </w:r>
            <w:r>
              <w:rPr>
                <w:noProof/>
                <w:webHidden/>
              </w:rPr>
              <w:fldChar w:fldCharType="begin"/>
            </w:r>
            <w:r>
              <w:rPr>
                <w:noProof/>
                <w:webHidden/>
              </w:rPr>
              <w:instrText xml:space="preserve"> PAGEREF _Toc231311952 \h </w:instrText>
            </w:r>
            <w:r>
              <w:rPr>
                <w:noProof/>
                <w:webHidden/>
              </w:rPr>
            </w:r>
            <w:r>
              <w:rPr>
                <w:noProof/>
                <w:webHidden/>
              </w:rPr>
              <w:fldChar w:fldCharType="separate"/>
            </w:r>
            <w:r>
              <w:rPr>
                <w:noProof/>
                <w:webHidden/>
              </w:rPr>
              <w:t>24</w:t>
            </w:r>
            <w:r>
              <w:rPr>
                <w:noProof/>
                <w:webHidden/>
              </w:rPr>
              <w:fldChar w:fldCharType="end"/>
            </w:r>
          </w:hyperlink>
        </w:p>
        <w:p w14:paraId="56F29726" w14:textId="2A883AF3" w:rsidR="00A21AAE" w:rsidRDefault="00A21AAE">
          <w:pPr>
            <w:pStyle w:val="TM3"/>
            <w:tabs>
              <w:tab w:val="right" w:leader="dot" w:pos="9350"/>
            </w:tabs>
            <w:rPr>
              <w:noProof/>
            </w:rPr>
          </w:pPr>
          <w:hyperlink w:anchor="_Toc231311953" w:history="1">
            <w:r w:rsidRPr="00E02329">
              <w:rPr>
                <w:rStyle w:val="Lienhypertexte"/>
                <w:noProof/>
              </w:rPr>
              <w:t>8.2. Explicabilité et conformité</w:t>
            </w:r>
            <w:r>
              <w:rPr>
                <w:noProof/>
                <w:webHidden/>
              </w:rPr>
              <w:tab/>
            </w:r>
            <w:r>
              <w:rPr>
                <w:noProof/>
                <w:webHidden/>
              </w:rPr>
              <w:fldChar w:fldCharType="begin"/>
            </w:r>
            <w:r>
              <w:rPr>
                <w:noProof/>
                <w:webHidden/>
              </w:rPr>
              <w:instrText xml:space="preserve"> PAGEREF _Toc231311953 \h </w:instrText>
            </w:r>
            <w:r>
              <w:rPr>
                <w:noProof/>
                <w:webHidden/>
              </w:rPr>
            </w:r>
            <w:r>
              <w:rPr>
                <w:noProof/>
                <w:webHidden/>
              </w:rPr>
              <w:fldChar w:fldCharType="separate"/>
            </w:r>
            <w:r>
              <w:rPr>
                <w:noProof/>
                <w:webHidden/>
              </w:rPr>
              <w:t>24</w:t>
            </w:r>
            <w:r>
              <w:rPr>
                <w:noProof/>
                <w:webHidden/>
              </w:rPr>
              <w:fldChar w:fldCharType="end"/>
            </w:r>
          </w:hyperlink>
        </w:p>
        <w:p w14:paraId="339D82D1" w14:textId="0A498967" w:rsidR="00A21AAE" w:rsidRDefault="00A21AAE">
          <w:pPr>
            <w:pStyle w:val="TM3"/>
            <w:tabs>
              <w:tab w:val="right" w:leader="dot" w:pos="9350"/>
            </w:tabs>
            <w:rPr>
              <w:noProof/>
            </w:rPr>
          </w:pPr>
          <w:hyperlink w:anchor="_Toc231311954" w:history="1">
            <w:r w:rsidRPr="00E02329">
              <w:rPr>
                <w:rStyle w:val="Lienhypertexte"/>
                <w:noProof/>
              </w:rPr>
              <w:t>8.3. Réduction des faux positifs et enjeux éthiques</w:t>
            </w:r>
            <w:r>
              <w:rPr>
                <w:noProof/>
                <w:webHidden/>
              </w:rPr>
              <w:tab/>
            </w:r>
            <w:r>
              <w:rPr>
                <w:noProof/>
                <w:webHidden/>
              </w:rPr>
              <w:fldChar w:fldCharType="begin"/>
            </w:r>
            <w:r>
              <w:rPr>
                <w:noProof/>
                <w:webHidden/>
              </w:rPr>
              <w:instrText xml:space="preserve"> PAGEREF _Toc231311954 \h </w:instrText>
            </w:r>
            <w:r>
              <w:rPr>
                <w:noProof/>
                <w:webHidden/>
              </w:rPr>
            </w:r>
            <w:r>
              <w:rPr>
                <w:noProof/>
                <w:webHidden/>
              </w:rPr>
              <w:fldChar w:fldCharType="separate"/>
            </w:r>
            <w:r>
              <w:rPr>
                <w:noProof/>
                <w:webHidden/>
              </w:rPr>
              <w:t>24</w:t>
            </w:r>
            <w:r>
              <w:rPr>
                <w:noProof/>
                <w:webHidden/>
              </w:rPr>
              <w:fldChar w:fldCharType="end"/>
            </w:r>
          </w:hyperlink>
        </w:p>
        <w:p w14:paraId="3CB068FD" w14:textId="348EE24C" w:rsidR="00A21AAE" w:rsidRDefault="00A21AAE">
          <w:pPr>
            <w:pStyle w:val="TM3"/>
            <w:tabs>
              <w:tab w:val="right" w:leader="dot" w:pos="9350"/>
            </w:tabs>
            <w:rPr>
              <w:noProof/>
            </w:rPr>
          </w:pPr>
          <w:hyperlink w:anchor="_Toc231311955" w:history="1">
            <w:r w:rsidRPr="00E02329">
              <w:rPr>
                <w:rStyle w:val="Lienhypertexte"/>
                <w:noProof/>
              </w:rPr>
              <w:t>8.4. Dérive conceptuelle</w:t>
            </w:r>
            <w:r>
              <w:rPr>
                <w:noProof/>
                <w:webHidden/>
              </w:rPr>
              <w:tab/>
            </w:r>
            <w:r>
              <w:rPr>
                <w:noProof/>
                <w:webHidden/>
              </w:rPr>
              <w:fldChar w:fldCharType="begin"/>
            </w:r>
            <w:r>
              <w:rPr>
                <w:noProof/>
                <w:webHidden/>
              </w:rPr>
              <w:instrText xml:space="preserve"> PAGEREF _Toc231311955 \h </w:instrText>
            </w:r>
            <w:r>
              <w:rPr>
                <w:noProof/>
                <w:webHidden/>
              </w:rPr>
            </w:r>
            <w:r>
              <w:rPr>
                <w:noProof/>
                <w:webHidden/>
              </w:rPr>
              <w:fldChar w:fldCharType="separate"/>
            </w:r>
            <w:r>
              <w:rPr>
                <w:noProof/>
                <w:webHidden/>
              </w:rPr>
              <w:t>24</w:t>
            </w:r>
            <w:r>
              <w:rPr>
                <w:noProof/>
                <w:webHidden/>
              </w:rPr>
              <w:fldChar w:fldCharType="end"/>
            </w:r>
          </w:hyperlink>
        </w:p>
        <w:p w14:paraId="56B87C50" w14:textId="6ACA2B09" w:rsidR="00A21AAE" w:rsidRDefault="00A21AAE">
          <w:pPr>
            <w:pStyle w:val="TM3"/>
            <w:tabs>
              <w:tab w:val="right" w:leader="dot" w:pos="9350"/>
            </w:tabs>
            <w:rPr>
              <w:noProof/>
            </w:rPr>
          </w:pPr>
          <w:hyperlink w:anchor="_Toc231311956" w:history="1">
            <w:r w:rsidRPr="00E02329">
              <w:rPr>
                <w:rStyle w:val="Lienhypertexte"/>
                <w:noProof/>
              </w:rPr>
              <w:t>8.5. Perspectives et éléments en cours de développement</w:t>
            </w:r>
            <w:r>
              <w:rPr>
                <w:noProof/>
                <w:webHidden/>
              </w:rPr>
              <w:tab/>
            </w:r>
            <w:r>
              <w:rPr>
                <w:noProof/>
                <w:webHidden/>
              </w:rPr>
              <w:fldChar w:fldCharType="begin"/>
            </w:r>
            <w:r>
              <w:rPr>
                <w:noProof/>
                <w:webHidden/>
              </w:rPr>
              <w:instrText xml:space="preserve"> PAGEREF _Toc231311956 \h </w:instrText>
            </w:r>
            <w:r>
              <w:rPr>
                <w:noProof/>
                <w:webHidden/>
              </w:rPr>
            </w:r>
            <w:r>
              <w:rPr>
                <w:noProof/>
                <w:webHidden/>
              </w:rPr>
              <w:fldChar w:fldCharType="separate"/>
            </w:r>
            <w:r>
              <w:rPr>
                <w:noProof/>
                <w:webHidden/>
              </w:rPr>
              <w:t>24</w:t>
            </w:r>
            <w:r>
              <w:rPr>
                <w:noProof/>
                <w:webHidden/>
              </w:rPr>
              <w:fldChar w:fldCharType="end"/>
            </w:r>
          </w:hyperlink>
        </w:p>
        <w:p w14:paraId="7E85F10F" w14:textId="3B0F84DE" w:rsidR="00A21AAE" w:rsidRDefault="00A21AAE">
          <w:pPr>
            <w:pStyle w:val="TM1"/>
            <w:tabs>
              <w:tab w:val="right" w:leader="dot" w:pos="9350"/>
            </w:tabs>
            <w:rPr>
              <w:noProof/>
            </w:rPr>
          </w:pPr>
          <w:hyperlink w:anchor="_Toc231311957" w:history="1">
            <w:r w:rsidRPr="00E02329">
              <w:rPr>
                <w:rStyle w:val="Lienhypertexte"/>
                <w:noProof/>
              </w:rPr>
              <w:t>9. Synthèse</w:t>
            </w:r>
            <w:r>
              <w:rPr>
                <w:noProof/>
                <w:webHidden/>
              </w:rPr>
              <w:tab/>
            </w:r>
            <w:r>
              <w:rPr>
                <w:noProof/>
                <w:webHidden/>
              </w:rPr>
              <w:fldChar w:fldCharType="begin"/>
            </w:r>
            <w:r>
              <w:rPr>
                <w:noProof/>
                <w:webHidden/>
              </w:rPr>
              <w:instrText xml:space="preserve"> PAGEREF _Toc231311957 \h </w:instrText>
            </w:r>
            <w:r>
              <w:rPr>
                <w:noProof/>
                <w:webHidden/>
              </w:rPr>
            </w:r>
            <w:r>
              <w:rPr>
                <w:noProof/>
                <w:webHidden/>
              </w:rPr>
              <w:fldChar w:fldCharType="separate"/>
            </w:r>
            <w:r>
              <w:rPr>
                <w:noProof/>
                <w:webHidden/>
              </w:rPr>
              <w:t>25</w:t>
            </w:r>
            <w:r>
              <w:rPr>
                <w:noProof/>
                <w:webHidden/>
              </w:rPr>
              <w:fldChar w:fldCharType="end"/>
            </w:r>
          </w:hyperlink>
        </w:p>
        <w:p w14:paraId="0DA4A0D6" w14:textId="5D690513" w:rsidR="00A21AAE" w:rsidRDefault="00A21AAE">
          <w:r>
            <w:rPr>
              <w:b/>
              <w:bCs/>
            </w:rPr>
            <w:fldChar w:fldCharType="end"/>
          </w:r>
        </w:p>
      </w:sdtContent>
    </w:sdt>
    <w:p w14:paraId="64AFEB81" w14:textId="77777777" w:rsidR="00413C6C" w:rsidRDefault="00000000">
      <w:r>
        <w:br w:type="page"/>
      </w:r>
    </w:p>
    <w:p w14:paraId="4BEA9532" w14:textId="77777777" w:rsidR="00413C6C" w:rsidRPr="00A21AAE" w:rsidRDefault="00000000">
      <w:pPr>
        <w:pStyle w:val="Titre1"/>
        <w:rPr>
          <w:lang w:val="fr-FR"/>
        </w:rPr>
      </w:pPr>
      <w:bookmarkStart w:id="1" w:name="_Toc231311900"/>
      <w:r w:rsidRPr="00A21AAE">
        <w:rPr>
          <w:lang w:val="fr-FR"/>
        </w:rPr>
        <w:lastRenderedPageBreak/>
        <w:t>1. Introduction à la partie empirique</w:t>
      </w:r>
      <w:bookmarkEnd w:id="1"/>
    </w:p>
    <w:p w14:paraId="016A7722" w14:textId="77777777" w:rsidR="00413C6C" w:rsidRPr="00A21AAE" w:rsidRDefault="00000000">
      <w:pPr>
        <w:rPr>
          <w:lang w:val="fr-FR"/>
        </w:rPr>
      </w:pPr>
      <w:r w:rsidRPr="00A21AAE">
        <w:rPr>
          <w:lang w:val="fr-FR"/>
        </w:rPr>
        <w:t>Cette partie empirique décrit, de manière reproductible et détaillée, la démarche expérimentale mise en œuvre pour concevoir, entraîner, évaluer et déployer un système de détection de la fraude par carte bancaire fonctionnant en temps réel. L'objectif n'est pas seulement d'obtenir un classifieur performant, mais de construire une chaîne de traitement complète — depuis la donnée brute jusqu'à la décision explicable présentée à l'utilisateur — respectant les contraintes méthodologiques (absence de fuite temporelle), économiques (coût asymétrique des erreurs) et réglementaires (explicabilité des décisions automatisées).</w:t>
      </w:r>
    </w:p>
    <w:p w14:paraId="6C691044" w14:textId="77777777" w:rsidR="00413C6C" w:rsidRPr="00A21AAE" w:rsidRDefault="00000000">
      <w:pPr>
        <w:rPr>
          <w:lang w:val="fr-FR"/>
        </w:rPr>
      </w:pPr>
      <w:r w:rsidRPr="00A21AAE">
        <w:rPr>
          <w:lang w:val="fr-FR"/>
        </w:rPr>
        <w:t>Le système repose sur deux volets complémentaires et interconnectés. Le premier volet est un pipeline d'apprentissage supervisé hors-ligne, entraîné et validé sur un jeu de données réel de transactions par carte. Le second volet est une simulation bancaire en temps réel : un générateur de transactions synthétiques alimente un moteur de scoring dynamique et explicable, dont les décisions sont diffusées en continu vers un tableau de bord et persistées en base pour l'analyse décisionnelle. Les deux volets partagent une même infrastructure (API, base de données, couche de restitution), ce qui assure la cohérence de bout en bout.</w:t>
      </w:r>
    </w:p>
    <w:p w14:paraId="15A1F466" w14:textId="77777777" w:rsidR="00413C6C" w:rsidRPr="00A21AAE" w:rsidRDefault="00000000">
      <w:pPr>
        <w:rPr>
          <w:lang w:val="fr-FR"/>
        </w:rPr>
      </w:pPr>
      <w:r w:rsidRPr="00A21AAE">
        <w:rPr>
          <w:lang w:val="fr-FR"/>
        </w:rPr>
        <w:t>Les sections suivantes présentent successivement : la vue d'ensemble de l'architecture et des relations entre composants (section 2) ; le pipeline d'apprentissage hors-ligne et sa méthodologie (section 3) ; la simulation temps réel, sa base de génération et son moteur de scoring (section 4) ; l'architecture technique réellement développée — conteneurs Docker, backend FastAPI, base PostgreSQL, frontend et intégration Power BI (section 5) ; le protocole d'évaluation et les indicateurs retenus (section 6) ; la restitution décisionnelle dans le tableau de bord Power BI, page par page (section 7) ; puis une discussion critique assortie des perspectives (section 8) et une synthèse (section 9).</w:t>
      </w:r>
    </w:p>
    <w:p w14:paraId="01299718" w14:textId="77777777" w:rsidR="00413C6C" w:rsidRPr="00A21AAE" w:rsidRDefault="00000000">
      <w:pPr>
        <w:rPr>
          <w:lang w:val="fr-FR"/>
        </w:rPr>
      </w:pPr>
      <w:r w:rsidRPr="00A21AAE">
        <w:rPr>
          <w:lang w:val="fr-FR"/>
        </w:rPr>
        <w:t>Conformément à une exigence de rigueur, cette partie ne décrit que ce qui a été réellement implémenté : les méthodes effectivement appliquées, l'architecture réellement développée, les variables effectivement créées et le protocole réellement utilisé. Les fonctionnalités envisagées mais non encore réalisées sont explicitement signalées comme perspectives ou éléments en cours de développement. Enfin, les résultats chiffrés définitifs (performances, coûts, SHAP, simulation) seront intégrés à la section 6 sur la base des tableaux, métriques et exports finaux ; la présente version en définit le protocole de production et d'analyse.</w:t>
      </w:r>
    </w:p>
    <w:p w14:paraId="33962360" w14:textId="77777777" w:rsidR="00413C6C" w:rsidRPr="00A21AAE" w:rsidRDefault="00000000">
      <w:pPr>
        <w:pStyle w:val="Titre1"/>
        <w:rPr>
          <w:lang w:val="fr-FR"/>
        </w:rPr>
      </w:pPr>
      <w:bookmarkStart w:id="2" w:name="_Toc231311901"/>
      <w:r w:rsidRPr="00A21AAE">
        <w:rPr>
          <w:lang w:val="fr-FR"/>
        </w:rPr>
        <w:t>2. Vue d'ensemble : architecture et relations entre composants</w:t>
      </w:r>
      <w:bookmarkEnd w:id="2"/>
    </w:p>
    <w:p w14:paraId="21D7E16F" w14:textId="77777777" w:rsidR="00413C6C" w:rsidRPr="00A21AAE" w:rsidRDefault="00000000">
      <w:pPr>
        <w:rPr>
          <w:lang w:val="fr-FR"/>
        </w:rPr>
      </w:pPr>
      <w:r w:rsidRPr="00A21AAE">
        <w:rPr>
          <w:lang w:val="fr-FR"/>
        </w:rPr>
        <w:t xml:space="preserve">L'architecture générale est organisée autour de deux volets reliés par un noyau partagé. La Figure 1 en donne la représentation synthétique : à gauche, le volet d'apprentissage supervisé produit des modèles sérialisés ; à droite, le volet de simulation temps réel génère et score des transactions ; au centre, le magasin de modèles (models_store/), l'API FastAPI et la couche de </w:t>
      </w:r>
      <w:r w:rsidRPr="00A21AAE">
        <w:rPr>
          <w:lang w:val="fr-FR"/>
        </w:rPr>
        <w:lastRenderedPageBreak/>
        <w:t>persistance ORM assurent la liaison ; en bas, le tableau de bord et Power BI constituent la couche de restitution.</w:t>
      </w:r>
    </w:p>
    <w:p w14:paraId="71F03035" w14:textId="77777777" w:rsidR="00413C6C" w:rsidRDefault="00000000">
      <w:pPr>
        <w:spacing w:before="120" w:after="40"/>
        <w:jc w:val="center"/>
      </w:pPr>
      <w:r>
        <w:rPr>
          <w:noProof/>
        </w:rPr>
        <w:drawing>
          <wp:inline distT="0" distB="0" distL="0" distR="0" wp14:anchorId="7E48A7DE" wp14:editId="445CE031">
            <wp:extent cx="5669280" cy="34036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5669280" cy="3403676"/>
                    </a:xfrm>
                    <a:prstGeom prst="rect">
                      <a:avLst/>
                    </a:prstGeom>
                  </pic:spPr>
                </pic:pic>
              </a:graphicData>
            </a:graphic>
          </wp:inline>
        </w:drawing>
      </w:r>
    </w:p>
    <w:p w14:paraId="26765163" w14:textId="77777777" w:rsidR="00413C6C" w:rsidRPr="00A21AAE" w:rsidRDefault="00000000">
      <w:pPr>
        <w:spacing w:after="200"/>
        <w:jc w:val="center"/>
        <w:rPr>
          <w:lang w:val="fr-FR"/>
        </w:rPr>
      </w:pPr>
      <w:r w:rsidRPr="00A21AAE">
        <w:rPr>
          <w:i/>
          <w:color w:val="475569"/>
          <w:sz w:val="18"/>
          <w:lang w:val="fr-FR"/>
        </w:rPr>
        <w:t>Figure 1 — Architecture générale du système et relations entre les deux volets.</w:t>
      </w:r>
    </w:p>
    <w:p w14:paraId="241D0308" w14:textId="77777777" w:rsidR="00413C6C" w:rsidRPr="00A21AAE" w:rsidRDefault="00000000">
      <w:pPr>
        <w:pStyle w:val="Titre2"/>
        <w:rPr>
          <w:lang w:val="fr-FR"/>
        </w:rPr>
      </w:pPr>
      <w:bookmarkStart w:id="3" w:name="_Toc231311902"/>
      <w:r w:rsidRPr="00A21AAE">
        <w:rPr>
          <w:lang w:val="fr-FR"/>
        </w:rPr>
        <w:t>2.1. Les éléments du système et leurs rôles</w:t>
      </w:r>
      <w:bookmarkEnd w:id="3"/>
    </w:p>
    <w:tbl>
      <w:tblPr>
        <w:tblStyle w:val="Grilledutableau"/>
        <w:tblW w:w="0" w:type="auto"/>
        <w:jc w:val="center"/>
        <w:tblLayout w:type="fixed"/>
        <w:tblLook w:val="04A0" w:firstRow="1" w:lastRow="0" w:firstColumn="1" w:lastColumn="0" w:noHBand="0" w:noVBand="1"/>
      </w:tblPr>
      <w:tblGrid>
        <w:gridCol w:w="3312"/>
        <w:gridCol w:w="6048"/>
      </w:tblGrid>
      <w:tr w:rsidR="00413C6C" w:rsidRPr="00A21AAE" w14:paraId="407DF5DF" w14:textId="77777777">
        <w:trPr>
          <w:jc w:val="center"/>
        </w:trPr>
        <w:tc>
          <w:tcPr>
            <w:tcW w:w="3312" w:type="dxa"/>
            <w:shd w:val="clear" w:color="auto" w:fill="1D4ED8"/>
          </w:tcPr>
          <w:p w14:paraId="080A0900" w14:textId="77777777" w:rsidR="00413C6C" w:rsidRDefault="00000000">
            <w:pPr>
              <w:spacing w:before="40" w:after="40" w:line="252" w:lineRule="auto"/>
              <w:jc w:val="center"/>
            </w:pPr>
            <w:r>
              <w:rPr>
                <w:b/>
                <w:color w:val="FFFFFF"/>
                <w:sz w:val="19"/>
              </w:rPr>
              <w:t>Composant</w:t>
            </w:r>
          </w:p>
        </w:tc>
        <w:tc>
          <w:tcPr>
            <w:tcW w:w="6048" w:type="dxa"/>
            <w:shd w:val="clear" w:color="auto" w:fill="1D4ED8"/>
          </w:tcPr>
          <w:p w14:paraId="0407F63B" w14:textId="77777777" w:rsidR="00413C6C" w:rsidRPr="00A21AAE" w:rsidRDefault="00000000">
            <w:pPr>
              <w:spacing w:before="40" w:after="40" w:line="252" w:lineRule="auto"/>
              <w:jc w:val="center"/>
              <w:rPr>
                <w:lang w:val="fr-FR"/>
              </w:rPr>
            </w:pPr>
            <w:r w:rsidRPr="00A21AAE">
              <w:rPr>
                <w:b/>
                <w:color w:val="FFFFFF"/>
                <w:sz w:val="19"/>
                <w:lang w:val="fr-FR"/>
              </w:rPr>
              <w:t>Rôle dans la chaîne empirique</w:t>
            </w:r>
          </w:p>
        </w:tc>
      </w:tr>
      <w:tr w:rsidR="00413C6C" w:rsidRPr="00A21AAE" w14:paraId="1536033C" w14:textId="77777777">
        <w:trPr>
          <w:jc w:val="center"/>
        </w:trPr>
        <w:tc>
          <w:tcPr>
            <w:tcW w:w="3312" w:type="dxa"/>
          </w:tcPr>
          <w:p w14:paraId="3B4E4DF2" w14:textId="77777777" w:rsidR="00413C6C" w:rsidRPr="00A21AAE" w:rsidRDefault="00000000">
            <w:pPr>
              <w:spacing w:before="40" w:after="40" w:line="252" w:lineRule="auto"/>
              <w:rPr>
                <w:lang w:val="fr-FR"/>
              </w:rPr>
            </w:pPr>
            <w:r w:rsidRPr="00A21AAE">
              <w:rPr>
                <w:b/>
                <w:sz w:val="19"/>
                <w:lang w:val="fr-FR"/>
              </w:rPr>
              <w:t>Jeu de données creditcard.csv</w:t>
            </w:r>
          </w:p>
        </w:tc>
        <w:tc>
          <w:tcPr>
            <w:tcW w:w="6048" w:type="dxa"/>
          </w:tcPr>
          <w:p w14:paraId="4610FFE6" w14:textId="77777777" w:rsidR="00413C6C" w:rsidRPr="00A21AAE" w:rsidRDefault="00000000">
            <w:pPr>
              <w:spacing w:before="40" w:after="40" w:line="252" w:lineRule="auto"/>
              <w:jc w:val="center"/>
              <w:rPr>
                <w:lang w:val="fr-FR"/>
              </w:rPr>
            </w:pPr>
            <w:r w:rsidRPr="00A21AAE">
              <w:rPr>
                <w:sz w:val="19"/>
                <w:lang w:val="fr-FR"/>
              </w:rPr>
              <w:t>Source réelle pour l'apprentissage supervisé hors-ligne.</w:t>
            </w:r>
          </w:p>
        </w:tc>
      </w:tr>
      <w:tr w:rsidR="00413C6C" w:rsidRPr="00A21AAE" w14:paraId="1F6EF1B9" w14:textId="77777777">
        <w:trPr>
          <w:jc w:val="center"/>
        </w:trPr>
        <w:tc>
          <w:tcPr>
            <w:tcW w:w="3312" w:type="dxa"/>
            <w:shd w:val="clear" w:color="auto" w:fill="F1F5F9"/>
          </w:tcPr>
          <w:p w14:paraId="5426BEC1" w14:textId="77777777" w:rsidR="00413C6C" w:rsidRDefault="00000000">
            <w:pPr>
              <w:spacing w:before="40" w:after="40" w:line="252" w:lineRule="auto"/>
            </w:pPr>
            <w:r>
              <w:rPr>
                <w:b/>
                <w:sz w:val="19"/>
              </w:rPr>
              <w:t>Pipeline d'entraînement (scripts/)</w:t>
            </w:r>
          </w:p>
        </w:tc>
        <w:tc>
          <w:tcPr>
            <w:tcW w:w="6048" w:type="dxa"/>
            <w:shd w:val="clear" w:color="auto" w:fill="F1F5F9"/>
          </w:tcPr>
          <w:p w14:paraId="6D70E786" w14:textId="77777777" w:rsidR="00413C6C" w:rsidRPr="00A21AAE" w:rsidRDefault="00000000">
            <w:pPr>
              <w:spacing w:before="40" w:after="40" w:line="252" w:lineRule="auto"/>
              <w:jc w:val="center"/>
              <w:rPr>
                <w:lang w:val="fr-FR"/>
              </w:rPr>
            </w:pPr>
            <w:r w:rsidRPr="00A21AAE">
              <w:rPr>
                <w:sz w:val="19"/>
                <w:lang w:val="fr-FR"/>
              </w:rPr>
              <w:t>EDA, prétraitement, feature engineering, entraînement, évaluation.</w:t>
            </w:r>
          </w:p>
        </w:tc>
      </w:tr>
      <w:tr w:rsidR="00413C6C" w:rsidRPr="00A21AAE" w14:paraId="17BC68A0" w14:textId="77777777">
        <w:trPr>
          <w:jc w:val="center"/>
        </w:trPr>
        <w:tc>
          <w:tcPr>
            <w:tcW w:w="3312" w:type="dxa"/>
          </w:tcPr>
          <w:p w14:paraId="7E3C0B5D" w14:textId="77777777" w:rsidR="00413C6C" w:rsidRDefault="00000000">
            <w:pPr>
              <w:spacing w:before="40" w:after="40" w:line="252" w:lineRule="auto"/>
            </w:pPr>
            <w:r>
              <w:rPr>
                <w:b/>
                <w:sz w:val="19"/>
              </w:rPr>
              <w:t>models_store/</w:t>
            </w:r>
          </w:p>
        </w:tc>
        <w:tc>
          <w:tcPr>
            <w:tcW w:w="6048" w:type="dxa"/>
          </w:tcPr>
          <w:p w14:paraId="608CE1B9" w14:textId="77777777" w:rsidR="00413C6C" w:rsidRPr="00A21AAE" w:rsidRDefault="00000000">
            <w:pPr>
              <w:spacing w:before="40" w:after="40" w:line="252" w:lineRule="auto"/>
              <w:jc w:val="center"/>
              <w:rPr>
                <w:lang w:val="fr-FR"/>
              </w:rPr>
            </w:pPr>
            <w:r w:rsidRPr="00A21AAE">
              <w:rPr>
                <w:sz w:val="19"/>
                <w:lang w:val="fr-FR"/>
              </w:rPr>
              <w:t>Artefacts persistés : modèles, préprocesseur, ingénieur de variables.</w:t>
            </w:r>
          </w:p>
        </w:tc>
      </w:tr>
      <w:tr w:rsidR="00413C6C" w:rsidRPr="00A21AAE" w14:paraId="2F0EEE58" w14:textId="77777777">
        <w:trPr>
          <w:jc w:val="center"/>
        </w:trPr>
        <w:tc>
          <w:tcPr>
            <w:tcW w:w="3312" w:type="dxa"/>
            <w:shd w:val="clear" w:color="auto" w:fill="F1F5F9"/>
          </w:tcPr>
          <w:p w14:paraId="3206839D" w14:textId="77777777" w:rsidR="00413C6C" w:rsidRDefault="00000000">
            <w:pPr>
              <w:spacing w:before="40" w:after="40" w:line="252" w:lineRule="auto"/>
            </w:pPr>
            <w:r>
              <w:rPr>
                <w:b/>
                <w:sz w:val="19"/>
              </w:rPr>
              <w:t>Générateur synthétique (src/simulation)</w:t>
            </w:r>
          </w:p>
        </w:tc>
        <w:tc>
          <w:tcPr>
            <w:tcW w:w="6048" w:type="dxa"/>
            <w:shd w:val="clear" w:color="auto" w:fill="F1F5F9"/>
          </w:tcPr>
          <w:p w14:paraId="3EF3EE6F" w14:textId="77777777" w:rsidR="00413C6C" w:rsidRPr="00A21AAE" w:rsidRDefault="00000000">
            <w:pPr>
              <w:spacing w:before="40" w:after="40" w:line="252" w:lineRule="auto"/>
              <w:jc w:val="center"/>
              <w:rPr>
                <w:lang w:val="fr-FR"/>
              </w:rPr>
            </w:pPr>
            <w:r w:rsidRPr="00A21AAE">
              <w:rPr>
                <w:sz w:val="19"/>
                <w:lang w:val="fr-FR"/>
              </w:rPr>
              <w:t>Crée clients et transactions réalistes pour la démonstration temps réel.</w:t>
            </w:r>
          </w:p>
        </w:tc>
      </w:tr>
      <w:tr w:rsidR="00413C6C" w:rsidRPr="00A21AAE" w14:paraId="5712CC3A" w14:textId="77777777">
        <w:trPr>
          <w:jc w:val="center"/>
        </w:trPr>
        <w:tc>
          <w:tcPr>
            <w:tcW w:w="3312" w:type="dxa"/>
          </w:tcPr>
          <w:p w14:paraId="6ADA6D86" w14:textId="77777777" w:rsidR="00413C6C" w:rsidRDefault="00000000">
            <w:pPr>
              <w:spacing w:before="40" w:after="40" w:line="252" w:lineRule="auto"/>
            </w:pPr>
            <w:r>
              <w:rPr>
                <w:b/>
                <w:sz w:val="19"/>
              </w:rPr>
              <w:t>Moteur de scoring (src/scoring)</w:t>
            </w:r>
          </w:p>
        </w:tc>
        <w:tc>
          <w:tcPr>
            <w:tcW w:w="6048" w:type="dxa"/>
          </w:tcPr>
          <w:p w14:paraId="58A8996D" w14:textId="77777777" w:rsidR="00413C6C" w:rsidRPr="00A21AAE" w:rsidRDefault="00000000">
            <w:pPr>
              <w:spacing w:before="40" w:after="40" w:line="252" w:lineRule="auto"/>
              <w:jc w:val="center"/>
              <w:rPr>
                <w:lang w:val="fr-FR"/>
              </w:rPr>
            </w:pPr>
            <w:r w:rsidRPr="00A21AAE">
              <w:rPr>
                <w:sz w:val="19"/>
                <w:lang w:val="fr-FR"/>
              </w:rPr>
              <w:t>Évalue chaque transaction et produit une décision explicable.</w:t>
            </w:r>
          </w:p>
        </w:tc>
      </w:tr>
      <w:tr w:rsidR="00413C6C" w14:paraId="325326E0" w14:textId="77777777">
        <w:trPr>
          <w:jc w:val="center"/>
        </w:trPr>
        <w:tc>
          <w:tcPr>
            <w:tcW w:w="3312" w:type="dxa"/>
            <w:shd w:val="clear" w:color="auto" w:fill="F1F5F9"/>
          </w:tcPr>
          <w:p w14:paraId="0731C0EA" w14:textId="77777777" w:rsidR="00413C6C" w:rsidRDefault="00000000">
            <w:pPr>
              <w:spacing w:before="40" w:after="40" w:line="252" w:lineRule="auto"/>
            </w:pPr>
            <w:r>
              <w:rPr>
                <w:b/>
                <w:sz w:val="19"/>
              </w:rPr>
              <w:t>Service de streaming (src/streaming)</w:t>
            </w:r>
          </w:p>
        </w:tc>
        <w:tc>
          <w:tcPr>
            <w:tcW w:w="6048" w:type="dxa"/>
            <w:shd w:val="clear" w:color="auto" w:fill="F1F5F9"/>
          </w:tcPr>
          <w:p w14:paraId="1AC27D71" w14:textId="77777777" w:rsidR="00413C6C" w:rsidRDefault="00000000">
            <w:pPr>
              <w:spacing w:before="40" w:after="40" w:line="252" w:lineRule="auto"/>
              <w:jc w:val="center"/>
            </w:pPr>
            <w:r>
              <w:rPr>
                <w:sz w:val="19"/>
              </w:rPr>
              <w:t>Boucle asynchrone, broker d'événements, diffusion SSE/WebSocket.</w:t>
            </w:r>
          </w:p>
        </w:tc>
      </w:tr>
      <w:tr w:rsidR="00413C6C" w:rsidRPr="00A21AAE" w14:paraId="3AE1473F" w14:textId="77777777">
        <w:trPr>
          <w:jc w:val="center"/>
        </w:trPr>
        <w:tc>
          <w:tcPr>
            <w:tcW w:w="3312" w:type="dxa"/>
          </w:tcPr>
          <w:p w14:paraId="3B073C83" w14:textId="77777777" w:rsidR="00413C6C" w:rsidRDefault="00000000">
            <w:pPr>
              <w:spacing w:before="40" w:after="40" w:line="252" w:lineRule="auto"/>
            </w:pPr>
            <w:r>
              <w:rPr>
                <w:b/>
                <w:sz w:val="19"/>
              </w:rPr>
              <w:t>API FastAPI (src/api)</w:t>
            </w:r>
          </w:p>
        </w:tc>
        <w:tc>
          <w:tcPr>
            <w:tcW w:w="6048" w:type="dxa"/>
          </w:tcPr>
          <w:p w14:paraId="1FA93EF7" w14:textId="77777777" w:rsidR="00413C6C" w:rsidRPr="00A21AAE" w:rsidRDefault="00000000">
            <w:pPr>
              <w:spacing w:before="40" w:after="40" w:line="252" w:lineRule="auto"/>
              <w:jc w:val="center"/>
              <w:rPr>
                <w:lang w:val="fr-FR"/>
              </w:rPr>
            </w:pPr>
            <w:r w:rsidRPr="00A21AAE">
              <w:rPr>
                <w:sz w:val="19"/>
                <w:lang w:val="fr-FR"/>
              </w:rPr>
              <w:t>Expose la prédiction, l'explication et les compteurs agrégés.</w:t>
            </w:r>
          </w:p>
        </w:tc>
      </w:tr>
      <w:tr w:rsidR="00413C6C" w:rsidRPr="00A21AAE" w14:paraId="1D05D0E2" w14:textId="77777777">
        <w:trPr>
          <w:jc w:val="center"/>
        </w:trPr>
        <w:tc>
          <w:tcPr>
            <w:tcW w:w="3312" w:type="dxa"/>
            <w:shd w:val="clear" w:color="auto" w:fill="F1F5F9"/>
          </w:tcPr>
          <w:p w14:paraId="6F771A98" w14:textId="77777777" w:rsidR="00413C6C" w:rsidRPr="00A21AAE" w:rsidRDefault="00000000">
            <w:pPr>
              <w:spacing w:before="40" w:after="40" w:line="252" w:lineRule="auto"/>
              <w:rPr>
                <w:lang w:val="fr-FR"/>
              </w:rPr>
            </w:pPr>
            <w:r w:rsidRPr="00A21AAE">
              <w:rPr>
                <w:b/>
                <w:sz w:val="19"/>
                <w:lang w:val="fr-FR"/>
              </w:rPr>
              <w:t>Base de données (src/database)</w:t>
            </w:r>
          </w:p>
        </w:tc>
        <w:tc>
          <w:tcPr>
            <w:tcW w:w="6048" w:type="dxa"/>
            <w:shd w:val="clear" w:color="auto" w:fill="F1F5F9"/>
          </w:tcPr>
          <w:p w14:paraId="474429D6" w14:textId="77777777" w:rsidR="00413C6C" w:rsidRPr="00A21AAE" w:rsidRDefault="00000000">
            <w:pPr>
              <w:spacing w:before="40" w:after="40" w:line="252" w:lineRule="auto"/>
              <w:jc w:val="center"/>
              <w:rPr>
                <w:lang w:val="fr-FR"/>
              </w:rPr>
            </w:pPr>
            <w:r w:rsidRPr="00A21AAE">
              <w:rPr>
                <w:sz w:val="19"/>
                <w:lang w:val="fr-FR"/>
              </w:rPr>
              <w:t>ORM SQLAlchemy ; SQLite en développement, PostgreSQL en production.</w:t>
            </w:r>
          </w:p>
        </w:tc>
      </w:tr>
      <w:tr w:rsidR="00413C6C" w:rsidRPr="00A21AAE" w14:paraId="663EF752" w14:textId="77777777">
        <w:trPr>
          <w:jc w:val="center"/>
        </w:trPr>
        <w:tc>
          <w:tcPr>
            <w:tcW w:w="3312" w:type="dxa"/>
          </w:tcPr>
          <w:p w14:paraId="032B354A" w14:textId="77777777" w:rsidR="00413C6C" w:rsidRPr="00A21AAE" w:rsidRDefault="00000000">
            <w:pPr>
              <w:spacing w:before="40" w:after="40" w:line="252" w:lineRule="auto"/>
              <w:rPr>
                <w:lang w:val="fr-FR"/>
              </w:rPr>
            </w:pPr>
            <w:r w:rsidRPr="00A21AAE">
              <w:rPr>
                <w:b/>
                <w:sz w:val="19"/>
                <w:lang w:val="fr-FR"/>
              </w:rPr>
              <w:t>Tableau de bord + Power BI</w:t>
            </w:r>
          </w:p>
        </w:tc>
        <w:tc>
          <w:tcPr>
            <w:tcW w:w="6048" w:type="dxa"/>
          </w:tcPr>
          <w:p w14:paraId="2BA7FA6D" w14:textId="77777777" w:rsidR="00413C6C" w:rsidRPr="00A21AAE" w:rsidRDefault="00000000">
            <w:pPr>
              <w:spacing w:before="40" w:after="40" w:line="252" w:lineRule="auto"/>
              <w:jc w:val="center"/>
              <w:rPr>
                <w:lang w:val="fr-FR"/>
              </w:rPr>
            </w:pPr>
            <w:r w:rsidRPr="00A21AAE">
              <w:rPr>
                <w:sz w:val="19"/>
                <w:lang w:val="fr-FR"/>
              </w:rPr>
              <w:t>Restitution temps réel et analyse décisionnelle a posteriori.</w:t>
            </w:r>
          </w:p>
        </w:tc>
      </w:tr>
    </w:tbl>
    <w:p w14:paraId="18A2FFD3" w14:textId="77777777" w:rsidR="00413C6C" w:rsidRPr="00A21AAE" w:rsidRDefault="00413C6C">
      <w:pPr>
        <w:spacing w:after="40"/>
        <w:rPr>
          <w:lang w:val="fr-FR"/>
        </w:rPr>
      </w:pPr>
    </w:p>
    <w:p w14:paraId="403CFEDE" w14:textId="77777777" w:rsidR="00413C6C" w:rsidRPr="00A21AAE" w:rsidRDefault="00000000">
      <w:pPr>
        <w:pStyle w:val="Titre2"/>
        <w:rPr>
          <w:lang w:val="fr-FR"/>
        </w:rPr>
      </w:pPr>
      <w:bookmarkStart w:id="4" w:name="_Toc231311903"/>
      <w:r w:rsidRPr="00A21AAE">
        <w:rPr>
          <w:lang w:val="fr-FR"/>
        </w:rPr>
        <w:t>2.2. Relations et flux de données</w:t>
      </w:r>
      <w:bookmarkEnd w:id="4"/>
    </w:p>
    <w:p w14:paraId="7F0A73D8" w14:textId="77777777" w:rsidR="00413C6C" w:rsidRPr="00A21AAE" w:rsidRDefault="00000000">
      <w:pPr>
        <w:rPr>
          <w:lang w:val="fr-FR"/>
        </w:rPr>
      </w:pPr>
      <w:r w:rsidRPr="00A21AAE">
        <w:rPr>
          <w:lang w:val="fr-FR"/>
        </w:rPr>
        <w:t xml:space="preserve">Les relations entre composants suivent deux chemins. Le chemin « apprentissage » est descendant et ponctuel : la donnée brute traverse le pipeline, qui dépose ses artefacts dans </w:t>
      </w:r>
      <w:r w:rsidRPr="00A21AAE">
        <w:rPr>
          <w:lang w:val="fr-FR"/>
        </w:rPr>
        <w:lastRenderedPageBreak/>
        <w:t>models_store/. Le chemin « inférence » est continu : le générateur produit une transaction, le moteur de scoring la note, la décision est persistée par l'ORM puis publiée par le broker vers les abonnés (tableau de bord). L'API joue le rôle de point d'entrée unique, tandis que la base de données constitue la mémoire commune que Power BI interroge pour l'analyse. Cette séparation claire entre la phase d'apprentissage et la phase d'inférence est une garantie méthodologique : le modèle entraîné et figé ne dépend jamais des données qu'il rencontrera en production.</w:t>
      </w:r>
    </w:p>
    <w:p w14:paraId="4F0B2692" w14:textId="77777777" w:rsidR="00413C6C" w:rsidRPr="00A21AAE" w:rsidRDefault="00000000">
      <w:pPr>
        <w:rPr>
          <w:lang w:val="fr-FR"/>
        </w:rPr>
      </w:pPr>
      <w:r w:rsidRPr="00A21AAE">
        <w:rPr>
          <w:lang w:val="fr-FR"/>
        </w:rPr>
        <w:br w:type="page"/>
      </w:r>
    </w:p>
    <w:p w14:paraId="79D387AD" w14:textId="77777777" w:rsidR="00413C6C" w:rsidRPr="00A21AAE" w:rsidRDefault="00000000">
      <w:pPr>
        <w:pStyle w:val="Titre1"/>
        <w:rPr>
          <w:lang w:val="fr-FR"/>
        </w:rPr>
      </w:pPr>
      <w:bookmarkStart w:id="5" w:name="_Toc231311904"/>
      <w:r w:rsidRPr="00A21AAE">
        <w:rPr>
          <w:lang w:val="fr-FR"/>
        </w:rPr>
        <w:lastRenderedPageBreak/>
        <w:t>3. Volet 1 — Pipeline d'apprentissage supervisé</w:t>
      </w:r>
      <w:bookmarkEnd w:id="5"/>
    </w:p>
    <w:p w14:paraId="4308F37B" w14:textId="77777777" w:rsidR="00413C6C" w:rsidRPr="00A21AAE" w:rsidRDefault="00000000">
      <w:pPr>
        <w:rPr>
          <w:lang w:val="fr-FR"/>
        </w:rPr>
      </w:pPr>
      <w:r w:rsidRPr="00A21AAE">
        <w:rPr>
          <w:lang w:val="fr-FR"/>
        </w:rPr>
        <w:t>Le premier volet est une chaîne de traitement séquentielle, illustrée par la Figure 2, dont chaque étape produit des sorties consommées par la suivante. La conception privilégie trois principes : la reproductibilité (graine aléatoire fixe, artefacts persistés), l'absence de fuite temporelle, et l'orientation économique de la décision finale.</w:t>
      </w:r>
    </w:p>
    <w:p w14:paraId="4971846F" w14:textId="77777777" w:rsidR="00413C6C" w:rsidRDefault="00000000">
      <w:pPr>
        <w:spacing w:before="120" w:after="40"/>
        <w:jc w:val="center"/>
      </w:pPr>
      <w:r>
        <w:rPr>
          <w:noProof/>
        </w:rPr>
        <w:drawing>
          <wp:inline distT="0" distB="0" distL="0" distR="0" wp14:anchorId="3A118B0C" wp14:editId="4E101DA1">
            <wp:extent cx="5669280" cy="26713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ipeline_offline.png"/>
                    <pic:cNvPicPr/>
                  </pic:nvPicPr>
                  <pic:blipFill>
                    <a:blip r:embed="rId7"/>
                    <a:stretch>
                      <a:fillRect/>
                    </a:stretch>
                  </pic:blipFill>
                  <pic:spPr>
                    <a:xfrm>
                      <a:off x="0" y="0"/>
                      <a:ext cx="5669280" cy="2671306"/>
                    </a:xfrm>
                    <a:prstGeom prst="rect">
                      <a:avLst/>
                    </a:prstGeom>
                  </pic:spPr>
                </pic:pic>
              </a:graphicData>
            </a:graphic>
          </wp:inline>
        </w:drawing>
      </w:r>
    </w:p>
    <w:p w14:paraId="22F26C7E" w14:textId="77777777" w:rsidR="00413C6C" w:rsidRPr="00A21AAE" w:rsidRDefault="00000000">
      <w:pPr>
        <w:spacing w:after="200"/>
        <w:jc w:val="center"/>
        <w:rPr>
          <w:lang w:val="fr-FR"/>
        </w:rPr>
      </w:pPr>
      <w:r w:rsidRPr="00A21AAE">
        <w:rPr>
          <w:i/>
          <w:color w:val="475569"/>
          <w:sz w:val="18"/>
          <w:lang w:val="fr-FR"/>
        </w:rPr>
        <w:t>Figure 2 — Pipeline d'apprentissage supervisé : enchaînement des dix étapes et leurs sorties.</w:t>
      </w:r>
    </w:p>
    <w:p w14:paraId="4938F344" w14:textId="77777777" w:rsidR="00413C6C" w:rsidRPr="00A21AAE" w:rsidRDefault="00000000">
      <w:pPr>
        <w:pStyle w:val="Titre2"/>
        <w:rPr>
          <w:lang w:val="fr-FR"/>
        </w:rPr>
      </w:pPr>
      <w:bookmarkStart w:id="6" w:name="_Toc231311905"/>
      <w:r w:rsidRPr="00A21AAE">
        <w:rPr>
          <w:lang w:val="fr-FR"/>
        </w:rPr>
        <w:t>3.1. Le jeu de données</w:t>
      </w:r>
      <w:bookmarkEnd w:id="6"/>
    </w:p>
    <w:p w14:paraId="28D95B36" w14:textId="77777777" w:rsidR="00413C6C" w:rsidRPr="00A21AAE" w:rsidRDefault="00000000">
      <w:pPr>
        <w:rPr>
          <w:lang w:val="fr-FR"/>
        </w:rPr>
      </w:pPr>
      <w:r w:rsidRPr="00A21AAE">
        <w:rPr>
          <w:lang w:val="fr-FR"/>
        </w:rPr>
        <w:t>Le pipeline est entraîné sur le jeu « European Credit Card Fraud Detection » (Pozzolo et al., 2015), qui rassemble 284 807 transactions de porteurs européens collectées sur deux jours de septembre 2013, dont seulement 492 frauduleuses, soit un taux de 0,17 %. Vingt-huit des trente variables d'entrée (V1 à V28) sont issues d'une analyse en composantes principales (ACP) anonymisante ; seules les variables Time et Amount restent interprétables. Ce déséquilibre extrême et cette anonymisation conditionnent l'ensemble des choix méthodologiques qui suivent.</w:t>
      </w:r>
    </w:p>
    <w:tbl>
      <w:tblPr>
        <w:tblStyle w:val="Grilledutableau"/>
        <w:tblW w:w="0" w:type="auto"/>
        <w:jc w:val="center"/>
        <w:tblLayout w:type="fixed"/>
        <w:tblLook w:val="04A0" w:firstRow="1" w:lastRow="0" w:firstColumn="1" w:lastColumn="0" w:noHBand="0" w:noVBand="1"/>
      </w:tblPr>
      <w:tblGrid>
        <w:gridCol w:w="4320"/>
        <w:gridCol w:w="5040"/>
      </w:tblGrid>
      <w:tr w:rsidR="00413C6C" w14:paraId="4D25D579" w14:textId="77777777">
        <w:trPr>
          <w:jc w:val="center"/>
        </w:trPr>
        <w:tc>
          <w:tcPr>
            <w:tcW w:w="4320" w:type="dxa"/>
            <w:shd w:val="clear" w:color="auto" w:fill="1D4ED8"/>
          </w:tcPr>
          <w:p w14:paraId="358CE27C" w14:textId="77777777" w:rsidR="00413C6C" w:rsidRDefault="00000000">
            <w:pPr>
              <w:spacing w:before="40" w:after="40" w:line="252" w:lineRule="auto"/>
              <w:jc w:val="center"/>
            </w:pPr>
            <w:r>
              <w:rPr>
                <w:b/>
                <w:color w:val="FFFFFF"/>
                <w:sz w:val="19"/>
              </w:rPr>
              <w:t>Caractéristique</w:t>
            </w:r>
          </w:p>
        </w:tc>
        <w:tc>
          <w:tcPr>
            <w:tcW w:w="5040" w:type="dxa"/>
            <w:shd w:val="clear" w:color="auto" w:fill="1D4ED8"/>
          </w:tcPr>
          <w:p w14:paraId="78D98DE7" w14:textId="77777777" w:rsidR="00413C6C" w:rsidRDefault="00000000">
            <w:pPr>
              <w:spacing w:before="40" w:after="40" w:line="252" w:lineRule="auto"/>
              <w:jc w:val="center"/>
            </w:pPr>
            <w:r>
              <w:rPr>
                <w:b/>
                <w:color w:val="FFFFFF"/>
                <w:sz w:val="19"/>
              </w:rPr>
              <w:t>Valeur</w:t>
            </w:r>
          </w:p>
        </w:tc>
      </w:tr>
      <w:tr w:rsidR="00413C6C" w14:paraId="503F2CA2" w14:textId="77777777">
        <w:trPr>
          <w:jc w:val="center"/>
        </w:trPr>
        <w:tc>
          <w:tcPr>
            <w:tcW w:w="4320" w:type="dxa"/>
          </w:tcPr>
          <w:p w14:paraId="3F7B54DB" w14:textId="77777777" w:rsidR="00413C6C" w:rsidRDefault="00000000">
            <w:pPr>
              <w:spacing w:before="40" w:after="40" w:line="252" w:lineRule="auto"/>
            </w:pPr>
            <w:r>
              <w:rPr>
                <w:b/>
                <w:sz w:val="19"/>
              </w:rPr>
              <w:t>Transactions totales</w:t>
            </w:r>
          </w:p>
        </w:tc>
        <w:tc>
          <w:tcPr>
            <w:tcW w:w="5040" w:type="dxa"/>
          </w:tcPr>
          <w:p w14:paraId="79731D7D" w14:textId="77777777" w:rsidR="00413C6C" w:rsidRDefault="00000000">
            <w:pPr>
              <w:spacing w:before="40" w:after="40" w:line="252" w:lineRule="auto"/>
              <w:jc w:val="center"/>
            </w:pPr>
            <w:r>
              <w:rPr>
                <w:sz w:val="19"/>
              </w:rPr>
              <w:t>284 807</w:t>
            </w:r>
          </w:p>
        </w:tc>
      </w:tr>
      <w:tr w:rsidR="00413C6C" w14:paraId="0D4D63AD" w14:textId="77777777">
        <w:trPr>
          <w:jc w:val="center"/>
        </w:trPr>
        <w:tc>
          <w:tcPr>
            <w:tcW w:w="4320" w:type="dxa"/>
            <w:shd w:val="clear" w:color="auto" w:fill="F1F5F9"/>
          </w:tcPr>
          <w:p w14:paraId="22A0362B" w14:textId="77777777" w:rsidR="00413C6C" w:rsidRDefault="00000000">
            <w:pPr>
              <w:spacing w:before="40" w:after="40" w:line="252" w:lineRule="auto"/>
            </w:pPr>
            <w:r>
              <w:rPr>
                <w:b/>
                <w:sz w:val="19"/>
              </w:rPr>
              <w:t>Transactions frauduleuses</w:t>
            </w:r>
          </w:p>
        </w:tc>
        <w:tc>
          <w:tcPr>
            <w:tcW w:w="5040" w:type="dxa"/>
            <w:shd w:val="clear" w:color="auto" w:fill="F1F5F9"/>
          </w:tcPr>
          <w:p w14:paraId="774AD800" w14:textId="77777777" w:rsidR="00413C6C" w:rsidRDefault="00000000">
            <w:pPr>
              <w:spacing w:before="40" w:after="40" w:line="252" w:lineRule="auto"/>
              <w:jc w:val="center"/>
            </w:pPr>
            <w:r>
              <w:rPr>
                <w:sz w:val="19"/>
              </w:rPr>
              <w:t>492 (0,17 %)</w:t>
            </w:r>
          </w:p>
        </w:tc>
      </w:tr>
      <w:tr w:rsidR="00413C6C" w14:paraId="080DC6F4" w14:textId="77777777">
        <w:trPr>
          <w:jc w:val="center"/>
        </w:trPr>
        <w:tc>
          <w:tcPr>
            <w:tcW w:w="4320" w:type="dxa"/>
          </w:tcPr>
          <w:p w14:paraId="6CF59812" w14:textId="77777777" w:rsidR="00413C6C" w:rsidRDefault="00000000">
            <w:pPr>
              <w:spacing w:before="40" w:after="40" w:line="252" w:lineRule="auto"/>
            </w:pPr>
            <w:r>
              <w:rPr>
                <w:b/>
                <w:sz w:val="19"/>
              </w:rPr>
              <w:t>Variables d'entrée</w:t>
            </w:r>
          </w:p>
        </w:tc>
        <w:tc>
          <w:tcPr>
            <w:tcW w:w="5040" w:type="dxa"/>
          </w:tcPr>
          <w:p w14:paraId="24D7DB88" w14:textId="77777777" w:rsidR="00413C6C" w:rsidRDefault="00000000">
            <w:pPr>
              <w:spacing w:before="40" w:after="40" w:line="252" w:lineRule="auto"/>
              <w:jc w:val="center"/>
            </w:pPr>
            <w:r>
              <w:rPr>
                <w:sz w:val="19"/>
              </w:rPr>
              <w:t>30 (V1–V28 issues d'une ACP + Time + Amount)</w:t>
            </w:r>
          </w:p>
        </w:tc>
      </w:tr>
      <w:tr w:rsidR="00413C6C" w14:paraId="59429DE8" w14:textId="77777777">
        <w:trPr>
          <w:jc w:val="center"/>
        </w:trPr>
        <w:tc>
          <w:tcPr>
            <w:tcW w:w="4320" w:type="dxa"/>
            <w:shd w:val="clear" w:color="auto" w:fill="F1F5F9"/>
          </w:tcPr>
          <w:p w14:paraId="13962A40" w14:textId="77777777" w:rsidR="00413C6C" w:rsidRDefault="00000000">
            <w:pPr>
              <w:spacing w:before="40" w:after="40" w:line="252" w:lineRule="auto"/>
            </w:pPr>
            <w:r>
              <w:rPr>
                <w:b/>
                <w:sz w:val="19"/>
              </w:rPr>
              <w:t>Variable cible</w:t>
            </w:r>
          </w:p>
        </w:tc>
        <w:tc>
          <w:tcPr>
            <w:tcW w:w="5040" w:type="dxa"/>
            <w:shd w:val="clear" w:color="auto" w:fill="F1F5F9"/>
          </w:tcPr>
          <w:p w14:paraId="02DFA827" w14:textId="77777777" w:rsidR="00413C6C" w:rsidRDefault="00000000">
            <w:pPr>
              <w:spacing w:before="40" w:after="40" w:line="252" w:lineRule="auto"/>
              <w:jc w:val="center"/>
            </w:pPr>
            <w:r>
              <w:rPr>
                <w:sz w:val="19"/>
              </w:rPr>
              <w:t>Class (0 = légitime, 1 = fraude)</w:t>
            </w:r>
          </w:p>
        </w:tc>
      </w:tr>
      <w:tr w:rsidR="00413C6C" w14:paraId="4C1B69F9" w14:textId="77777777">
        <w:trPr>
          <w:jc w:val="center"/>
        </w:trPr>
        <w:tc>
          <w:tcPr>
            <w:tcW w:w="4320" w:type="dxa"/>
          </w:tcPr>
          <w:p w14:paraId="6BB0C0E5" w14:textId="77777777" w:rsidR="00413C6C" w:rsidRDefault="00000000">
            <w:pPr>
              <w:spacing w:before="40" w:after="40" w:line="252" w:lineRule="auto"/>
            </w:pPr>
            <w:r>
              <w:rPr>
                <w:b/>
                <w:sz w:val="19"/>
              </w:rPr>
              <w:t>Fenêtre d'observation</w:t>
            </w:r>
          </w:p>
        </w:tc>
        <w:tc>
          <w:tcPr>
            <w:tcW w:w="5040" w:type="dxa"/>
          </w:tcPr>
          <w:p w14:paraId="76E50C72" w14:textId="77777777" w:rsidR="00413C6C" w:rsidRDefault="00000000">
            <w:pPr>
              <w:spacing w:before="40" w:after="40" w:line="252" w:lineRule="auto"/>
              <w:jc w:val="center"/>
            </w:pPr>
            <w:r>
              <w:rPr>
                <w:sz w:val="19"/>
              </w:rPr>
              <w:t>48 heures</w:t>
            </w:r>
          </w:p>
        </w:tc>
      </w:tr>
      <w:tr w:rsidR="00413C6C" w14:paraId="6E9258E4" w14:textId="77777777">
        <w:trPr>
          <w:jc w:val="center"/>
        </w:trPr>
        <w:tc>
          <w:tcPr>
            <w:tcW w:w="4320" w:type="dxa"/>
            <w:shd w:val="clear" w:color="auto" w:fill="F1F5F9"/>
          </w:tcPr>
          <w:p w14:paraId="52BD5956" w14:textId="77777777" w:rsidR="00413C6C" w:rsidRDefault="00000000">
            <w:pPr>
              <w:spacing w:before="40" w:after="40" w:line="252" w:lineRule="auto"/>
            </w:pPr>
            <w:r>
              <w:rPr>
                <w:b/>
                <w:sz w:val="19"/>
              </w:rPr>
              <w:t>Jeu de test (hold-out chronologique)</w:t>
            </w:r>
          </w:p>
        </w:tc>
        <w:tc>
          <w:tcPr>
            <w:tcW w:w="5040" w:type="dxa"/>
            <w:shd w:val="clear" w:color="auto" w:fill="F1F5F9"/>
          </w:tcPr>
          <w:p w14:paraId="451916F4" w14:textId="77777777" w:rsidR="00413C6C" w:rsidRDefault="00000000">
            <w:pPr>
              <w:spacing w:before="40" w:after="40" w:line="252" w:lineRule="auto"/>
              <w:jc w:val="center"/>
            </w:pPr>
            <w:r>
              <w:rPr>
                <w:sz w:val="19"/>
              </w:rPr>
              <w:t>≈ 56 962 transactions, dont 75 fraudes</w:t>
            </w:r>
          </w:p>
        </w:tc>
      </w:tr>
    </w:tbl>
    <w:p w14:paraId="7F692340" w14:textId="77777777" w:rsidR="00413C6C" w:rsidRDefault="00413C6C">
      <w:pPr>
        <w:spacing w:after="40"/>
      </w:pPr>
    </w:p>
    <w:p w14:paraId="7F7A5B56" w14:textId="77777777" w:rsidR="00413C6C" w:rsidRDefault="00000000">
      <w:pPr>
        <w:pStyle w:val="Titre2"/>
      </w:pPr>
      <w:bookmarkStart w:id="7" w:name="_Toc231311906"/>
      <w:r>
        <w:lastRenderedPageBreak/>
        <w:t>3.2. Validation temporelle anti-fuite</w:t>
      </w:r>
      <w:bookmarkEnd w:id="7"/>
    </w:p>
    <w:p w14:paraId="140EF3A5" w14:textId="77777777" w:rsidR="00413C6C" w:rsidRDefault="00000000">
      <w:r w:rsidRPr="00A21AAE">
        <w:rPr>
          <w:lang w:val="fr-FR"/>
        </w:rPr>
        <w:t xml:space="preserve">Un découpage aléatoire entraînement/test permettrait au modèle de « regarder dans le futur » ; sur 48 heures de données, même une faible fuite gonfle les métriques de plusieurs points de PR-AUC. </w:t>
      </w:r>
      <w:r>
        <w:t>Trois protections sont donc appliquées de façon stricte :</w:t>
      </w:r>
    </w:p>
    <w:p w14:paraId="1CA5CF18" w14:textId="77777777" w:rsidR="00413C6C" w:rsidRPr="00A21AAE" w:rsidRDefault="00000000">
      <w:pPr>
        <w:pStyle w:val="Listepuces"/>
        <w:spacing w:after="60"/>
        <w:rPr>
          <w:lang w:val="fr-FR"/>
        </w:rPr>
      </w:pPr>
      <w:r w:rsidRPr="00A21AAE">
        <w:rPr>
          <w:b/>
          <w:lang w:val="fr-FR"/>
        </w:rPr>
        <w:t xml:space="preserve">Hold-out chronologique : </w:t>
      </w:r>
      <w:r w:rsidRPr="00A21AAE">
        <w:rPr>
          <w:lang w:val="fr-FR"/>
        </w:rPr>
        <w:t>un découpage chronologique pour l'évaluation finale (les 20 % les plus récents servent de hold-out, jamais vus à l'entraînement) ;</w:t>
      </w:r>
    </w:p>
    <w:p w14:paraId="20069081" w14:textId="77777777" w:rsidR="00413C6C" w:rsidRPr="00A21AAE" w:rsidRDefault="00000000">
      <w:pPr>
        <w:pStyle w:val="Listepuces"/>
        <w:spacing w:after="60"/>
        <w:rPr>
          <w:lang w:val="fr-FR"/>
        </w:rPr>
      </w:pPr>
      <w:r w:rsidRPr="00A21AAE">
        <w:rPr>
          <w:b/>
          <w:lang w:val="fr-FR"/>
        </w:rPr>
        <w:t xml:space="preserve">TimeSeriesSplit : </w:t>
      </w:r>
      <w:r w:rsidRPr="00A21AAE">
        <w:rPr>
          <w:lang w:val="fr-FR"/>
        </w:rPr>
        <w:t>une validation croisée par TimeSeriesSplit (5 plis) : chaque pli prédit le bloc chronologique suivant, jamais un bloc passé ;</w:t>
      </w:r>
    </w:p>
    <w:p w14:paraId="36E274F6" w14:textId="77777777" w:rsidR="00413C6C" w:rsidRPr="00A21AAE" w:rsidRDefault="00000000">
      <w:pPr>
        <w:pStyle w:val="Listepuces"/>
        <w:spacing w:after="60"/>
        <w:rPr>
          <w:lang w:val="fr-FR"/>
        </w:rPr>
      </w:pPr>
      <w:r w:rsidRPr="00A21AAE">
        <w:rPr>
          <w:b/>
          <w:lang w:val="fr-FR"/>
        </w:rPr>
        <w:t xml:space="preserve">Ajustement sur train uniquement : </w:t>
      </w:r>
      <w:r w:rsidRPr="00A21AAE">
        <w:rPr>
          <w:lang w:val="fr-FR"/>
        </w:rPr>
        <w:t>l'ajustement de tous les préprocesseurs (mise à l'échelle, statistiques glissantes, z-scores) sur le seul pli d'entraînement.</w:t>
      </w:r>
    </w:p>
    <w:p w14:paraId="28ADE1E0" w14:textId="77777777" w:rsidR="00413C6C" w:rsidRPr="00A21AAE" w:rsidRDefault="00000000">
      <w:pPr>
        <w:pStyle w:val="Titre2"/>
        <w:rPr>
          <w:lang w:val="fr-FR"/>
        </w:rPr>
      </w:pPr>
      <w:bookmarkStart w:id="8" w:name="_Toc231311907"/>
      <w:r w:rsidRPr="00A21AAE">
        <w:rPr>
          <w:lang w:val="fr-FR"/>
        </w:rPr>
        <w:t>3.3. Ingénierie des variables</w:t>
      </w:r>
      <w:bookmarkEnd w:id="8"/>
    </w:p>
    <w:p w14:paraId="31BF266B" w14:textId="77777777" w:rsidR="00413C6C" w:rsidRPr="00A21AAE" w:rsidRDefault="00000000">
      <w:pPr>
        <w:rPr>
          <w:lang w:val="fr-FR"/>
        </w:rPr>
      </w:pPr>
      <w:r w:rsidRPr="00A21AAE">
        <w:rPr>
          <w:lang w:val="fr-FR"/>
        </w:rPr>
        <w:t>Sur la base des deux variables interprétables et des composantes ACP, une couche d'ingénierie enrichit la représentation : logarithme du montant, indicateur de transaction nocturne, heure de la journée, statistiques glissantes (fenêtres de 10, 50 et 200 transactions), z-score du montant, indicateurs de vélocité et termes d'interaction. Chaque transformation est calculée de manière causale, c'est-à-dire sans utiliser d'information postérieure à la transaction considérée.</w:t>
      </w:r>
    </w:p>
    <w:p w14:paraId="0D319AC2" w14:textId="77777777" w:rsidR="00413C6C" w:rsidRPr="00A21AAE" w:rsidRDefault="00000000">
      <w:pPr>
        <w:pStyle w:val="Titre2"/>
        <w:rPr>
          <w:lang w:val="fr-FR"/>
        </w:rPr>
      </w:pPr>
      <w:bookmarkStart w:id="9" w:name="_Toc231311908"/>
      <w:r w:rsidRPr="00A21AAE">
        <w:rPr>
          <w:lang w:val="fr-FR"/>
        </w:rPr>
        <w:t>3.4. Traitement du déséquilibre de classes</w:t>
      </w:r>
      <w:bookmarkEnd w:id="9"/>
    </w:p>
    <w:p w14:paraId="430ACDAF" w14:textId="77777777" w:rsidR="00413C6C" w:rsidRPr="00A21AAE" w:rsidRDefault="00000000">
      <w:pPr>
        <w:rPr>
          <w:lang w:val="fr-FR"/>
        </w:rPr>
      </w:pPr>
      <w:r w:rsidRPr="00A21AAE">
        <w:rPr>
          <w:lang w:val="fr-FR"/>
        </w:rPr>
        <w:t>Avec 0,17 % de positifs, un classifieur naïf atteindrait 99,83 % d'exactitude en prédisant toujours « légitime ». Plusieurs stratégies de rééquilibrage sont donc comparées : aucune, SMOTE, BorderlineSMOTE, ADASYN, SMOTEENN et pondération des classes (class_weight). La stratégie retenue par défaut est SMOTEENN — une approche hybride combinant sur-échantillonnage et nettoyage des exemples ambigus — tandis que la pondération des classes reste recommandée en production car elle n'introduit aucune donnée synthétique, ce qui facilite l'audit réglementaire.</w:t>
      </w:r>
    </w:p>
    <w:tbl>
      <w:tblPr>
        <w:tblStyle w:val="Grilledutableau"/>
        <w:tblW w:w="0" w:type="auto"/>
        <w:jc w:val="center"/>
        <w:tblLayout w:type="fixed"/>
        <w:tblLook w:val="04A0" w:firstRow="1" w:lastRow="0" w:firstColumn="1" w:lastColumn="0" w:noHBand="0" w:noVBand="1"/>
      </w:tblPr>
      <w:tblGrid>
        <w:gridCol w:w="2448"/>
        <w:gridCol w:w="1440"/>
        <w:gridCol w:w="1584"/>
        <w:gridCol w:w="3888"/>
      </w:tblGrid>
      <w:tr w:rsidR="00413C6C" w14:paraId="4D0F3CC3" w14:textId="77777777">
        <w:trPr>
          <w:jc w:val="center"/>
        </w:trPr>
        <w:tc>
          <w:tcPr>
            <w:tcW w:w="2448" w:type="dxa"/>
            <w:shd w:val="clear" w:color="auto" w:fill="1D4ED8"/>
          </w:tcPr>
          <w:p w14:paraId="108177D0" w14:textId="77777777" w:rsidR="00413C6C" w:rsidRDefault="00000000">
            <w:pPr>
              <w:spacing w:before="40" w:after="40" w:line="252" w:lineRule="auto"/>
              <w:jc w:val="center"/>
            </w:pPr>
            <w:r>
              <w:rPr>
                <w:b/>
                <w:color w:val="FFFFFF"/>
                <w:sz w:val="18"/>
              </w:rPr>
              <w:t>Stratégie</w:t>
            </w:r>
          </w:p>
        </w:tc>
        <w:tc>
          <w:tcPr>
            <w:tcW w:w="1440" w:type="dxa"/>
            <w:shd w:val="clear" w:color="auto" w:fill="1D4ED8"/>
          </w:tcPr>
          <w:p w14:paraId="51DE13BE" w14:textId="77777777" w:rsidR="00413C6C" w:rsidRDefault="00000000">
            <w:pPr>
              <w:spacing w:before="40" w:after="40" w:line="252" w:lineRule="auto"/>
              <w:jc w:val="center"/>
            </w:pPr>
            <w:r>
              <w:rPr>
                <w:b/>
                <w:color w:val="FFFFFF"/>
                <w:sz w:val="18"/>
              </w:rPr>
              <w:t>Rappel</w:t>
            </w:r>
          </w:p>
        </w:tc>
        <w:tc>
          <w:tcPr>
            <w:tcW w:w="1584" w:type="dxa"/>
            <w:shd w:val="clear" w:color="auto" w:fill="1D4ED8"/>
          </w:tcPr>
          <w:p w14:paraId="4FA84E2B" w14:textId="77777777" w:rsidR="00413C6C" w:rsidRDefault="00000000">
            <w:pPr>
              <w:spacing w:before="40" w:after="40" w:line="252" w:lineRule="auto"/>
              <w:jc w:val="center"/>
            </w:pPr>
            <w:r>
              <w:rPr>
                <w:b/>
                <w:color w:val="FFFFFF"/>
                <w:sz w:val="18"/>
              </w:rPr>
              <w:t>Précision</w:t>
            </w:r>
          </w:p>
        </w:tc>
        <w:tc>
          <w:tcPr>
            <w:tcW w:w="3888" w:type="dxa"/>
            <w:shd w:val="clear" w:color="auto" w:fill="1D4ED8"/>
          </w:tcPr>
          <w:p w14:paraId="06CBA1EA" w14:textId="77777777" w:rsidR="00413C6C" w:rsidRDefault="00000000">
            <w:pPr>
              <w:spacing w:before="40" w:after="40" w:line="252" w:lineRule="auto"/>
              <w:jc w:val="center"/>
            </w:pPr>
            <w:r>
              <w:rPr>
                <w:b/>
                <w:color w:val="FFFFFF"/>
                <w:sz w:val="18"/>
              </w:rPr>
              <w:t>Remarque</w:t>
            </w:r>
          </w:p>
        </w:tc>
      </w:tr>
      <w:tr w:rsidR="00413C6C" w:rsidRPr="00A21AAE" w14:paraId="15B02DB3" w14:textId="77777777">
        <w:trPr>
          <w:jc w:val="center"/>
        </w:trPr>
        <w:tc>
          <w:tcPr>
            <w:tcW w:w="2448" w:type="dxa"/>
          </w:tcPr>
          <w:p w14:paraId="5C9AEBDD" w14:textId="77777777" w:rsidR="00413C6C" w:rsidRDefault="00000000">
            <w:pPr>
              <w:spacing w:before="40" w:after="40" w:line="252" w:lineRule="auto"/>
            </w:pPr>
            <w:r>
              <w:rPr>
                <w:b/>
                <w:sz w:val="18"/>
              </w:rPr>
              <w:t>Aucune</w:t>
            </w:r>
          </w:p>
        </w:tc>
        <w:tc>
          <w:tcPr>
            <w:tcW w:w="1440" w:type="dxa"/>
          </w:tcPr>
          <w:p w14:paraId="3E57741F" w14:textId="77777777" w:rsidR="00413C6C" w:rsidRDefault="00000000">
            <w:pPr>
              <w:spacing w:before="40" w:after="40" w:line="252" w:lineRule="auto"/>
              <w:jc w:val="center"/>
            </w:pPr>
            <w:r>
              <w:rPr>
                <w:sz w:val="18"/>
              </w:rPr>
              <w:t>Faible</w:t>
            </w:r>
          </w:p>
        </w:tc>
        <w:tc>
          <w:tcPr>
            <w:tcW w:w="1584" w:type="dxa"/>
          </w:tcPr>
          <w:p w14:paraId="3C0EA640" w14:textId="77777777" w:rsidR="00413C6C" w:rsidRDefault="00000000">
            <w:pPr>
              <w:spacing w:before="40" w:after="40" w:line="252" w:lineRule="auto"/>
              <w:jc w:val="center"/>
            </w:pPr>
            <w:r>
              <w:rPr>
                <w:sz w:val="18"/>
              </w:rPr>
              <w:t>Élevée</w:t>
            </w:r>
          </w:p>
        </w:tc>
        <w:tc>
          <w:tcPr>
            <w:tcW w:w="3888" w:type="dxa"/>
          </w:tcPr>
          <w:p w14:paraId="190CA8B0" w14:textId="77777777" w:rsidR="00413C6C" w:rsidRPr="00A21AAE" w:rsidRDefault="00000000">
            <w:pPr>
              <w:spacing w:before="40" w:after="40" w:line="252" w:lineRule="auto"/>
              <w:jc w:val="center"/>
              <w:rPr>
                <w:lang w:val="fr-FR"/>
              </w:rPr>
            </w:pPr>
            <w:r w:rsidRPr="00A21AAE">
              <w:rPr>
                <w:sz w:val="18"/>
                <w:lang w:val="fr-FR"/>
              </w:rPr>
              <w:t>Nombreuses fraudes manquées (coût FN élevé).</w:t>
            </w:r>
          </w:p>
        </w:tc>
      </w:tr>
      <w:tr w:rsidR="00413C6C" w:rsidRPr="00A21AAE" w14:paraId="530B0A4D" w14:textId="77777777">
        <w:trPr>
          <w:jc w:val="center"/>
        </w:trPr>
        <w:tc>
          <w:tcPr>
            <w:tcW w:w="2448" w:type="dxa"/>
            <w:shd w:val="clear" w:color="auto" w:fill="F1F5F9"/>
          </w:tcPr>
          <w:p w14:paraId="22D5E3A0" w14:textId="77777777" w:rsidR="00413C6C" w:rsidRDefault="00000000">
            <w:pPr>
              <w:spacing w:before="40" w:after="40" w:line="252" w:lineRule="auto"/>
            </w:pPr>
            <w:r>
              <w:rPr>
                <w:b/>
                <w:sz w:val="18"/>
              </w:rPr>
              <w:t>Sous-échantillonnage</w:t>
            </w:r>
          </w:p>
        </w:tc>
        <w:tc>
          <w:tcPr>
            <w:tcW w:w="1440" w:type="dxa"/>
            <w:shd w:val="clear" w:color="auto" w:fill="F1F5F9"/>
          </w:tcPr>
          <w:p w14:paraId="028A426D" w14:textId="77777777" w:rsidR="00413C6C" w:rsidRDefault="00000000">
            <w:pPr>
              <w:spacing w:before="40" w:after="40" w:line="252" w:lineRule="auto"/>
              <w:jc w:val="center"/>
            </w:pPr>
            <w:r>
              <w:rPr>
                <w:sz w:val="18"/>
              </w:rPr>
              <w:t>Moyen</w:t>
            </w:r>
          </w:p>
        </w:tc>
        <w:tc>
          <w:tcPr>
            <w:tcW w:w="1584" w:type="dxa"/>
            <w:shd w:val="clear" w:color="auto" w:fill="F1F5F9"/>
          </w:tcPr>
          <w:p w14:paraId="0D230626" w14:textId="77777777" w:rsidR="00413C6C" w:rsidRDefault="00000000">
            <w:pPr>
              <w:spacing w:before="40" w:after="40" w:line="252" w:lineRule="auto"/>
              <w:jc w:val="center"/>
            </w:pPr>
            <w:r>
              <w:rPr>
                <w:sz w:val="18"/>
              </w:rPr>
              <w:t>Faible</w:t>
            </w:r>
          </w:p>
        </w:tc>
        <w:tc>
          <w:tcPr>
            <w:tcW w:w="3888" w:type="dxa"/>
            <w:shd w:val="clear" w:color="auto" w:fill="F1F5F9"/>
          </w:tcPr>
          <w:p w14:paraId="13AF9C47" w14:textId="77777777" w:rsidR="00413C6C" w:rsidRPr="00A21AAE" w:rsidRDefault="00000000">
            <w:pPr>
              <w:spacing w:before="40" w:after="40" w:line="252" w:lineRule="auto"/>
              <w:jc w:val="center"/>
              <w:rPr>
                <w:lang w:val="fr-FR"/>
              </w:rPr>
            </w:pPr>
            <w:r w:rsidRPr="00A21AAE">
              <w:rPr>
                <w:sz w:val="18"/>
                <w:lang w:val="fr-FR"/>
              </w:rPr>
              <w:t>Perte de signal, hausse des faux positifs.</w:t>
            </w:r>
          </w:p>
        </w:tc>
      </w:tr>
      <w:tr w:rsidR="00413C6C" w14:paraId="21D4B3C0" w14:textId="77777777">
        <w:trPr>
          <w:jc w:val="center"/>
        </w:trPr>
        <w:tc>
          <w:tcPr>
            <w:tcW w:w="2448" w:type="dxa"/>
          </w:tcPr>
          <w:p w14:paraId="6997179B" w14:textId="77777777" w:rsidR="00413C6C" w:rsidRDefault="00000000">
            <w:pPr>
              <w:spacing w:before="40" w:after="40" w:line="252" w:lineRule="auto"/>
            </w:pPr>
            <w:r>
              <w:rPr>
                <w:b/>
                <w:sz w:val="18"/>
              </w:rPr>
              <w:t>SMOTE</w:t>
            </w:r>
          </w:p>
        </w:tc>
        <w:tc>
          <w:tcPr>
            <w:tcW w:w="1440" w:type="dxa"/>
          </w:tcPr>
          <w:p w14:paraId="64717F8E" w14:textId="77777777" w:rsidR="00413C6C" w:rsidRDefault="00000000">
            <w:pPr>
              <w:spacing w:before="40" w:after="40" w:line="252" w:lineRule="auto"/>
              <w:jc w:val="center"/>
            </w:pPr>
            <w:r>
              <w:rPr>
                <w:sz w:val="18"/>
              </w:rPr>
              <w:t>Élevé</w:t>
            </w:r>
          </w:p>
        </w:tc>
        <w:tc>
          <w:tcPr>
            <w:tcW w:w="1584" w:type="dxa"/>
          </w:tcPr>
          <w:p w14:paraId="71375A27" w14:textId="77777777" w:rsidR="00413C6C" w:rsidRDefault="00000000">
            <w:pPr>
              <w:spacing w:before="40" w:after="40" w:line="252" w:lineRule="auto"/>
              <w:jc w:val="center"/>
            </w:pPr>
            <w:r>
              <w:rPr>
                <w:sz w:val="18"/>
              </w:rPr>
              <w:t>Moyenne</w:t>
            </w:r>
          </w:p>
        </w:tc>
        <w:tc>
          <w:tcPr>
            <w:tcW w:w="3888" w:type="dxa"/>
          </w:tcPr>
          <w:p w14:paraId="738A75C3" w14:textId="77777777" w:rsidR="00413C6C" w:rsidRDefault="00000000">
            <w:pPr>
              <w:spacing w:before="40" w:after="40" w:line="252" w:lineRule="auto"/>
              <w:jc w:val="center"/>
            </w:pPr>
            <w:r>
              <w:rPr>
                <w:sz w:val="18"/>
              </w:rPr>
              <w:t>Bruit synthétique aux frontières.</w:t>
            </w:r>
          </w:p>
        </w:tc>
      </w:tr>
      <w:tr w:rsidR="00413C6C" w14:paraId="4805FC33" w14:textId="77777777">
        <w:trPr>
          <w:jc w:val="center"/>
        </w:trPr>
        <w:tc>
          <w:tcPr>
            <w:tcW w:w="2448" w:type="dxa"/>
            <w:shd w:val="clear" w:color="auto" w:fill="F1F5F9"/>
          </w:tcPr>
          <w:p w14:paraId="7800949A" w14:textId="77777777" w:rsidR="00413C6C" w:rsidRDefault="00000000">
            <w:pPr>
              <w:spacing w:before="40" w:after="40" w:line="252" w:lineRule="auto"/>
            </w:pPr>
            <w:r>
              <w:rPr>
                <w:b/>
                <w:sz w:val="18"/>
              </w:rPr>
              <w:t>BorderlineSMOTE</w:t>
            </w:r>
          </w:p>
        </w:tc>
        <w:tc>
          <w:tcPr>
            <w:tcW w:w="1440" w:type="dxa"/>
            <w:shd w:val="clear" w:color="auto" w:fill="F1F5F9"/>
          </w:tcPr>
          <w:p w14:paraId="4951DF91" w14:textId="77777777" w:rsidR="00413C6C" w:rsidRDefault="00000000">
            <w:pPr>
              <w:spacing w:before="40" w:after="40" w:line="252" w:lineRule="auto"/>
              <w:jc w:val="center"/>
            </w:pPr>
            <w:r>
              <w:rPr>
                <w:sz w:val="18"/>
              </w:rPr>
              <w:t>Élevé</w:t>
            </w:r>
          </w:p>
        </w:tc>
        <w:tc>
          <w:tcPr>
            <w:tcW w:w="1584" w:type="dxa"/>
            <w:shd w:val="clear" w:color="auto" w:fill="F1F5F9"/>
          </w:tcPr>
          <w:p w14:paraId="64FA8ED2" w14:textId="77777777" w:rsidR="00413C6C" w:rsidRDefault="00000000">
            <w:pPr>
              <w:spacing w:before="40" w:after="40" w:line="252" w:lineRule="auto"/>
              <w:jc w:val="center"/>
            </w:pPr>
            <w:r>
              <w:rPr>
                <w:sz w:val="18"/>
              </w:rPr>
              <w:t>Moy.-élevée</w:t>
            </w:r>
          </w:p>
        </w:tc>
        <w:tc>
          <w:tcPr>
            <w:tcW w:w="3888" w:type="dxa"/>
            <w:shd w:val="clear" w:color="auto" w:fill="F1F5F9"/>
          </w:tcPr>
          <w:p w14:paraId="7B4603A0" w14:textId="77777777" w:rsidR="00413C6C" w:rsidRDefault="00000000">
            <w:pPr>
              <w:spacing w:before="40" w:after="40" w:line="252" w:lineRule="auto"/>
              <w:jc w:val="center"/>
            </w:pPr>
            <w:r>
              <w:rPr>
                <w:sz w:val="18"/>
              </w:rPr>
              <w:t>Meilleure variante SMOTE classique.</w:t>
            </w:r>
          </w:p>
        </w:tc>
      </w:tr>
      <w:tr w:rsidR="00413C6C" w:rsidRPr="00A21AAE" w14:paraId="60C9B365" w14:textId="77777777">
        <w:trPr>
          <w:jc w:val="center"/>
        </w:trPr>
        <w:tc>
          <w:tcPr>
            <w:tcW w:w="2448" w:type="dxa"/>
          </w:tcPr>
          <w:p w14:paraId="28A8F9BC" w14:textId="77777777" w:rsidR="00413C6C" w:rsidRDefault="00000000">
            <w:pPr>
              <w:spacing w:before="40" w:after="40" w:line="252" w:lineRule="auto"/>
            </w:pPr>
            <w:r>
              <w:rPr>
                <w:b/>
                <w:sz w:val="18"/>
              </w:rPr>
              <w:t>ADASYN</w:t>
            </w:r>
          </w:p>
        </w:tc>
        <w:tc>
          <w:tcPr>
            <w:tcW w:w="1440" w:type="dxa"/>
          </w:tcPr>
          <w:p w14:paraId="75816687" w14:textId="77777777" w:rsidR="00413C6C" w:rsidRDefault="00000000">
            <w:pPr>
              <w:spacing w:before="40" w:after="40" w:line="252" w:lineRule="auto"/>
              <w:jc w:val="center"/>
            </w:pPr>
            <w:r>
              <w:rPr>
                <w:sz w:val="18"/>
              </w:rPr>
              <w:t>Élevé</w:t>
            </w:r>
          </w:p>
        </w:tc>
        <w:tc>
          <w:tcPr>
            <w:tcW w:w="1584" w:type="dxa"/>
          </w:tcPr>
          <w:p w14:paraId="004742F5" w14:textId="77777777" w:rsidR="00413C6C" w:rsidRDefault="00000000">
            <w:pPr>
              <w:spacing w:before="40" w:after="40" w:line="252" w:lineRule="auto"/>
              <w:jc w:val="center"/>
            </w:pPr>
            <w:r>
              <w:rPr>
                <w:sz w:val="18"/>
              </w:rPr>
              <w:t>Moyenne</w:t>
            </w:r>
          </w:p>
        </w:tc>
        <w:tc>
          <w:tcPr>
            <w:tcW w:w="3888" w:type="dxa"/>
          </w:tcPr>
          <w:p w14:paraId="48E0527F" w14:textId="77777777" w:rsidR="00413C6C" w:rsidRPr="00A21AAE" w:rsidRDefault="00000000">
            <w:pPr>
              <w:spacing w:before="40" w:after="40" w:line="252" w:lineRule="auto"/>
              <w:jc w:val="center"/>
              <w:rPr>
                <w:lang w:val="fr-FR"/>
              </w:rPr>
            </w:pPr>
            <w:r w:rsidRPr="00A21AAE">
              <w:rPr>
                <w:sz w:val="18"/>
                <w:lang w:val="fr-FR"/>
              </w:rPr>
              <w:t>Agressif sur les exemples difficiles.</w:t>
            </w:r>
          </w:p>
        </w:tc>
      </w:tr>
      <w:tr w:rsidR="00413C6C" w14:paraId="68752A08" w14:textId="77777777">
        <w:trPr>
          <w:jc w:val="center"/>
        </w:trPr>
        <w:tc>
          <w:tcPr>
            <w:tcW w:w="2448" w:type="dxa"/>
            <w:shd w:val="clear" w:color="auto" w:fill="F1F5F9"/>
          </w:tcPr>
          <w:p w14:paraId="34F40913" w14:textId="77777777" w:rsidR="00413C6C" w:rsidRDefault="00000000">
            <w:pPr>
              <w:spacing w:before="40" w:after="40" w:line="252" w:lineRule="auto"/>
            </w:pPr>
            <w:r>
              <w:rPr>
                <w:b/>
                <w:sz w:val="18"/>
              </w:rPr>
              <w:t>SMOTEENN</w:t>
            </w:r>
          </w:p>
        </w:tc>
        <w:tc>
          <w:tcPr>
            <w:tcW w:w="1440" w:type="dxa"/>
            <w:shd w:val="clear" w:color="auto" w:fill="F1F5F9"/>
          </w:tcPr>
          <w:p w14:paraId="110D0083" w14:textId="77777777" w:rsidR="00413C6C" w:rsidRDefault="00000000">
            <w:pPr>
              <w:spacing w:before="40" w:after="40" w:line="252" w:lineRule="auto"/>
              <w:jc w:val="center"/>
            </w:pPr>
            <w:r>
              <w:rPr>
                <w:sz w:val="18"/>
              </w:rPr>
              <w:t>Élevé</w:t>
            </w:r>
          </w:p>
        </w:tc>
        <w:tc>
          <w:tcPr>
            <w:tcW w:w="1584" w:type="dxa"/>
            <w:shd w:val="clear" w:color="auto" w:fill="F1F5F9"/>
          </w:tcPr>
          <w:p w14:paraId="3AD95691" w14:textId="77777777" w:rsidR="00413C6C" w:rsidRDefault="00000000">
            <w:pPr>
              <w:spacing w:before="40" w:after="40" w:line="252" w:lineRule="auto"/>
              <w:jc w:val="center"/>
            </w:pPr>
            <w:r>
              <w:rPr>
                <w:sz w:val="18"/>
              </w:rPr>
              <w:t>Élevée</w:t>
            </w:r>
          </w:p>
        </w:tc>
        <w:tc>
          <w:tcPr>
            <w:tcW w:w="3888" w:type="dxa"/>
            <w:shd w:val="clear" w:color="auto" w:fill="F1F5F9"/>
          </w:tcPr>
          <w:p w14:paraId="3EDABC43" w14:textId="77777777" w:rsidR="00413C6C" w:rsidRDefault="00000000">
            <w:pPr>
              <w:spacing w:before="40" w:after="40" w:line="252" w:lineRule="auto"/>
              <w:jc w:val="center"/>
            </w:pPr>
            <w:r>
              <w:rPr>
                <w:sz w:val="18"/>
              </w:rPr>
              <w:t>Défaut recommandé — nettoyage hybride.</w:t>
            </w:r>
          </w:p>
        </w:tc>
      </w:tr>
      <w:tr w:rsidR="00413C6C" w:rsidRPr="00A21AAE" w14:paraId="4C045327" w14:textId="77777777">
        <w:trPr>
          <w:jc w:val="center"/>
        </w:trPr>
        <w:tc>
          <w:tcPr>
            <w:tcW w:w="2448" w:type="dxa"/>
          </w:tcPr>
          <w:p w14:paraId="71DA70FC" w14:textId="77777777" w:rsidR="00413C6C" w:rsidRDefault="00000000">
            <w:pPr>
              <w:spacing w:before="40" w:after="40" w:line="252" w:lineRule="auto"/>
            </w:pPr>
            <w:r>
              <w:rPr>
                <w:b/>
                <w:sz w:val="18"/>
              </w:rPr>
              <w:t>class_weight</w:t>
            </w:r>
          </w:p>
        </w:tc>
        <w:tc>
          <w:tcPr>
            <w:tcW w:w="1440" w:type="dxa"/>
          </w:tcPr>
          <w:p w14:paraId="642D6BF4" w14:textId="77777777" w:rsidR="00413C6C" w:rsidRDefault="00000000">
            <w:pPr>
              <w:spacing w:before="40" w:after="40" w:line="252" w:lineRule="auto"/>
              <w:jc w:val="center"/>
            </w:pPr>
            <w:r>
              <w:rPr>
                <w:sz w:val="18"/>
              </w:rPr>
              <w:t>Moy.-élevé</w:t>
            </w:r>
          </w:p>
        </w:tc>
        <w:tc>
          <w:tcPr>
            <w:tcW w:w="1584" w:type="dxa"/>
          </w:tcPr>
          <w:p w14:paraId="3D936BF2" w14:textId="77777777" w:rsidR="00413C6C" w:rsidRDefault="00000000">
            <w:pPr>
              <w:spacing w:before="40" w:after="40" w:line="252" w:lineRule="auto"/>
              <w:jc w:val="center"/>
            </w:pPr>
            <w:r>
              <w:rPr>
                <w:sz w:val="18"/>
              </w:rPr>
              <w:t>Élevée</w:t>
            </w:r>
          </w:p>
        </w:tc>
        <w:tc>
          <w:tcPr>
            <w:tcW w:w="3888" w:type="dxa"/>
          </w:tcPr>
          <w:p w14:paraId="5BA109DD" w14:textId="77777777" w:rsidR="00413C6C" w:rsidRPr="00A21AAE" w:rsidRDefault="00000000">
            <w:pPr>
              <w:spacing w:before="40" w:after="40" w:line="252" w:lineRule="auto"/>
              <w:jc w:val="center"/>
              <w:rPr>
                <w:lang w:val="fr-FR"/>
              </w:rPr>
            </w:pPr>
            <w:r w:rsidRPr="00A21AAE">
              <w:rPr>
                <w:sz w:val="18"/>
                <w:lang w:val="fr-FR"/>
              </w:rPr>
              <w:t>Sans manipulation de données — sûr en production.</w:t>
            </w:r>
          </w:p>
        </w:tc>
      </w:tr>
    </w:tbl>
    <w:p w14:paraId="5CF6E046" w14:textId="77777777" w:rsidR="00413C6C" w:rsidRPr="00A21AAE" w:rsidRDefault="00413C6C">
      <w:pPr>
        <w:spacing w:after="40"/>
        <w:rPr>
          <w:lang w:val="fr-FR"/>
        </w:rPr>
      </w:pPr>
    </w:p>
    <w:p w14:paraId="0606C6DC" w14:textId="77777777" w:rsidR="00413C6C" w:rsidRPr="00A21AAE" w:rsidRDefault="00000000">
      <w:pPr>
        <w:pStyle w:val="Titre2"/>
        <w:rPr>
          <w:lang w:val="fr-FR"/>
        </w:rPr>
      </w:pPr>
      <w:bookmarkStart w:id="10" w:name="_Toc231311909"/>
      <w:r w:rsidRPr="00A21AAE">
        <w:rPr>
          <w:lang w:val="fr-FR"/>
        </w:rPr>
        <w:lastRenderedPageBreak/>
        <w:t>3.5. La famille de modèles</w:t>
      </w:r>
      <w:bookmarkEnd w:id="10"/>
    </w:p>
    <w:p w14:paraId="4D0788D7" w14:textId="77777777" w:rsidR="00413C6C" w:rsidRPr="00A21AAE" w:rsidRDefault="00000000">
      <w:pPr>
        <w:rPr>
          <w:lang w:val="fr-FR"/>
        </w:rPr>
      </w:pPr>
      <w:r w:rsidRPr="00A21AAE">
        <w:rPr>
          <w:lang w:val="fr-FR"/>
        </w:rPr>
        <w:t>Sept modèles sont entraînés et comparés, de la régression logistique de référence jusqu'aux ensembles avancés : régression logistique, forêt aléatoire, XGBoost, LightGBM, CatBoost, un ensemble par vote pondéré (voting, poids 1/2/3/2 pour LR/RF/XGB/LGBM) et un ensemble par empilement (stacking, méta-apprenant logistique). Cette progression permet de mesurer le gain apporté par les méthodes d'ensemble par rapport aux modèles isolés.</w:t>
      </w:r>
    </w:p>
    <w:p w14:paraId="35196C4F" w14:textId="77777777" w:rsidR="00413C6C" w:rsidRPr="00A21AAE" w:rsidRDefault="00000000">
      <w:pPr>
        <w:pStyle w:val="Titre2"/>
        <w:rPr>
          <w:lang w:val="fr-FR"/>
        </w:rPr>
      </w:pPr>
      <w:bookmarkStart w:id="11" w:name="_Toc231311910"/>
      <w:r w:rsidRPr="00A21AAE">
        <w:rPr>
          <w:lang w:val="fr-FR"/>
        </w:rPr>
        <w:t>3.6. Optimisation des hyper-paramètres (Optuna)</w:t>
      </w:r>
      <w:bookmarkEnd w:id="11"/>
    </w:p>
    <w:p w14:paraId="2B5CE220" w14:textId="77777777" w:rsidR="00413C6C" w:rsidRPr="00A21AAE" w:rsidRDefault="00000000">
      <w:pPr>
        <w:rPr>
          <w:lang w:val="fr-FR"/>
        </w:rPr>
      </w:pPr>
      <w:r w:rsidRPr="00A21AAE">
        <w:rPr>
          <w:lang w:val="fr-FR"/>
        </w:rPr>
        <w:t>Les hyper-paramètres sont optimisés par recherche bayésienne avec Optuna (échantillonneur TPE, élagueur médian, 30 essais, métrique cible PR-AUC). L'optimisation est encapsulée dans la validation temporelle afin que la sélection des hyper-paramètres elle-même ne provoque aucune fuite.</w:t>
      </w:r>
    </w:p>
    <w:p w14:paraId="255BADC8" w14:textId="77777777" w:rsidR="00413C6C" w:rsidRPr="00A21AAE" w:rsidRDefault="00000000">
      <w:pPr>
        <w:pStyle w:val="Titre2"/>
        <w:rPr>
          <w:lang w:val="fr-FR"/>
        </w:rPr>
      </w:pPr>
      <w:bookmarkStart w:id="12" w:name="_Toc231311911"/>
      <w:r w:rsidRPr="00A21AAE">
        <w:rPr>
          <w:lang w:val="fr-FR"/>
        </w:rPr>
        <w:t>3.7. Calibration et optimisation du seuil de décision</w:t>
      </w:r>
      <w:bookmarkEnd w:id="12"/>
    </w:p>
    <w:p w14:paraId="4926A86C" w14:textId="77777777" w:rsidR="00413C6C" w:rsidRPr="00A21AAE" w:rsidRDefault="00000000">
      <w:pPr>
        <w:rPr>
          <w:lang w:val="fr-FR"/>
        </w:rPr>
      </w:pPr>
      <w:r w:rsidRPr="00A21AAE">
        <w:rPr>
          <w:lang w:val="fr-FR"/>
        </w:rPr>
        <w:t>La probabilité produite par chaque modèle est calibrée par régression isotonique, de sorte qu'un score de 0,8 corresponde effectivement à une fréquence de fraude de 80 %. Le seuil de décision n'est pas fixé arbitrairement à 0,5 : il est optimisé selon trois critères (F1, MCC, et coût économique). Une décision en deux temps est également introduite — APPROUVER / EXAMINER / BLOQUER — la bande « examiner » orientant les cas ambigus vers un analyste humain plutôt que vers un blocage automatique.</w:t>
      </w:r>
    </w:p>
    <w:p w14:paraId="6B181E1C" w14:textId="77777777" w:rsidR="00413C6C" w:rsidRPr="00A21AAE" w:rsidRDefault="00000000">
      <w:pPr>
        <w:pStyle w:val="Titre2"/>
        <w:rPr>
          <w:lang w:val="fr-FR"/>
        </w:rPr>
      </w:pPr>
      <w:bookmarkStart w:id="13" w:name="_Toc231311912"/>
      <w:r w:rsidRPr="00A21AAE">
        <w:rPr>
          <w:lang w:val="fr-FR"/>
        </w:rPr>
        <w:t>3.8. La fonction de coût asymétrique</w:t>
      </w:r>
      <w:bookmarkEnd w:id="13"/>
    </w:p>
    <w:p w14:paraId="17480113" w14:textId="77777777" w:rsidR="00413C6C" w:rsidRPr="00A21AAE" w:rsidRDefault="00000000">
      <w:pPr>
        <w:rPr>
          <w:lang w:val="fr-FR"/>
        </w:rPr>
      </w:pPr>
      <w:r w:rsidRPr="00A21AAE">
        <w:rPr>
          <w:lang w:val="fr-FR"/>
        </w:rPr>
        <w:t>Le cœur de l'orientation économique est une fonction de coût asymétrique C(s) = FN(s)·C_FN + FP(s)·C_FP évaluée sur toute la grille de seuils s. Le mode retenu est « sensible au montant » : le coût d'une fraude non détectée dépend du montant réellement en jeu, augmenté de pénalités fixes, tandis que le coût d'un blocage légitime agrège les frais d'investigation, la marge perdue et l'insatisfaction client.</w:t>
      </w:r>
    </w:p>
    <w:tbl>
      <w:tblPr>
        <w:tblStyle w:val="Grilledutableau"/>
        <w:tblW w:w="0" w:type="auto"/>
        <w:jc w:val="center"/>
        <w:tblLayout w:type="fixed"/>
        <w:tblLook w:val="04A0" w:firstRow="1" w:lastRow="0" w:firstColumn="1" w:lastColumn="0" w:noHBand="0" w:noVBand="1"/>
      </w:tblPr>
      <w:tblGrid>
        <w:gridCol w:w="3888"/>
        <w:gridCol w:w="1440"/>
        <w:gridCol w:w="4032"/>
      </w:tblGrid>
      <w:tr w:rsidR="00413C6C" w14:paraId="52993164" w14:textId="77777777">
        <w:trPr>
          <w:jc w:val="center"/>
        </w:trPr>
        <w:tc>
          <w:tcPr>
            <w:tcW w:w="3888" w:type="dxa"/>
            <w:shd w:val="clear" w:color="auto" w:fill="1D4ED8"/>
          </w:tcPr>
          <w:p w14:paraId="405DF4C4" w14:textId="77777777" w:rsidR="00413C6C" w:rsidRDefault="00000000">
            <w:pPr>
              <w:spacing w:before="40" w:after="40" w:line="252" w:lineRule="auto"/>
              <w:jc w:val="center"/>
            </w:pPr>
            <w:r>
              <w:rPr>
                <w:b/>
                <w:color w:val="FFFFFF"/>
                <w:sz w:val="18"/>
              </w:rPr>
              <w:t>Composante de coût</w:t>
            </w:r>
          </w:p>
        </w:tc>
        <w:tc>
          <w:tcPr>
            <w:tcW w:w="1440" w:type="dxa"/>
            <w:shd w:val="clear" w:color="auto" w:fill="1D4ED8"/>
          </w:tcPr>
          <w:p w14:paraId="6F83EC40" w14:textId="77777777" w:rsidR="00413C6C" w:rsidRDefault="00000000">
            <w:pPr>
              <w:spacing w:before="40" w:after="40" w:line="252" w:lineRule="auto"/>
              <w:jc w:val="center"/>
            </w:pPr>
            <w:r>
              <w:rPr>
                <w:b/>
                <w:color w:val="FFFFFF"/>
                <w:sz w:val="18"/>
              </w:rPr>
              <w:t>Valeur</w:t>
            </w:r>
          </w:p>
        </w:tc>
        <w:tc>
          <w:tcPr>
            <w:tcW w:w="4032" w:type="dxa"/>
            <w:shd w:val="clear" w:color="auto" w:fill="1D4ED8"/>
          </w:tcPr>
          <w:p w14:paraId="330B466A" w14:textId="77777777" w:rsidR="00413C6C" w:rsidRDefault="00000000">
            <w:pPr>
              <w:spacing w:before="40" w:after="40" w:line="252" w:lineRule="auto"/>
              <w:jc w:val="center"/>
            </w:pPr>
            <w:r>
              <w:rPr>
                <w:b/>
                <w:color w:val="FFFFFF"/>
                <w:sz w:val="18"/>
              </w:rPr>
              <w:t>Interprétation</w:t>
            </w:r>
          </w:p>
        </w:tc>
      </w:tr>
      <w:tr w:rsidR="00413C6C" w14:paraId="6E18C50B" w14:textId="77777777">
        <w:trPr>
          <w:jc w:val="center"/>
        </w:trPr>
        <w:tc>
          <w:tcPr>
            <w:tcW w:w="3888" w:type="dxa"/>
          </w:tcPr>
          <w:p w14:paraId="5A089DD9" w14:textId="77777777" w:rsidR="00413C6C" w:rsidRDefault="00000000">
            <w:pPr>
              <w:spacing w:before="40" w:after="40" w:line="252" w:lineRule="auto"/>
            </w:pPr>
            <w:r>
              <w:rPr>
                <w:b/>
                <w:sz w:val="18"/>
              </w:rPr>
              <w:t>C_FN = montant × loss_factor</w:t>
            </w:r>
          </w:p>
        </w:tc>
        <w:tc>
          <w:tcPr>
            <w:tcW w:w="1440" w:type="dxa"/>
          </w:tcPr>
          <w:p w14:paraId="179C637A" w14:textId="77777777" w:rsidR="00413C6C" w:rsidRDefault="00000000">
            <w:pPr>
              <w:spacing w:before="40" w:after="40" w:line="252" w:lineRule="auto"/>
              <w:jc w:val="center"/>
            </w:pPr>
            <w:r>
              <w:rPr>
                <w:sz w:val="18"/>
              </w:rPr>
              <w:t>× 1,0</w:t>
            </w:r>
          </w:p>
        </w:tc>
        <w:tc>
          <w:tcPr>
            <w:tcW w:w="4032" w:type="dxa"/>
          </w:tcPr>
          <w:p w14:paraId="65A10A66" w14:textId="77777777" w:rsidR="00413C6C" w:rsidRDefault="00000000">
            <w:pPr>
              <w:spacing w:before="40" w:after="40" w:line="252" w:lineRule="auto"/>
              <w:jc w:val="center"/>
            </w:pPr>
            <w:r>
              <w:rPr>
                <w:sz w:val="18"/>
              </w:rPr>
              <w:t>Montant frauduleux remboursé.</w:t>
            </w:r>
          </w:p>
        </w:tc>
      </w:tr>
      <w:tr w:rsidR="00413C6C" w14:paraId="0E26DF65" w14:textId="77777777">
        <w:trPr>
          <w:jc w:val="center"/>
        </w:trPr>
        <w:tc>
          <w:tcPr>
            <w:tcW w:w="3888" w:type="dxa"/>
            <w:shd w:val="clear" w:color="auto" w:fill="F1F5F9"/>
          </w:tcPr>
          <w:p w14:paraId="474C169B" w14:textId="77777777" w:rsidR="00413C6C" w:rsidRDefault="00000000">
            <w:pPr>
              <w:spacing w:before="40" w:after="40" w:line="252" w:lineRule="auto"/>
            </w:pPr>
            <w:r>
              <w:rPr>
                <w:b/>
                <w:sz w:val="18"/>
              </w:rPr>
              <w:t xml:space="preserve">  + pénalité de chargeback</w:t>
            </w:r>
          </w:p>
        </w:tc>
        <w:tc>
          <w:tcPr>
            <w:tcW w:w="1440" w:type="dxa"/>
            <w:shd w:val="clear" w:color="auto" w:fill="F1F5F9"/>
          </w:tcPr>
          <w:p w14:paraId="4D0C0975" w14:textId="77777777" w:rsidR="00413C6C" w:rsidRDefault="00000000">
            <w:pPr>
              <w:spacing w:before="40" w:after="40" w:line="252" w:lineRule="auto"/>
              <w:jc w:val="center"/>
            </w:pPr>
            <w:r>
              <w:rPr>
                <w:sz w:val="18"/>
              </w:rPr>
              <w:t>25,0</w:t>
            </w:r>
          </w:p>
        </w:tc>
        <w:tc>
          <w:tcPr>
            <w:tcW w:w="4032" w:type="dxa"/>
            <w:shd w:val="clear" w:color="auto" w:fill="F1F5F9"/>
          </w:tcPr>
          <w:p w14:paraId="61D39C7A" w14:textId="77777777" w:rsidR="00413C6C" w:rsidRDefault="00000000">
            <w:pPr>
              <w:spacing w:before="40" w:after="40" w:line="252" w:lineRule="auto"/>
              <w:jc w:val="center"/>
            </w:pPr>
            <w:r>
              <w:rPr>
                <w:sz w:val="18"/>
              </w:rPr>
              <w:t>Pénalité réseau/scheme fixe.</w:t>
            </w:r>
          </w:p>
        </w:tc>
      </w:tr>
      <w:tr w:rsidR="00413C6C" w14:paraId="71169C09" w14:textId="77777777">
        <w:trPr>
          <w:jc w:val="center"/>
        </w:trPr>
        <w:tc>
          <w:tcPr>
            <w:tcW w:w="3888" w:type="dxa"/>
          </w:tcPr>
          <w:p w14:paraId="0454EED3" w14:textId="77777777" w:rsidR="00413C6C" w:rsidRDefault="00000000">
            <w:pPr>
              <w:spacing w:before="40" w:after="40" w:line="252" w:lineRule="auto"/>
            </w:pPr>
            <w:r>
              <w:rPr>
                <w:b/>
                <w:sz w:val="18"/>
              </w:rPr>
              <w:t xml:space="preserve">  + coût de traitement</w:t>
            </w:r>
          </w:p>
        </w:tc>
        <w:tc>
          <w:tcPr>
            <w:tcW w:w="1440" w:type="dxa"/>
          </w:tcPr>
          <w:p w14:paraId="495AD2EB" w14:textId="77777777" w:rsidR="00413C6C" w:rsidRDefault="00000000">
            <w:pPr>
              <w:spacing w:before="40" w:after="40" w:line="252" w:lineRule="auto"/>
              <w:jc w:val="center"/>
            </w:pPr>
            <w:r>
              <w:rPr>
                <w:sz w:val="18"/>
              </w:rPr>
              <w:t>18,0</w:t>
            </w:r>
          </w:p>
        </w:tc>
        <w:tc>
          <w:tcPr>
            <w:tcW w:w="4032" w:type="dxa"/>
          </w:tcPr>
          <w:p w14:paraId="3C5A590A" w14:textId="77777777" w:rsidR="00413C6C" w:rsidRDefault="00000000">
            <w:pPr>
              <w:spacing w:before="40" w:after="40" w:line="252" w:lineRule="auto"/>
              <w:jc w:val="center"/>
            </w:pPr>
            <w:r>
              <w:rPr>
                <w:sz w:val="18"/>
              </w:rPr>
              <w:t>Coût opérationnel de gestion.</w:t>
            </w:r>
          </w:p>
        </w:tc>
      </w:tr>
      <w:tr w:rsidR="00413C6C" w14:paraId="191C79DD" w14:textId="77777777">
        <w:trPr>
          <w:jc w:val="center"/>
        </w:trPr>
        <w:tc>
          <w:tcPr>
            <w:tcW w:w="3888" w:type="dxa"/>
            <w:shd w:val="clear" w:color="auto" w:fill="F1F5F9"/>
          </w:tcPr>
          <w:p w14:paraId="0B6D0972" w14:textId="77777777" w:rsidR="00413C6C" w:rsidRDefault="00000000">
            <w:pPr>
              <w:spacing w:before="40" w:after="40" w:line="252" w:lineRule="auto"/>
            </w:pPr>
            <w:r>
              <w:rPr>
                <w:b/>
                <w:sz w:val="18"/>
              </w:rPr>
              <w:t xml:space="preserve">  + proxy réputationnel</w:t>
            </w:r>
          </w:p>
        </w:tc>
        <w:tc>
          <w:tcPr>
            <w:tcW w:w="1440" w:type="dxa"/>
            <w:shd w:val="clear" w:color="auto" w:fill="F1F5F9"/>
          </w:tcPr>
          <w:p w14:paraId="71101DC6" w14:textId="77777777" w:rsidR="00413C6C" w:rsidRDefault="00000000">
            <w:pPr>
              <w:spacing w:before="40" w:after="40" w:line="252" w:lineRule="auto"/>
              <w:jc w:val="center"/>
            </w:pPr>
            <w:r>
              <w:rPr>
                <w:sz w:val="18"/>
              </w:rPr>
              <w:t>10,0</w:t>
            </w:r>
          </w:p>
        </w:tc>
        <w:tc>
          <w:tcPr>
            <w:tcW w:w="4032" w:type="dxa"/>
            <w:shd w:val="clear" w:color="auto" w:fill="F1F5F9"/>
          </w:tcPr>
          <w:p w14:paraId="12531A16" w14:textId="77777777" w:rsidR="00413C6C" w:rsidRDefault="00000000">
            <w:pPr>
              <w:spacing w:before="40" w:after="40" w:line="252" w:lineRule="auto"/>
              <w:jc w:val="center"/>
            </w:pPr>
            <w:r>
              <w:rPr>
                <w:sz w:val="18"/>
              </w:rPr>
              <w:t>Coût réputationnel agrégé.</w:t>
            </w:r>
          </w:p>
        </w:tc>
      </w:tr>
      <w:tr w:rsidR="00413C6C" w:rsidRPr="00A21AAE" w14:paraId="239552DE" w14:textId="77777777">
        <w:trPr>
          <w:jc w:val="center"/>
        </w:trPr>
        <w:tc>
          <w:tcPr>
            <w:tcW w:w="3888" w:type="dxa"/>
          </w:tcPr>
          <w:p w14:paraId="747BCBC7" w14:textId="77777777" w:rsidR="00413C6C" w:rsidRDefault="00000000">
            <w:pPr>
              <w:spacing w:before="40" w:after="40" w:line="252" w:lineRule="auto"/>
            </w:pPr>
            <w:r>
              <w:rPr>
                <w:b/>
                <w:sz w:val="18"/>
              </w:rPr>
              <w:t>C_FP = investigation</w:t>
            </w:r>
          </w:p>
        </w:tc>
        <w:tc>
          <w:tcPr>
            <w:tcW w:w="1440" w:type="dxa"/>
          </w:tcPr>
          <w:p w14:paraId="4C458FD9" w14:textId="77777777" w:rsidR="00413C6C" w:rsidRDefault="00000000">
            <w:pPr>
              <w:spacing w:before="40" w:after="40" w:line="252" w:lineRule="auto"/>
              <w:jc w:val="center"/>
            </w:pPr>
            <w:r>
              <w:rPr>
                <w:sz w:val="18"/>
              </w:rPr>
              <w:t>8,0</w:t>
            </w:r>
          </w:p>
        </w:tc>
        <w:tc>
          <w:tcPr>
            <w:tcW w:w="4032" w:type="dxa"/>
          </w:tcPr>
          <w:p w14:paraId="23AC49BB" w14:textId="77777777" w:rsidR="00413C6C" w:rsidRPr="00A21AAE" w:rsidRDefault="00000000">
            <w:pPr>
              <w:spacing w:before="40" w:after="40" w:line="252" w:lineRule="auto"/>
              <w:jc w:val="center"/>
              <w:rPr>
                <w:lang w:val="fr-FR"/>
              </w:rPr>
            </w:pPr>
            <w:r w:rsidRPr="00A21AAE">
              <w:rPr>
                <w:sz w:val="18"/>
                <w:lang w:val="fr-FR"/>
              </w:rPr>
              <w:t>Coût d'analyse d'un faux positif.</w:t>
            </w:r>
          </w:p>
        </w:tc>
      </w:tr>
      <w:tr w:rsidR="00413C6C" w:rsidRPr="00A21AAE" w14:paraId="246E2D29" w14:textId="77777777">
        <w:trPr>
          <w:jc w:val="center"/>
        </w:trPr>
        <w:tc>
          <w:tcPr>
            <w:tcW w:w="3888" w:type="dxa"/>
            <w:shd w:val="clear" w:color="auto" w:fill="F1F5F9"/>
          </w:tcPr>
          <w:p w14:paraId="3298D083" w14:textId="77777777" w:rsidR="00413C6C" w:rsidRDefault="00000000">
            <w:pPr>
              <w:spacing w:before="40" w:after="40" w:line="252" w:lineRule="auto"/>
            </w:pPr>
            <w:r w:rsidRPr="00A21AAE">
              <w:rPr>
                <w:b/>
                <w:sz w:val="18"/>
                <w:lang w:val="fr-FR"/>
              </w:rPr>
              <w:t xml:space="preserve">  </w:t>
            </w:r>
            <w:r>
              <w:rPr>
                <w:b/>
                <w:sz w:val="18"/>
              </w:rPr>
              <w:t>+ marge perdue</w:t>
            </w:r>
          </w:p>
        </w:tc>
        <w:tc>
          <w:tcPr>
            <w:tcW w:w="1440" w:type="dxa"/>
            <w:shd w:val="clear" w:color="auto" w:fill="F1F5F9"/>
          </w:tcPr>
          <w:p w14:paraId="2B83FE78" w14:textId="77777777" w:rsidR="00413C6C" w:rsidRDefault="00000000">
            <w:pPr>
              <w:spacing w:before="40" w:after="40" w:line="252" w:lineRule="auto"/>
              <w:jc w:val="center"/>
            </w:pPr>
            <w:r>
              <w:rPr>
                <w:sz w:val="18"/>
              </w:rPr>
              <w:t>3,0</w:t>
            </w:r>
          </w:p>
        </w:tc>
        <w:tc>
          <w:tcPr>
            <w:tcW w:w="4032" w:type="dxa"/>
            <w:shd w:val="clear" w:color="auto" w:fill="F1F5F9"/>
          </w:tcPr>
          <w:p w14:paraId="01C60303" w14:textId="77777777" w:rsidR="00413C6C" w:rsidRPr="00A21AAE" w:rsidRDefault="00000000">
            <w:pPr>
              <w:spacing w:before="40" w:after="40" w:line="252" w:lineRule="auto"/>
              <w:jc w:val="center"/>
              <w:rPr>
                <w:lang w:val="fr-FR"/>
              </w:rPr>
            </w:pPr>
            <w:r w:rsidRPr="00A21AAE">
              <w:rPr>
                <w:sz w:val="18"/>
                <w:lang w:val="fr-FR"/>
              </w:rPr>
              <w:t>Revenu perdu sur la transaction bloquée.</w:t>
            </w:r>
          </w:p>
        </w:tc>
      </w:tr>
      <w:tr w:rsidR="00413C6C" w:rsidRPr="00A21AAE" w14:paraId="5E92A7B3" w14:textId="77777777">
        <w:trPr>
          <w:jc w:val="center"/>
        </w:trPr>
        <w:tc>
          <w:tcPr>
            <w:tcW w:w="3888" w:type="dxa"/>
          </w:tcPr>
          <w:p w14:paraId="31C731AC" w14:textId="77777777" w:rsidR="00413C6C" w:rsidRDefault="00000000">
            <w:pPr>
              <w:spacing w:before="40" w:after="40" w:line="252" w:lineRule="auto"/>
            </w:pPr>
            <w:r w:rsidRPr="00A21AAE">
              <w:rPr>
                <w:b/>
                <w:sz w:val="18"/>
                <w:lang w:val="fr-FR"/>
              </w:rPr>
              <w:t xml:space="preserve">  </w:t>
            </w:r>
            <w:r>
              <w:rPr>
                <w:b/>
                <w:sz w:val="18"/>
              </w:rPr>
              <w:t>+ insatisfaction</w:t>
            </w:r>
          </w:p>
        </w:tc>
        <w:tc>
          <w:tcPr>
            <w:tcW w:w="1440" w:type="dxa"/>
          </w:tcPr>
          <w:p w14:paraId="41C971AB" w14:textId="77777777" w:rsidR="00413C6C" w:rsidRDefault="00000000">
            <w:pPr>
              <w:spacing w:before="40" w:after="40" w:line="252" w:lineRule="auto"/>
              <w:jc w:val="center"/>
            </w:pPr>
            <w:r>
              <w:rPr>
                <w:sz w:val="18"/>
              </w:rPr>
              <w:t>1,5</w:t>
            </w:r>
          </w:p>
        </w:tc>
        <w:tc>
          <w:tcPr>
            <w:tcW w:w="4032" w:type="dxa"/>
          </w:tcPr>
          <w:p w14:paraId="681A9352" w14:textId="77777777" w:rsidR="00413C6C" w:rsidRPr="00A21AAE" w:rsidRDefault="00000000">
            <w:pPr>
              <w:spacing w:before="40" w:after="40" w:line="252" w:lineRule="auto"/>
              <w:jc w:val="center"/>
              <w:rPr>
                <w:lang w:val="fr-FR"/>
              </w:rPr>
            </w:pPr>
            <w:r w:rsidRPr="00A21AAE">
              <w:rPr>
                <w:sz w:val="18"/>
                <w:lang w:val="fr-FR"/>
              </w:rPr>
              <w:t>Proxy d'insatisfaction client (= 12,5 au total).</w:t>
            </w:r>
          </w:p>
        </w:tc>
      </w:tr>
    </w:tbl>
    <w:p w14:paraId="3B3861FB" w14:textId="77777777" w:rsidR="00413C6C" w:rsidRPr="00A21AAE" w:rsidRDefault="00413C6C">
      <w:pPr>
        <w:spacing w:after="40"/>
        <w:rPr>
          <w:lang w:val="fr-FR"/>
        </w:rPr>
      </w:pPr>
    </w:p>
    <w:p w14:paraId="7D13BFDC" w14:textId="77777777" w:rsidR="00413C6C" w:rsidRPr="00A21AAE" w:rsidRDefault="00000000">
      <w:pPr>
        <w:rPr>
          <w:lang w:val="fr-FR"/>
        </w:rPr>
      </w:pPr>
      <w:r w:rsidRPr="00A21AAE">
        <w:rPr>
          <w:i/>
          <w:lang w:val="fr-FR"/>
        </w:rPr>
        <w:lastRenderedPageBreak/>
        <w:t>Cette fonction permet de comparer chaque seuil optimal à un seuil de référence (0,50) et de chiffrer, en euros, l'économie réalisée — un résultat directement exploitable par une direction des risques (voir section 6.4).</w:t>
      </w:r>
    </w:p>
    <w:p w14:paraId="79B4476A" w14:textId="77777777" w:rsidR="00413C6C" w:rsidRPr="00A21AAE" w:rsidRDefault="00000000">
      <w:pPr>
        <w:rPr>
          <w:lang w:val="fr-FR"/>
        </w:rPr>
      </w:pPr>
      <w:r w:rsidRPr="00A21AAE">
        <w:rPr>
          <w:lang w:val="fr-FR"/>
        </w:rPr>
        <w:br w:type="page"/>
      </w:r>
    </w:p>
    <w:p w14:paraId="1424AE50" w14:textId="77777777" w:rsidR="00413C6C" w:rsidRPr="00A21AAE" w:rsidRDefault="00000000">
      <w:pPr>
        <w:pStyle w:val="Titre1"/>
        <w:rPr>
          <w:lang w:val="fr-FR"/>
        </w:rPr>
      </w:pPr>
      <w:bookmarkStart w:id="14" w:name="_Toc231311913"/>
      <w:r w:rsidRPr="00A21AAE">
        <w:rPr>
          <w:lang w:val="fr-FR"/>
        </w:rPr>
        <w:lastRenderedPageBreak/>
        <w:t>4. Volet 2 — La simulation bancaire en temps réel</w:t>
      </w:r>
      <w:bookmarkEnd w:id="14"/>
    </w:p>
    <w:p w14:paraId="5E3FEFD4" w14:textId="77777777" w:rsidR="00413C6C" w:rsidRPr="00A21AAE" w:rsidRDefault="00000000">
      <w:pPr>
        <w:rPr>
          <w:lang w:val="fr-FR"/>
        </w:rPr>
      </w:pPr>
      <w:r w:rsidRPr="00A21AAE">
        <w:rPr>
          <w:lang w:val="fr-FR"/>
        </w:rPr>
        <w:t>Le second volet répond à une question concrète : comment démontrer, en séance et de façon réaliste, le fonctionnement d'un moteur antifraude bancaire ? Le jeu de données européen étant anonymisé (composantes ACP dépourvues de sémantique) et limité à 48 heures, il ne permet ni de rejouer des scénarios de fraude intelligibles, ni d'exposer des signaux métier (marchand, géolocalisation, appareil). La simulation comble ce manque en générant des transactions synthétiques riches et explicables.</w:t>
      </w:r>
    </w:p>
    <w:p w14:paraId="55E07DC4" w14:textId="77777777" w:rsidR="00413C6C" w:rsidRPr="00A21AAE" w:rsidRDefault="00000000">
      <w:pPr>
        <w:pStyle w:val="Titre2"/>
        <w:rPr>
          <w:lang w:val="fr-FR"/>
        </w:rPr>
      </w:pPr>
      <w:bookmarkStart w:id="15" w:name="_Toc231311914"/>
      <w:r w:rsidRPr="00A21AAE">
        <w:rPr>
          <w:lang w:val="fr-FR"/>
        </w:rPr>
        <w:t>4.1. Sur quoi la simulation est fondée</w:t>
      </w:r>
      <w:bookmarkEnd w:id="15"/>
    </w:p>
    <w:p w14:paraId="2045BBAB" w14:textId="77777777" w:rsidR="00413C6C" w:rsidRDefault="00000000">
      <w:r w:rsidRPr="00A21AAE">
        <w:rPr>
          <w:lang w:val="fr-FR"/>
        </w:rPr>
        <w:t xml:space="preserve">La simulation est entièrement déterministe et reproductible : elle repose sur un générateur pseudo-aléatoire de graine fixe (42). Elle s'appuie sur des catalogues métier réalistes et sur une modélisation à deux niveaux — le client, puis la transaction — qui reproduit la logique d'un système bancaire réel. </w:t>
      </w:r>
      <w:r>
        <w:t>Les briques de base sont les suivantes :</w:t>
      </w:r>
    </w:p>
    <w:p w14:paraId="2E3D6571" w14:textId="77777777" w:rsidR="00413C6C" w:rsidRPr="00A21AAE" w:rsidRDefault="00000000">
      <w:pPr>
        <w:pStyle w:val="Listepuces"/>
        <w:spacing w:after="60"/>
        <w:rPr>
          <w:lang w:val="fr-FR"/>
        </w:rPr>
      </w:pPr>
      <w:r w:rsidRPr="00A21AAE">
        <w:rPr>
          <w:b/>
          <w:lang w:val="fr-FR"/>
        </w:rPr>
        <w:t xml:space="preserve">Base clientèle : </w:t>
      </w:r>
      <w:r w:rsidRPr="00A21AAE">
        <w:rPr>
          <w:lang w:val="fr-FR"/>
        </w:rPr>
        <w:t>1 000 clients synthétiques dotés d'un profil de risque, d'un pays d'origine, d'un comportement type, d'une dépense moyenne, d'une ancienneté de compte et d'un historique de fraude ;</w:t>
      </w:r>
    </w:p>
    <w:p w14:paraId="04695D1F" w14:textId="77777777" w:rsidR="00413C6C" w:rsidRPr="00A21AAE" w:rsidRDefault="00000000">
      <w:pPr>
        <w:pStyle w:val="Listepuces"/>
        <w:spacing w:after="60"/>
        <w:rPr>
          <w:lang w:val="fr-FR"/>
        </w:rPr>
      </w:pPr>
      <w:r w:rsidRPr="00A21AAE">
        <w:rPr>
          <w:b/>
          <w:lang w:val="fr-FR"/>
        </w:rPr>
        <w:t xml:space="preserve">Catalogues géographiques et marchands : </w:t>
      </w:r>
      <w:r w:rsidRPr="00A21AAE">
        <w:rPr>
          <w:lang w:val="fr-FR"/>
        </w:rPr>
        <w:t>37 pays avec leurs villes et coordonnées géographiques réelles, leurs devises, ainsi que des catalogues de marchands, de catégories, de navigateurs, de systèmes d'exploitation et de types de carte ;</w:t>
      </w:r>
    </w:p>
    <w:p w14:paraId="59262329" w14:textId="77777777" w:rsidR="00413C6C" w:rsidRPr="00A21AAE" w:rsidRDefault="00000000">
      <w:pPr>
        <w:pStyle w:val="Listepuces"/>
        <w:spacing w:after="60"/>
        <w:rPr>
          <w:lang w:val="fr-FR"/>
        </w:rPr>
      </w:pPr>
      <w:r w:rsidRPr="00A21AAE">
        <w:rPr>
          <w:b/>
          <w:lang w:val="fr-FR"/>
        </w:rPr>
        <w:t xml:space="preserve">Scénarios de fraude : </w:t>
      </w:r>
      <w:r w:rsidRPr="00A21AAE">
        <w:rPr>
          <w:lang w:val="fr-FR"/>
        </w:rPr>
        <w:t>dix scénarios de fraude injectables (montant anormal, transaction nocturne, pays étranger, voyage impossible, rafale de transactions, carte volée, fraude robotisée, multiplication d'adresses IP, prise de contrôle de compte, dépense anormale).</w:t>
      </w:r>
    </w:p>
    <w:p w14:paraId="271FBEE0" w14:textId="77777777" w:rsidR="00413C6C" w:rsidRPr="00A21AAE" w:rsidRDefault="00000000">
      <w:pPr>
        <w:pStyle w:val="Titre3"/>
        <w:rPr>
          <w:lang w:val="fr-FR"/>
        </w:rPr>
      </w:pPr>
      <w:bookmarkStart w:id="16" w:name="_Toc231311915"/>
      <w:r w:rsidRPr="00A21AAE">
        <w:rPr>
          <w:lang w:val="fr-FR"/>
        </w:rPr>
        <w:t>4.1.1. Génération des clients</w:t>
      </w:r>
      <w:bookmarkEnd w:id="16"/>
    </w:p>
    <w:p w14:paraId="07EA6F32" w14:textId="77777777" w:rsidR="00413C6C" w:rsidRPr="00A21AAE" w:rsidRDefault="00000000">
      <w:pPr>
        <w:rPr>
          <w:lang w:val="fr-FR"/>
        </w:rPr>
      </w:pPr>
      <w:r w:rsidRPr="00A21AAE">
        <w:rPr>
          <w:lang w:val="fr-FR"/>
        </w:rPr>
        <w:t>Chaque client est tiré selon une distribution réaliste de profils de risque. Les attributs (dépense moyenne, ancienneté, historique de fraude, comportement type, appareils connus, pays habituels) sont conditionnés par ce profil : un client VIP dépense davantage et voyage, un fraudeur est récent et présente un historique de fraude, etc.</w:t>
      </w:r>
    </w:p>
    <w:tbl>
      <w:tblPr>
        <w:tblStyle w:val="Grilledutableau"/>
        <w:tblW w:w="0" w:type="auto"/>
        <w:jc w:val="center"/>
        <w:tblLayout w:type="fixed"/>
        <w:tblLook w:val="04A0" w:firstRow="1" w:lastRow="0" w:firstColumn="1" w:lastColumn="0" w:noHBand="0" w:noVBand="1"/>
      </w:tblPr>
      <w:tblGrid>
        <w:gridCol w:w="2304"/>
        <w:gridCol w:w="1296"/>
        <w:gridCol w:w="2016"/>
        <w:gridCol w:w="3744"/>
      </w:tblGrid>
      <w:tr w:rsidR="00413C6C" w14:paraId="24241A73" w14:textId="77777777">
        <w:trPr>
          <w:jc w:val="center"/>
        </w:trPr>
        <w:tc>
          <w:tcPr>
            <w:tcW w:w="2304" w:type="dxa"/>
            <w:shd w:val="clear" w:color="auto" w:fill="1D4ED8"/>
          </w:tcPr>
          <w:p w14:paraId="47B88025" w14:textId="77777777" w:rsidR="00413C6C" w:rsidRDefault="00000000">
            <w:pPr>
              <w:spacing w:before="40" w:after="40" w:line="252" w:lineRule="auto"/>
              <w:jc w:val="center"/>
            </w:pPr>
            <w:r>
              <w:rPr>
                <w:b/>
                <w:color w:val="FFFFFF"/>
                <w:sz w:val="18"/>
              </w:rPr>
              <w:t>Profil</w:t>
            </w:r>
          </w:p>
        </w:tc>
        <w:tc>
          <w:tcPr>
            <w:tcW w:w="1296" w:type="dxa"/>
            <w:shd w:val="clear" w:color="auto" w:fill="1D4ED8"/>
          </w:tcPr>
          <w:p w14:paraId="0C18E103" w14:textId="77777777" w:rsidR="00413C6C" w:rsidRDefault="00000000">
            <w:pPr>
              <w:spacing w:before="40" w:after="40" w:line="252" w:lineRule="auto"/>
              <w:jc w:val="center"/>
            </w:pPr>
            <w:r>
              <w:rPr>
                <w:b/>
                <w:color w:val="FFFFFF"/>
                <w:sz w:val="18"/>
              </w:rPr>
              <w:t>Part</w:t>
            </w:r>
          </w:p>
        </w:tc>
        <w:tc>
          <w:tcPr>
            <w:tcW w:w="2016" w:type="dxa"/>
            <w:shd w:val="clear" w:color="auto" w:fill="1D4ED8"/>
          </w:tcPr>
          <w:p w14:paraId="317CF433" w14:textId="77777777" w:rsidR="00413C6C" w:rsidRDefault="00000000">
            <w:pPr>
              <w:spacing w:before="40" w:after="40" w:line="252" w:lineRule="auto"/>
              <w:jc w:val="center"/>
            </w:pPr>
            <w:r>
              <w:rPr>
                <w:b/>
                <w:color w:val="FFFFFF"/>
                <w:sz w:val="18"/>
              </w:rPr>
              <w:t>Dépense moy.</w:t>
            </w:r>
          </w:p>
        </w:tc>
        <w:tc>
          <w:tcPr>
            <w:tcW w:w="3744" w:type="dxa"/>
            <w:shd w:val="clear" w:color="auto" w:fill="1D4ED8"/>
          </w:tcPr>
          <w:p w14:paraId="21B126A4" w14:textId="77777777" w:rsidR="00413C6C" w:rsidRDefault="00000000">
            <w:pPr>
              <w:spacing w:before="40" w:after="40" w:line="252" w:lineRule="auto"/>
              <w:jc w:val="center"/>
            </w:pPr>
            <w:r>
              <w:rPr>
                <w:b/>
                <w:color w:val="FFFFFF"/>
                <w:sz w:val="18"/>
              </w:rPr>
              <w:t>Comportement type</w:t>
            </w:r>
          </w:p>
        </w:tc>
      </w:tr>
      <w:tr w:rsidR="00413C6C" w14:paraId="0C808C3C" w14:textId="77777777">
        <w:trPr>
          <w:jc w:val="center"/>
        </w:trPr>
        <w:tc>
          <w:tcPr>
            <w:tcW w:w="2304" w:type="dxa"/>
          </w:tcPr>
          <w:p w14:paraId="18178273" w14:textId="77777777" w:rsidR="00413C6C" w:rsidRDefault="00000000">
            <w:pPr>
              <w:spacing w:before="40" w:after="40" w:line="252" w:lineRule="auto"/>
            </w:pPr>
            <w:r>
              <w:rPr>
                <w:b/>
                <w:sz w:val="18"/>
              </w:rPr>
              <w:t>LOW</w:t>
            </w:r>
          </w:p>
        </w:tc>
        <w:tc>
          <w:tcPr>
            <w:tcW w:w="1296" w:type="dxa"/>
          </w:tcPr>
          <w:p w14:paraId="58F432FE" w14:textId="77777777" w:rsidR="00413C6C" w:rsidRDefault="00000000">
            <w:pPr>
              <w:spacing w:before="40" w:after="40" w:line="252" w:lineRule="auto"/>
              <w:jc w:val="center"/>
            </w:pPr>
            <w:r>
              <w:rPr>
                <w:sz w:val="18"/>
              </w:rPr>
              <w:t>54 %</w:t>
            </w:r>
          </w:p>
        </w:tc>
        <w:tc>
          <w:tcPr>
            <w:tcW w:w="2016" w:type="dxa"/>
          </w:tcPr>
          <w:p w14:paraId="2B552379" w14:textId="77777777" w:rsidR="00413C6C" w:rsidRDefault="00000000">
            <w:pPr>
              <w:spacing w:before="40" w:after="40" w:line="252" w:lineRule="auto"/>
              <w:jc w:val="center"/>
            </w:pPr>
            <w:r>
              <w:rPr>
                <w:sz w:val="18"/>
              </w:rPr>
              <w:t>15–160</w:t>
            </w:r>
          </w:p>
        </w:tc>
        <w:tc>
          <w:tcPr>
            <w:tcW w:w="3744" w:type="dxa"/>
          </w:tcPr>
          <w:p w14:paraId="7C3EB3B1" w14:textId="77777777" w:rsidR="00413C6C" w:rsidRDefault="00000000">
            <w:pPr>
              <w:spacing w:before="40" w:after="40" w:line="252" w:lineRule="auto"/>
              <w:jc w:val="center"/>
            </w:pPr>
            <w:r>
              <w:rPr>
                <w:sz w:val="18"/>
              </w:rPr>
              <w:t>Profils de détail quotidien.</w:t>
            </w:r>
          </w:p>
        </w:tc>
      </w:tr>
      <w:tr w:rsidR="00413C6C" w14:paraId="056EEEC3" w14:textId="77777777">
        <w:trPr>
          <w:jc w:val="center"/>
        </w:trPr>
        <w:tc>
          <w:tcPr>
            <w:tcW w:w="2304" w:type="dxa"/>
            <w:shd w:val="clear" w:color="auto" w:fill="F1F5F9"/>
          </w:tcPr>
          <w:p w14:paraId="3A9081E2" w14:textId="77777777" w:rsidR="00413C6C" w:rsidRDefault="00000000">
            <w:pPr>
              <w:spacing w:before="40" w:after="40" w:line="252" w:lineRule="auto"/>
            </w:pPr>
            <w:r>
              <w:rPr>
                <w:b/>
                <w:sz w:val="18"/>
              </w:rPr>
              <w:t>MEDIUM</w:t>
            </w:r>
          </w:p>
        </w:tc>
        <w:tc>
          <w:tcPr>
            <w:tcW w:w="1296" w:type="dxa"/>
            <w:shd w:val="clear" w:color="auto" w:fill="F1F5F9"/>
          </w:tcPr>
          <w:p w14:paraId="54D39BC2" w14:textId="77777777" w:rsidR="00413C6C" w:rsidRDefault="00000000">
            <w:pPr>
              <w:spacing w:before="40" w:after="40" w:line="252" w:lineRule="auto"/>
              <w:jc w:val="center"/>
            </w:pPr>
            <w:r>
              <w:rPr>
                <w:sz w:val="18"/>
              </w:rPr>
              <w:t>24 %</w:t>
            </w:r>
          </w:p>
        </w:tc>
        <w:tc>
          <w:tcPr>
            <w:tcW w:w="2016" w:type="dxa"/>
            <w:shd w:val="clear" w:color="auto" w:fill="F1F5F9"/>
          </w:tcPr>
          <w:p w14:paraId="550B4774" w14:textId="77777777" w:rsidR="00413C6C" w:rsidRDefault="00000000">
            <w:pPr>
              <w:spacing w:before="40" w:after="40" w:line="252" w:lineRule="auto"/>
              <w:jc w:val="center"/>
            </w:pPr>
            <w:r>
              <w:rPr>
                <w:sz w:val="18"/>
              </w:rPr>
              <w:t>45–280</w:t>
            </w:r>
          </w:p>
        </w:tc>
        <w:tc>
          <w:tcPr>
            <w:tcW w:w="3744" w:type="dxa"/>
            <w:shd w:val="clear" w:color="auto" w:fill="F1F5F9"/>
          </w:tcPr>
          <w:p w14:paraId="2CC10F26" w14:textId="77777777" w:rsidR="00413C6C" w:rsidRDefault="00000000">
            <w:pPr>
              <w:spacing w:before="40" w:after="40" w:line="252" w:lineRule="auto"/>
              <w:jc w:val="center"/>
            </w:pPr>
            <w:r>
              <w:rPr>
                <w:sz w:val="18"/>
              </w:rPr>
              <w:t>Détail / ménage.</w:t>
            </w:r>
          </w:p>
        </w:tc>
      </w:tr>
      <w:tr w:rsidR="00413C6C" w14:paraId="6C957797" w14:textId="77777777">
        <w:trPr>
          <w:jc w:val="center"/>
        </w:trPr>
        <w:tc>
          <w:tcPr>
            <w:tcW w:w="2304" w:type="dxa"/>
          </w:tcPr>
          <w:p w14:paraId="0BCA6D09" w14:textId="77777777" w:rsidR="00413C6C" w:rsidRDefault="00000000">
            <w:pPr>
              <w:spacing w:before="40" w:after="40" w:line="252" w:lineRule="auto"/>
            </w:pPr>
            <w:r>
              <w:rPr>
                <w:b/>
                <w:sz w:val="18"/>
              </w:rPr>
              <w:t>VIP</w:t>
            </w:r>
          </w:p>
        </w:tc>
        <w:tc>
          <w:tcPr>
            <w:tcW w:w="1296" w:type="dxa"/>
          </w:tcPr>
          <w:p w14:paraId="6FC59C9A" w14:textId="77777777" w:rsidR="00413C6C" w:rsidRDefault="00000000">
            <w:pPr>
              <w:spacing w:before="40" w:after="40" w:line="252" w:lineRule="auto"/>
              <w:jc w:val="center"/>
            </w:pPr>
            <w:r>
              <w:rPr>
                <w:sz w:val="18"/>
              </w:rPr>
              <w:t>12 %</w:t>
            </w:r>
          </w:p>
        </w:tc>
        <w:tc>
          <w:tcPr>
            <w:tcW w:w="2016" w:type="dxa"/>
          </w:tcPr>
          <w:p w14:paraId="0B15B1D7" w14:textId="77777777" w:rsidR="00413C6C" w:rsidRDefault="00000000">
            <w:pPr>
              <w:spacing w:before="40" w:after="40" w:line="252" w:lineRule="auto"/>
              <w:jc w:val="center"/>
            </w:pPr>
            <w:r>
              <w:rPr>
                <w:sz w:val="18"/>
              </w:rPr>
              <w:t>350–1 800</w:t>
            </w:r>
          </w:p>
        </w:tc>
        <w:tc>
          <w:tcPr>
            <w:tcW w:w="3744" w:type="dxa"/>
          </w:tcPr>
          <w:p w14:paraId="5A543C2D" w14:textId="77777777" w:rsidR="00413C6C" w:rsidRDefault="00000000">
            <w:pPr>
              <w:spacing w:before="40" w:after="40" w:line="252" w:lineRule="auto"/>
              <w:jc w:val="center"/>
            </w:pPr>
            <w:r>
              <w:rPr>
                <w:sz w:val="18"/>
              </w:rPr>
              <w:t>Voyageur, chef d'entreprise.</w:t>
            </w:r>
          </w:p>
        </w:tc>
      </w:tr>
      <w:tr w:rsidR="00413C6C" w14:paraId="249EF66A" w14:textId="77777777">
        <w:trPr>
          <w:jc w:val="center"/>
        </w:trPr>
        <w:tc>
          <w:tcPr>
            <w:tcW w:w="2304" w:type="dxa"/>
            <w:shd w:val="clear" w:color="auto" w:fill="F1F5F9"/>
          </w:tcPr>
          <w:p w14:paraId="3D19D59D" w14:textId="77777777" w:rsidR="00413C6C" w:rsidRDefault="00000000">
            <w:pPr>
              <w:spacing w:before="40" w:after="40" w:line="252" w:lineRule="auto"/>
            </w:pPr>
            <w:r>
              <w:rPr>
                <w:b/>
                <w:sz w:val="18"/>
              </w:rPr>
              <w:t>HIGH</w:t>
            </w:r>
          </w:p>
        </w:tc>
        <w:tc>
          <w:tcPr>
            <w:tcW w:w="1296" w:type="dxa"/>
            <w:shd w:val="clear" w:color="auto" w:fill="F1F5F9"/>
          </w:tcPr>
          <w:p w14:paraId="2324C852" w14:textId="77777777" w:rsidR="00413C6C" w:rsidRDefault="00000000">
            <w:pPr>
              <w:spacing w:before="40" w:after="40" w:line="252" w:lineRule="auto"/>
              <w:jc w:val="center"/>
            </w:pPr>
            <w:r>
              <w:rPr>
                <w:sz w:val="18"/>
              </w:rPr>
              <w:t>8 %</w:t>
            </w:r>
          </w:p>
        </w:tc>
        <w:tc>
          <w:tcPr>
            <w:tcW w:w="2016" w:type="dxa"/>
            <w:shd w:val="clear" w:color="auto" w:fill="F1F5F9"/>
          </w:tcPr>
          <w:p w14:paraId="5525B4ED" w14:textId="77777777" w:rsidR="00413C6C" w:rsidRDefault="00000000">
            <w:pPr>
              <w:spacing w:before="40" w:after="40" w:line="252" w:lineRule="auto"/>
              <w:jc w:val="center"/>
            </w:pPr>
            <w:r>
              <w:rPr>
                <w:sz w:val="18"/>
              </w:rPr>
              <w:t>90–650</w:t>
            </w:r>
          </w:p>
        </w:tc>
        <w:tc>
          <w:tcPr>
            <w:tcW w:w="3744" w:type="dxa"/>
            <w:shd w:val="clear" w:color="auto" w:fill="F1F5F9"/>
          </w:tcPr>
          <w:p w14:paraId="229AB859" w14:textId="77777777" w:rsidR="00413C6C" w:rsidRDefault="00000000">
            <w:pPr>
              <w:spacing w:before="40" w:after="40" w:line="252" w:lineRule="auto"/>
              <w:jc w:val="center"/>
            </w:pPr>
            <w:r>
              <w:rPr>
                <w:sz w:val="18"/>
              </w:rPr>
              <w:t>Digital, voyageur.</w:t>
            </w:r>
          </w:p>
        </w:tc>
      </w:tr>
      <w:tr w:rsidR="00413C6C" w14:paraId="438AB120" w14:textId="77777777">
        <w:trPr>
          <w:jc w:val="center"/>
        </w:trPr>
        <w:tc>
          <w:tcPr>
            <w:tcW w:w="2304" w:type="dxa"/>
          </w:tcPr>
          <w:p w14:paraId="01601050" w14:textId="77777777" w:rsidR="00413C6C" w:rsidRDefault="00000000">
            <w:pPr>
              <w:spacing w:before="40" w:after="40" w:line="252" w:lineRule="auto"/>
            </w:pPr>
            <w:r>
              <w:rPr>
                <w:b/>
                <w:sz w:val="18"/>
              </w:rPr>
              <w:t>FRAUDSTER</w:t>
            </w:r>
          </w:p>
        </w:tc>
        <w:tc>
          <w:tcPr>
            <w:tcW w:w="1296" w:type="dxa"/>
          </w:tcPr>
          <w:p w14:paraId="5D5E6B55" w14:textId="77777777" w:rsidR="00413C6C" w:rsidRDefault="00000000">
            <w:pPr>
              <w:spacing w:before="40" w:after="40" w:line="252" w:lineRule="auto"/>
              <w:jc w:val="center"/>
            </w:pPr>
            <w:r>
              <w:rPr>
                <w:sz w:val="18"/>
              </w:rPr>
              <w:t>2 %</w:t>
            </w:r>
          </w:p>
        </w:tc>
        <w:tc>
          <w:tcPr>
            <w:tcW w:w="2016" w:type="dxa"/>
          </w:tcPr>
          <w:p w14:paraId="0A488469" w14:textId="77777777" w:rsidR="00413C6C" w:rsidRDefault="00000000">
            <w:pPr>
              <w:spacing w:before="40" w:after="40" w:line="252" w:lineRule="auto"/>
              <w:jc w:val="center"/>
            </w:pPr>
            <w:r>
              <w:rPr>
                <w:sz w:val="18"/>
              </w:rPr>
              <w:t>80–350</w:t>
            </w:r>
          </w:p>
        </w:tc>
        <w:tc>
          <w:tcPr>
            <w:tcW w:w="3744" w:type="dxa"/>
          </w:tcPr>
          <w:p w14:paraId="1B0C57A2" w14:textId="77777777" w:rsidR="00413C6C" w:rsidRDefault="00000000">
            <w:pPr>
              <w:spacing w:before="40" w:after="40" w:line="252" w:lineRule="auto"/>
              <w:jc w:val="center"/>
            </w:pPr>
            <w:r>
              <w:rPr>
                <w:sz w:val="18"/>
              </w:rPr>
              <w:t>Cartes-cadeaux, crypto, jeu.</w:t>
            </w:r>
          </w:p>
        </w:tc>
      </w:tr>
    </w:tbl>
    <w:p w14:paraId="3AB9F935" w14:textId="77777777" w:rsidR="00413C6C" w:rsidRDefault="00413C6C">
      <w:pPr>
        <w:spacing w:after="40"/>
      </w:pPr>
    </w:p>
    <w:p w14:paraId="0B9A4544" w14:textId="77777777" w:rsidR="00413C6C" w:rsidRDefault="00000000">
      <w:pPr>
        <w:pStyle w:val="Titre3"/>
      </w:pPr>
      <w:bookmarkStart w:id="17" w:name="_Toc231311916"/>
      <w:r>
        <w:lastRenderedPageBreak/>
        <w:t>4.1.2. Génération des transactions et scénarios</w:t>
      </w:r>
      <w:bookmarkEnd w:id="17"/>
    </w:p>
    <w:p w14:paraId="38600178" w14:textId="77777777" w:rsidR="00413C6C" w:rsidRPr="00A21AAE" w:rsidRDefault="00000000">
      <w:pPr>
        <w:rPr>
          <w:lang w:val="fr-FR"/>
        </w:rPr>
      </w:pPr>
      <w:r w:rsidRPr="00A21AAE">
        <w:rPr>
          <w:lang w:val="fr-FR"/>
        </w:rPr>
        <w:t>Pour chaque transaction, un client est tiré au hasard, puis un scénario est choisi : un fraudeur déclenche un scénario frauduleux dans 55 % des cas, tandis qu'un client ordinaire suit le taux de fraude paramétré (8 % par défaut). Le scénario gouverne ensuite tous les attributs de la transaction — le montant (multiplicateur de la dépense moyenne), la localisation (pays étranger pour un voyage impossible), l'intelligence IP (botnet, proxy, Tor), l'appareil (connu ou non), le marchand (cartes-cadeaux et crypto pour les scénarios de cash-out) — de manière à produire un signal frauduleux cohérent et intelligible.</w:t>
      </w:r>
    </w:p>
    <w:p w14:paraId="5625222C" w14:textId="77777777" w:rsidR="00413C6C" w:rsidRPr="00A21AAE" w:rsidRDefault="00000000">
      <w:pPr>
        <w:pStyle w:val="Titre2"/>
        <w:rPr>
          <w:lang w:val="fr-FR"/>
        </w:rPr>
      </w:pPr>
      <w:bookmarkStart w:id="18" w:name="_Toc231311917"/>
      <w:r w:rsidRPr="00A21AAE">
        <w:rPr>
          <w:lang w:val="fr-FR"/>
        </w:rPr>
        <w:t>4.2. Le moteur de scoring dynamique explicable</w:t>
      </w:r>
      <w:bookmarkEnd w:id="18"/>
    </w:p>
    <w:p w14:paraId="699CDA0F" w14:textId="77777777" w:rsidR="00413C6C" w:rsidRDefault="00000000">
      <w:r w:rsidRPr="00A21AAE">
        <w:rPr>
          <w:lang w:val="fr-FR"/>
        </w:rPr>
        <w:t xml:space="preserve">Le moteur de scoring est le cœur du volet temps réel. Contrairement à un modèle « boîte noire », il est volontairement additif et inspectable : chaque signal de risque ajoute un nombre de points motivé par une raison en langage naturel. La somme des contributions, bornée à l'intervalle 0–100, constitue le score de risque ; une transformation sigmoïde en déduit une probabilité de fraude. </w:t>
      </w:r>
      <w:r>
        <w:t>La Figure 3 schématise ce mécanisme.</w:t>
      </w:r>
    </w:p>
    <w:p w14:paraId="416656C1" w14:textId="77777777" w:rsidR="00413C6C" w:rsidRDefault="00000000">
      <w:pPr>
        <w:spacing w:before="120" w:after="40"/>
        <w:jc w:val="center"/>
      </w:pPr>
      <w:r>
        <w:rPr>
          <w:noProof/>
        </w:rPr>
        <w:drawing>
          <wp:inline distT="0" distB="0" distL="0" distR="0" wp14:anchorId="5B4D9442" wp14:editId="4A3DA1F6">
            <wp:extent cx="5669280" cy="31586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oring_engine.png"/>
                    <pic:cNvPicPr/>
                  </pic:nvPicPr>
                  <pic:blipFill>
                    <a:blip r:embed="rId8"/>
                    <a:stretch>
                      <a:fillRect/>
                    </a:stretch>
                  </pic:blipFill>
                  <pic:spPr>
                    <a:xfrm>
                      <a:off x="0" y="0"/>
                      <a:ext cx="5669280" cy="3158674"/>
                    </a:xfrm>
                    <a:prstGeom prst="rect">
                      <a:avLst/>
                    </a:prstGeom>
                  </pic:spPr>
                </pic:pic>
              </a:graphicData>
            </a:graphic>
          </wp:inline>
        </w:drawing>
      </w:r>
    </w:p>
    <w:p w14:paraId="0E1AF3C5" w14:textId="77777777" w:rsidR="00413C6C" w:rsidRPr="00A21AAE" w:rsidRDefault="00000000">
      <w:pPr>
        <w:spacing w:after="200"/>
        <w:jc w:val="center"/>
        <w:rPr>
          <w:lang w:val="fr-FR"/>
        </w:rPr>
      </w:pPr>
      <w:r w:rsidRPr="00A21AAE">
        <w:rPr>
          <w:i/>
          <w:color w:val="475569"/>
          <w:sz w:val="18"/>
          <w:lang w:val="fr-FR"/>
        </w:rPr>
        <w:t>Figure 3 — Moteur de scoring dynamique : des signaux aux contributions additives, puis au score, à la probabilité et à la décision.</w:t>
      </w:r>
    </w:p>
    <w:p w14:paraId="3B06953F" w14:textId="77777777" w:rsidR="00413C6C" w:rsidRPr="00A21AAE" w:rsidRDefault="00000000">
      <w:pPr>
        <w:rPr>
          <w:lang w:val="fr-FR"/>
        </w:rPr>
      </w:pPr>
      <w:r w:rsidRPr="00A21AAE">
        <w:rPr>
          <w:lang w:val="fr-FR"/>
        </w:rPr>
        <w:t>Les signaux pris en compte couvrent le profil client, le montant absolu et relatif (ratio au montant moyen du client), l'heure, le risque géographique et le caractère étranger du pays, la réputation de l'adresse IP (VPN, proxy, Tor, botnet, liste noire), l'appareil inconnu, la catégorie de marchand et le type de carte, l'ancienneté et l'historique de fraude. À ces signaux statiques s'ajoutent trois signaux comportementaux calculés sur l'historique récent du client :</w:t>
      </w:r>
    </w:p>
    <w:p w14:paraId="06987313" w14:textId="77777777" w:rsidR="00413C6C" w:rsidRPr="00A21AAE" w:rsidRDefault="00000000">
      <w:pPr>
        <w:pStyle w:val="Listepuces"/>
        <w:spacing w:after="60"/>
        <w:rPr>
          <w:lang w:val="fr-FR"/>
        </w:rPr>
      </w:pPr>
      <w:r w:rsidRPr="00A21AAE">
        <w:rPr>
          <w:b/>
          <w:lang w:val="fr-FR"/>
        </w:rPr>
        <w:t xml:space="preserve">Vélocité : </w:t>
      </w:r>
      <w:r w:rsidRPr="00A21AAE">
        <w:rPr>
          <w:lang w:val="fr-FR"/>
        </w:rPr>
        <w:t>nombre de transactions dans les 60 dernières secondes (détection de rafale) ;</w:t>
      </w:r>
    </w:p>
    <w:p w14:paraId="21834392" w14:textId="77777777" w:rsidR="00413C6C" w:rsidRPr="00A21AAE" w:rsidRDefault="00000000">
      <w:pPr>
        <w:pStyle w:val="Listepuces"/>
        <w:spacing w:after="60"/>
        <w:rPr>
          <w:lang w:val="fr-FR"/>
        </w:rPr>
      </w:pPr>
      <w:r w:rsidRPr="00A21AAE">
        <w:rPr>
          <w:b/>
          <w:lang w:val="fr-FR"/>
        </w:rPr>
        <w:lastRenderedPageBreak/>
        <w:t xml:space="preserve">Voyage impossible : </w:t>
      </w:r>
      <w:r w:rsidRPr="00A21AAE">
        <w:rPr>
          <w:lang w:val="fr-FR"/>
        </w:rPr>
        <w:t>distance et temps écoulé entre deux transactions, via la formule de haversine ; au-delà de 500 km à plus de 900 km/h, le déplacement est jugé physiquement impossible ;</w:t>
      </w:r>
    </w:p>
    <w:p w14:paraId="43C3FD33" w14:textId="77777777" w:rsidR="00413C6C" w:rsidRPr="00A21AAE" w:rsidRDefault="00000000">
      <w:pPr>
        <w:pStyle w:val="Listepuces"/>
        <w:spacing w:after="60"/>
        <w:rPr>
          <w:lang w:val="fr-FR"/>
        </w:rPr>
      </w:pPr>
      <w:r w:rsidRPr="00A21AAE">
        <w:rPr>
          <w:b/>
          <w:lang w:val="fr-FR"/>
        </w:rPr>
        <w:t xml:space="preserve">Rotation d'IP : </w:t>
      </w:r>
      <w:r w:rsidRPr="00A21AAE">
        <w:rPr>
          <w:lang w:val="fr-FR"/>
        </w:rPr>
        <w:t>nombre d'adresses IP distinctes observées pour un même client sur une fenêtre de 300 secondes.</w:t>
      </w:r>
    </w:p>
    <w:p w14:paraId="50D55A1A" w14:textId="77777777" w:rsidR="00413C6C" w:rsidRPr="00A21AAE" w:rsidRDefault="00000000">
      <w:pPr>
        <w:rPr>
          <w:lang w:val="fr-FR"/>
        </w:rPr>
      </w:pPr>
      <w:r w:rsidRPr="00A21AAE">
        <w:rPr>
          <w:lang w:val="fr-FR"/>
        </w:rPr>
        <w:t>Quelques pondérations de risque illustrent la logique additive du moteur (échelle 0–100) :</w:t>
      </w:r>
    </w:p>
    <w:tbl>
      <w:tblPr>
        <w:tblStyle w:val="Grilledutableau"/>
        <w:tblW w:w="0" w:type="auto"/>
        <w:jc w:val="center"/>
        <w:tblLayout w:type="fixed"/>
        <w:tblLook w:val="04A0" w:firstRow="1" w:lastRow="0" w:firstColumn="1" w:lastColumn="0" w:noHBand="0" w:noVBand="1"/>
      </w:tblPr>
      <w:tblGrid>
        <w:gridCol w:w="3456"/>
        <w:gridCol w:w="5904"/>
      </w:tblGrid>
      <w:tr w:rsidR="00413C6C" w14:paraId="75D03C8B" w14:textId="77777777">
        <w:trPr>
          <w:jc w:val="center"/>
        </w:trPr>
        <w:tc>
          <w:tcPr>
            <w:tcW w:w="3456" w:type="dxa"/>
            <w:shd w:val="clear" w:color="auto" w:fill="1D4ED8"/>
          </w:tcPr>
          <w:p w14:paraId="23EE89B7" w14:textId="77777777" w:rsidR="00413C6C" w:rsidRDefault="00000000">
            <w:pPr>
              <w:spacing w:before="40" w:after="40" w:line="252" w:lineRule="auto"/>
              <w:jc w:val="center"/>
            </w:pPr>
            <w:r>
              <w:rPr>
                <w:b/>
                <w:color w:val="FFFFFF"/>
                <w:sz w:val="18"/>
              </w:rPr>
              <w:t>Signal</w:t>
            </w:r>
          </w:p>
        </w:tc>
        <w:tc>
          <w:tcPr>
            <w:tcW w:w="5904" w:type="dxa"/>
            <w:shd w:val="clear" w:color="auto" w:fill="1D4ED8"/>
          </w:tcPr>
          <w:p w14:paraId="1125E509" w14:textId="77777777" w:rsidR="00413C6C" w:rsidRDefault="00000000">
            <w:pPr>
              <w:spacing w:before="40" w:after="40" w:line="252" w:lineRule="auto"/>
              <w:jc w:val="center"/>
            </w:pPr>
            <w:r>
              <w:rPr>
                <w:b/>
                <w:color w:val="FFFFFF"/>
                <w:sz w:val="18"/>
              </w:rPr>
              <w:t>Points de risque (extraits)</w:t>
            </w:r>
          </w:p>
        </w:tc>
      </w:tr>
      <w:tr w:rsidR="00413C6C" w14:paraId="772964D3" w14:textId="77777777">
        <w:trPr>
          <w:jc w:val="center"/>
        </w:trPr>
        <w:tc>
          <w:tcPr>
            <w:tcW w:w="3456" w:type="dxa"/>
          </w:tcPr>
          <w:p w14:paraId="50AF9C21" w14:textId="77777777" w:rsidR="00413C6C" w:rsidRDefault="00000000">
            <w:pPr>
              <w:spacing w:before="40" w:after="40" w:line="252" w:lineRule="auto"/>
            </w:pPr>
            <w:r>
              <w:rPr>
                <w:b/>
                <w:sz w:val="18"/>
              </w:rPr>
              <w:t>Profil client (base)</w:t>
            </w:r>
          </w:p>
        </w:tc>
        <w:tc>
          <w:tcPr>
            <w:tcW w:w="5904" w:type="dxa"/>
          </w:tcPr>
          <w:p w14:paraId="7C056CBC" w14:textId="77777777" w:rsidR="00413C6C" w:rsidRDefault="00000000">
            <w:pPr>
              <w:spacing w:before="40" w:after="40" w:line="252" w:lineRule="auto"/>
              <w:jc w:val="center"/>
            </w:pPr>
            <w:r>
              <w:rPr>
                <w:sz w:val="18"/>
              </w:rPr>
              <w:t>LOW 6 · MEDIUM 16 · HIGH 32 · FRAUDSTER 70</w:t>
            </w:r>
          </w:p>
        </w:tc>
      </w:tr>
      <w:tr w:rsidR="00413C6C" w14:paraId="60149FD1" w14:textId="77777777">
        <w:trPr>
          <w:jc w:val="center"/>
        </w:trPr>
        <w:tc>
          <w:tcPr>
            <w:tcW w:w="3456" w:type="dxa"/>
            <w:shd w:val="clear" w:color="auto" w:fill="F1F5F9"/>
          </w:tcPr>
          <w:p w14:paraId="0A0DEEAA" w14:textId="77777777" w:rsidR="00413C6C" w:rsidRDefault="00000000">
            <w:pPr>
              <w:spacing w:before="40" w:after="40" w:line="252" w:lineRule="auto"/>
            </w:pPr>
            <w:r>
              <w:rPr>
                <w:b/>
                <w:sz w:val="18"/>
              </w:rPr>
              <w:t>Montant absolu</w:t>
            </w:r>
          </w:p>
        </w:tc>
        <w:tc>
          <w:tcPr>
            <w:tcW w:w="5904" w:type="dxa"/>
            <w:shd w:val="clear" w:color="auto" w:fill="F1F5F9"/>
          </w:tcPr>
          <w:p w14:paraId="5389948C" w14:textId="77777777" w:rsidR="00413C6C" w:rsidRDefault="00000000">
            <w:pPr>
              <w:spacing w:before="40" w:after="40" w:line="252" w:lineRule="auto"/>
              <w:jc w:val="center"/>
            </w:pPr>
            <w:r>
              <w:rPr>
                <w:sz w:val="18"/>
              </w:rPr>
              <w:t>≥ 1 500 : 9 · ≥ 5 000 : 20 · ≥ 10 000 : 28</w:t>
            </w:r>
          </w:p>
        </w:tc>
      </w:tr>
      <w:tr w:rsidR="00413C6C" w14:paraId="46BAD25C" w14:textId="77777777">
        <w:trPr>
          <w:jc w:val="center"/>
        </w:trPr>
        <w:tc>
          <w:tcPr>
            <w:tcW w:w="3456" w:type="dxa"/>
          </w:tcPr>
          <w:p w14:paraId="1243F06B" w14:textId="77777777" w:rsidR="00413C6C" w:rsidRDefault="00000000">
            <w:pPr>
              <w:spacing w:before="40" w:after="40" w:line="252" w:lineRule="auto"/>
            </w:pPr>
            <w:r>
              <w:rPr>
                <w:b/>
                <w:sz w:val="18"/>
              </w:rPr>
              <w:t>Montant vs moyenne client</w:t>
            </w:r>
          </w:p>
        </w:tc>
        <w:tc>
          <w:tcPr>
            <w:tcW w:w="5904" w:type="dxa"/>
          </w:tcPr>
          <w:p w14:paraId="536AE407" w14:textId="77777777" w:rsidR="00413C6C" w:rsidRDefault="00000000">
            <w:pPr>
              <w:spacing w:before="40" w:after="40" w:line="252" w:lineRule="auto"/>
              <w:jc w:val="center"/>
            </w:pPr>
            <w:r>
              <w:rPr>
                <w:sz w:val="18"/>
              </w:rPr>
              <w:t>× 2,5 : 10 · × 5 : 20 · × 10 : 30</w:t>
            </w:r>
          </w:p>
        </w:tc>
      </w:tr>
      <w:tr w:rsidR="00413C6C" w14:paraId="6F99B066" w14:textId="77777777">
        <w:trPr>
          <w:jc w:val="center"/>
        </w:trPr>
        <w:tc>
          <w:tcPr>
            <w:tcW w:w="3456" w:type="dxa"/>
            <w:shd w:val="clear" w:color="auto" w:fill="F1F5F9"/>
          </w:tcPr>
          <w:p w14:paraId="0824E9E5" w14:textId="77777777" w:rsidR="00413C6C" w:rsidRDefault="00000000">
            <w:pPr>
              <w:spacing w:before="40" w:after="40" w:line="252" w:lineRule="auto"/>
            </w:pPr>
            <w:r>
              <w:rPr>
                <w:b/>
                <w:sz w:val="18"/>
              </w:rPr>
              <w:t>Réputation IP</w:t>
            </w:r>
          </w:p>
        </w:tc>
        <w:tc>
          <w:tcPr>
            <w:tcW w:w="5904" w:type="dxa"/>
            <w:shd w:val="clear" w:color="auto" w:fill="F1F5F9"/>
          </w:tcPr>
          <w:p w14:paraId="0B2D9AD6" w14:textId="77777777" w:rsidR="00413C6C" w:rsidRDefault="00000000">
            <w:pPr>
              <w:spacing w:before="40" w:after="40" w:line="252" w:lineRule="auto"/>
              <w:jc w:val="center"/>
            </w:pPr>
            <w:r>
              <w:rPr>
                <w:sz w:val="18"/>
              </w:rPr>
              <w:t>vpn 10 · proxy 14 · tor 22 · botnet 28 · liste noire 35</w:t>
            </w:r>
          </w:p>
        </w:tc>
      </w:tr>
      <w:tr w:rsidR="00413C6C" w:rsidRPr="00A21AAE" w14:paraId="125BED31" w14:textId="77777777">
        <w:trPr>
          <w:jc w:val="center"/>
        </w:trPr>
        <w:tc>
          <w:tcPr>
            <w:tcW w:w="3456" w:type="dxa"/>
          </w:tcPr>
          <w:p w14:paraId="76111CC8" w14:textId="77777777" w:rsidR="00413C6C" w:rsidRDefault="00000000">
            <w:pPr>
              <w:spacing w:before="40" w:after="40" w:line="252" w:lineRule="auto"/>
            </w:pPr>
            <w:r>
              <w:rPr>
                <w:b/>
                <w:sz w:val="18"/>
              </w:rPr>
              <w:t>Voyage impossible</w:t>
            </w:r>
          </w:p>
        </w:tc>
        <w:tc>
          <w:tcPr>
            <w:tcW w:w="5904" w:type="dxa"/>
          </w:tcPr>
          <w:p w14:paraId="098A1BDF" w14:textId="77777777" w:rsidR="00413C6C" w:rsidRPr="00A21AAE" w:rsidRDefault="00000000">
            <w:pPr>
              <w:spacing w:before="40" w:after="40" w:line="252" w:lineRule="auto"/>
              <w:jc w:val="center"/>
              <w:rPr>
                <w:lang w:val="fr-FR"/>
              </w:rPr>
            </w:pPr>
            <w:r w:rsidRPr="00A21AAE">
              <w:rPr>
                <w:sz w:val="18"/>
                <w:lang w:val="fr-FR"/>
              </w:rPr>
              <w:t>22 (ou 32 si vitesse &gt; 1 200 km/h)</w:t>
            </w:r>
          </w:p>
        </w:tc>
      </w:tr>
      <w:tr w:rsidR="00413C6C" w14:paraId="1058464F" w14:textId="77777777">
        <w:trPr>
          <w:jc w:val="center"/>
        </w:trPr>
        <w:tc>
          <w:tcPr>
            <w:tcW w:w="3456" w:type="dxa"/>
            <w:shd w:val="clear" w:color="auto" w:fill="F1F5F9"/>
          </w:tcPr>
          <w:p w14:paraId="6BA72699" w14:textId="77777777" w:rsidR="00413C6C" w:rsidRDefault="00000000">
            <w:pPr>
              <w:spacing w:before="40" w:after="40" w:line="252" w:lineRule="auto"/>
            </w:pPr>
            <w:r>
              <w:rPr>
                <w:b/>
                <w:sz w:val="18"/>
              </w:rPr>
              <w:t>Rafale (60 s)</w:t>
            </w:r>
          </w:p>
        </w:tc>
        <w:tc>
          <w:tcPr>
            <w:tcW w:w="5904" w:type="dxa"/>
            <w:shd w:val="clear" w:color="auto" w:fill="F1F5F9"/>
          </w:tcPr>
          <w:p w14:paraId="0680A576" w14:textId="77777777" w:rsidR="00413C6C" w:rsidRDefault="00000000">
            <w:pPr>
              <w:spacing w:before="40" w:after="40" w:line="252" w:lineRule="auto"/>
              <w:jc w:val="center"/>
            </w:pPr>
            <w:r>
              <w:rPr>
                <w:sz w:val="18"/>
              </w:rPr>
              <w:t>≥ 4 : 9 · ≥ 8 : 18 · ≥ 15 : 28</w:t>
            </w:r>
          </w:p>
        </w:tc>
      </w:tr>
      <w:tr w:rsidR="00413C6C" w:rsidRPr="00A21AAE" w14:paraId="3CAD190A" w14:textId="77777777">
        <w:trPr>
          <w:jc w:val="center"/>
        </w:trPr>
        <w:tc>
          <w:tcPr>
            <w:tcW w:w="3456" w:type="dxa"/>
          </w:tcPr>
          <w:p w14:paraId="258DFF25" w14:textId="77777777" w:rsidR="00413C6C" w:rsidRDefault="00000000">
            <w:pPr>
              <w:spacing w:before="40" w:after="40" w:line="252" w:lineRule="auto"/>
            </w:pPr>
            <w:r>
              <w:rPr>
                <w:b/>
                <w:sz w:val="18"/>
              </w:rPr>
              <w:t>Scénario injecté</w:t>
            </w:r>
          </w:p>
        </w:tc>
        <w:tc>
          <w:tcPr>
            <w:tcW w:w="5904" w:type="dxa"/>
          </w:tcPr>
          <w:p w14:paraId="5381FBFE" w14:textId="77777777" w:rsidR="00413C6C" w:rsidRPr="00A21AAE" w:rsidRDefault="00000000">
            <w:pPr>
              <w:spacing w:before="40" w:after="40" w:line="252" w:lineRule="auto"/>
              <w:jc w:val="center"/>
              <w:rPr>
                <w:lang w:val="fr-FR"/>
              </w:rPr>
            </w:pPr>
            <w:r w:rsidRPr="00A21AAE">
              <w:rPr>
                <w:sz w:val="18"/>
                <w:lang w:val="fr-FR"/>
              </w:rPr>
              <w:t>fraude robotisée 32 · prise de contrôle 38 · carte volée 36</w:t>
            </w:r>
          </w:p>
        </w:tc>
      </w:tr>
    </w:tbl>
    <w:p w14:paraId="57A65F56" w14:textId="77777777" w:rsidR="00413C6C" w:rsidRPr="00A21AAE" w:rsidRDefault="00413C6C">
      <w:pPr>
        <w:spacing w:after="40"/>
        <w:rPr>
          <w:lang w:val="fr-FR"/>
        </w:rPr>
      </w:pPr>
    </w:p>
    <w:p w14:paraId="24A443C1" w14:textId="77777777" w:rsidR="00413C6C" w:rsidRPr="00A21AAE" w:rsidRDefault="00000000">
      <w:pPr>
        <w:pStyle w:val="Titre2"/>
        <w:rPr>
          <w:lang w:val="fr-FR"/>
        </w:rPr>
      </w:pPr>
      <w:bookmarkStart w:id="19" w:name="_Toc231311918"/>
      <w:r w:rsidRPr="00A21AAE">
        <w:rPr>
          <w:lang w:val="fr-FR"/>
        </w:rPr>
        <w:t>4.3. De la note à la décision</w:t>
      </w:r>
      <w:bookmarkEnd w:id="19"/>
    </w:p>
    <w:p w14:paraId="4CC810F7" w14:textId="77777777" w:rsidR="00413C6C" w:rsidRPr="00A21AAE" w:rsidRDefault="00000000">
      <w:pPr>
        <w:rPr>
          <w:lang w:val="fr-FR"/>
        </w:rPr>
      </w:pPr>
      <w:r w:rsidRPr="00A21AAE">
        <w:rPr>
          <w:lang w:val="fr-FR"/>
        </w:rPr>
        <w:t>Le score de risque est converti en probabilité par une fonction sigmoïde centrée sur 50, puis transformé en décision selon trois bandes : en dessous de 45, la transaction est APPROUVÉE ; entre 45 et 70, elle est marquée SUSPECTE et placée en examen ; au-delà de 70, elle est BLOQUÉE (et qualifiée de risque critique au-delà de 85). Le moteur produit simultanément des valeurs de type SHAP et les cinq principales raisons en langage naturel, qui constituent la couche d'explication présentée à l'utilisateur.</w:t>
      </w:r>
    </w:p>
    <w:p w14:paraId="323FA301" w14:textId="77777777" w:rsidR="00413C6C" w:rsidRPr="00A21AAE" w:rsidRDefault="00000000">
      <w:pPr>
        <w:pStyle w:val="Titre2"/>
        <w:rPr>
          <w:lang w:val="fr-FR"/>
        </w:rPr>
      </w:pPr>
      <w:bookmarkStart w:id="20" w:name="_Toc231311919"/>
      <w:r w:rsidRPr="00A21AAE">
        <w:rPr>
          <w:lang w:val="fr-FR"/>
        </w:rPr>
        <w:t>4.4. L'architecture de streaming et le déroulement de la simulation</w:t>
      </w:r>
      <w:bookmarkEnd w:id="20"/>
    </w:p>
    <w:p w14:paraId="4E5D3DF2" w14:textId="77777777" w:rsidR="00413C6C" w:rsidRDefault="00000000">
      <w:r w:rsidRPr="00A21AAE">
        <w:rPr>
          <w:lang w:val="fr-FR"/>
        </w:rPr>
        <w:t xml:space="preserve">La simulation s'exécute dans une boucle asynchrone (asyncio) pilotée par un service dédié. À chaque itération, un lot de transactions est généré au rythme paramétré (10, 100 ou 1 000 transactions par seconde), chaque transaction est notée, le résultat est persisté en base via la couche CRUD, puis publié sur un broker d'événements en mémoire. Le broker rediffuse l'événement à tous les abonnés (le tableau de bord) par Server-Sent Events ou WebSocket, avec un tampon de rejeu pour les nouveaux clients. Chaque session de simulation ouvre par ailleurs un enregistrement « SimulationRun » permettant à Power BI de découper l'analyse par exécution. </w:t>
      </w:r>
      <w:r>
        <w:t>La Figure 4 détaille cette séquence.</w:t>
      </w:r>
    </w:p>
    <w:p w14:paraId="6A1E4BEC" w14:textId="77777777" w:rsidR="00413C6C" w:rsidRDefault="00000000">
      <w:pPr>
        <w:spacing w:before="120" w:after="40"/>
        <w:jc w:val="center"/>
      </w:pPr>
      <w:r>
        <w:rPr>
          <w:noProof/>
        </w:rPr>
        <w:lastRenderedPageBreak/>
        <w:drawing>
          <wp:inline distT="0" distB="0" distL="0" distR="0" wp14:anchorId="397B291E" wp14:editId="44E53A11">
            <wp:extent cx="566928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equence_streaming.png"/>
                    <pic:cNvPicPr/>
                  </pic:nvPicPr>
                  <pic:blipFill>
                    <a:blip r:embed="rId9"/>
                    <a:stretch>
                      <a:fillRect/>
                    </a:stretch>
                  </pic:blipFill>
                  <pic:spPr>
                    <a:xfrm>
                      <a:off x="0" y="0"/>
                      <a:ext cx="5669280" cy="2834640"/>
                    </a:xfrm>
                    <a:prstGeom prst="rect">
                      <a:avLst/>
                    </a:prstGeom>
                  </pic:spPr>
                </pic:pic>
              </a:graphicData>
            </a:graphic>
          </wp:inline>
        </w:drawing>
      </w:r>
    </w:p>
    <w:p w14:paraId="275382DD" w14:textId="77777777" w:rsidR="00413C6C" w:rsidRPr="00A21AAE" w:rsidRDefault="00000000">
      <w:pPr>
        <w:spacing w:after="200"/>
        <w:jc w:val="center"/>
        <w:rPr>
          <w:lang w:val="fr-FR"/>
        </w:rPr>
      </w:pPr>
      <w:r w:rsidRPr="00A21AAE">
        <w:rPr>
          <w:i/>
          <w:color w:val="475569"/>
          <w:sz w:val="18"/>
          <w:lang w:val="fr-FR"/>
        </w:rPr>
        <w:t>Figure 4 — Séquence d'exécution d'un cycle de la simulation en temps réel.</w:t>
      </w:r>
    </w:p>
    <w:p w14:paraId="49D021DD" w14:textId="77777777" w:rsidR="00413C6C" w:rsidRPr="00A21AAE" w:rsidRDefault="00000000">
      <w:pPr>
        <w:rPr>
          <w:lang w:val="fr-FR"/>
        </w:rPr>
      </w:pPr>
      <w:r w:rsidRPr="00A21AAE">
        <w:rPr>
          <w:lang w:val="fr-FR"/>
        </w:rPr>
        <w:br w:type="page"/>
      </w:r>
    </w:p>
    <w:p w14:paraId="50B0035C" w14:textId="77777777" w:rsidR="00413C6C" w:rsidRPr="00A21AAE" w:rsidRDefault="00000000">
      <w:pPr>
        <w:pStyle w:val="Titre1"/>
        <w:rPr>
          <w:lang w:val="fr-FR"/>
        </w:rPr>
      </w:pPr>
      <w:bookmarkStart w:id="21" w:name="_Toc231311920"/>
      <w:r w:rsidRPr="00A21AAE">
        <w:rPr>
          <w:lang w:val="fr-FR"/>
        </w:rPr>
        <w:lastRenderedPageBreak/>
        <w:t>5. Architecture technique réellement développée</w:t>
      </w:r>
      <w:bookmarkEnd w:id="21"/>
    </w:p>
    <w:p w14:paraId="0B7DC5BA" w14:textId="77777777" w:rsidR="00413C6C" w:rsidRDefault="00000000">
      <w:r w:rsidRPr="00A21AAE">
        <w:rPr>
          <w:lang w:val="fr-FR"/>
        </w:rPr>
        <w:t xml:space="preserve">Cette section décrit l'architecture telle qu'elle a été effectivement implémentée et conteneurisée : un backend FastAPI, une base de données PostgreSQL pilotée par un ORM SQLAlchemy, un frontend web servi par l'API, le tout orchestré par Docker Compose, et une couche d'intégration Power BI en DirectQuery. </w:t>
      </w:r>
      <w:r>
        <w:t>La Figure 5 en donne la vue de déploiement.</w:t>
      </w:r>
    </w:p>
    <w:p w14:paraId="73173A39" w14:textId="77777777" w:rsidR="00413C6C" w:rsidRDefault="00000000">
      <w:pPr>
        <w:spacing w:before="120" w:after="40"/>
        <w:jc w:val="center"/>
      </w:pPr>
      <w:r>
        <w:rPr>
          <w:noProof/>
        </w:rPr>
        <w:drawing>
          <wp:inline distT="0" distB="0" distL="0" distR="0" wp14:anchorId="28F173AC" wp14:editId="51EF4AA0">
            <wp:extent cx="5669280" cy="32403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tech_architecture.png"/>
                    <pic:cNvPicPr/>
                  </pic:nvPicPr>
                  <pic:blipFill>
                    <a:blip r:embed="rId10"/>
                    <a:stretch>
                      <a:fillRect/>
                    </a:stretch>
                  </pic:blipFill>
                  <pic:spPr>
                    <a:xfrm>
                      <a:off x="0" y="0"/>
                      <a:ext cx="5669280" cy="3240341"/>
                    </a:xfrm>
                    <a:prstGeom prst="rect">
                      <a:avLst/>
                    </a:prstGeom>
                  </pic:spPr>
                </pic:pic>
              </a:graphicData>
            </a:graphic>
          </wp:inline>
        </w:drawing>
      </w:r>
    </w:p>
    <w:p w14:paraId="5D218BC0" w14:textId="77777777" w:rsidR="00413C6C" w:rsidRPr="00A21AAE" w:rsidRDefault="00000000">
      <w:pPr>
        <w:spacing w:after="200"/>
        <w:jc w:val="center"/>
        <w:rPr>
          <w:lang w:val="fr-FR"/>
        </w:rPr>
      </w:pPr>
      <w:r w:rsidRPr="00A21AAE">
        <w:rPr>
          <w:i/>
          <w:color w:val="475569"/>
          <w:sz w:val="18"/>
          <w:lang w:val="fr-FR"/>
        </w:rPr>
        <w:t>Figure 5 — Architecture technique réelle : conteneurs Docker, backend, base de données, frontend et intégration Power BI.</w:t>
      </w:r>
    </w:p>
    <w:p w14:paraId="6AFB2614" w14:textId="77777777" w:rsidR="00413C6C" w:rsidRPr="00A21AAE" w:rsidRDefault="00000000">
      <w:pPr>
        <w:pStyle w:val="Titre2"/>
        <w:rPr>
          <w:lang w:val="fr-FR"/>
        </w:rPr>
      </w:pPr>
      <w:bookmarkStart w:id="22" w:name="_Toc231311921"/>
      <w:r w:rsidRPr="00A21AAE">
        <w:rPr>
          <w:lang w:val="fr-FR"/>
        </w:rPr>
        <w:t>5.1. Conteneurisation et déploiement (Docker)</w:t>
      </w:r>
      <w:bookmarkEnd w:id="22"/>
    </w:p>
    <w:p w14:paraId="3FF0CB98" w14:textId="77777777" w:rsidR="00413C6C" w:rsidRPr="00A21AAE" w:rsidRDefault="00000000">
      <w:pPr>
        <w:rPr>
          <w:lang w:val="fr-FR"/>
        </w:rPr>
      </w:pPr>
      <w:r w:rsidRPr="00A21AAE">
        <w:rPr>
          <w:lang w:val="fr-FR"/>
        </w:rPr>
        <w:t>Le système est décrit par un fichier docker-compose qui orchestre deux conteneurs. Le service api est construit à partir de l'image python:3.11-slim (Dockerfile.api) : il installe les dépendances de production, copie le code source, les configurations, les scripts et le magasin de modèles, puis démarre le serveur. Le service db est une instance PostgreSQL 16 officielle, dont les données sont persistées dans un volume nommé. Le conteneur api reçoit l'URL de la base par variable d'environnement et monte le répertoire des modèles, ce qui découple le code des artefacts d'apprentissage.</w:t>
      </w:r>
    </w:p>
    <w:tbl>
      <w:tblPr>
        <w:tblStyle w:val="Grilledutableau"/>
        <w:tblW w:w="0" w:type="auto"/>
        <w:jc w:val="center"/>
        <w:tblLayout w:type="fixed"/>
        <w:tblLook w:val="04A0" w:firstRow="1" w:lastRow="0" w:firstColumn="1" w:lastColumn="0" w:noHBand="0" w:noVBand="1"/>
      </w:tblPr>
      <w:tblGrid>
        <w:gridCol w:w="1296"/>
        <w:gridCol w:w="3744"/>
        <w:gridCol w:w="1008"/>
        <w:gridCol w:w="3312"/>
      </w:tblGrid>
      <w:tr w:rsidR="00413C6C" w14:paraId="0103732E" w14:textId="77777777">
        <w:trPr>
          <w:jc w:val="center"/>
        </w:trPr>
        <w:tc>
          <w:tcPr>
            <w:tcW w:w="1296" w:type="dxa"/>
            <w:shd w:val="clear" w:color="auto" w:fill="1D4ED8"/>
          </w:tcPr>
          <w:p w14:paraId="13BF69A7" w14:textId="77777777" w:rsidR="00413C6C" w:rsidRDefault="00000000">
            <w:pPr>
              <w:spacing w:before="40" w:after="40" w:line="252" w:lineRule="auto"/>
              <w:jc w:val="center"/>
            </w:pPr>
            <w:r>
              <w:rPr>
                <w:b/>
                <w:color w:val="FFFFFF"/>
                <w:sz w:val="18"/>
              </w:rPr>
              <w:t>Service</w:t>
            </w:r>
          </w:p>
        </w:tc>
        <w:tc>
          <w:tcPr>
            <w:tcW w:w="3744" w:type="dxa"/>
            <w:shd w:val="clear" w:color="auto" w:fill="1D4ED8"/>
          </w:tcPr>
          <w:p w14:paraId="3144E092" w14:textId="77777777" w:rsidR="00413C6C" w:rsidRDefault="00000000">
            <w:pPr>
              <w:spacing w:before="40" w:after="40" w:line="252" w:lineRule="auto"/>
              <w:jc w:val="center"/>
            </w:pPr>
            <w:r>
              <w:rPr>
                <w:b/>
                <w:color w:val="FFFFFF"/>
                <w:sz w:val="18"/>
              </w:rPr>
              <w:t>Image / build</w:t>
            </w:r>
          </w:p>
        </w:tc>
        <w:tc>
          <w:tcPr>
            <w:tcW w:w="1008" w:type="dxa"/>
            <w:shd w:val="clear" w:color="auto" w:fill="1D4ED8"/>
          </w:tcPr>
          <w:p w14:paraId="3A67FDA8" w14:textId="77777777" w:rsidR="00413C6C" w:rsidRDefault="00000000">
            <w:pPr>
              <w:spacing w:before="40" w:after="40" w:line="252" w:lineRule="auto"/>
              <w:jc w:val="center"/>
            </w:pPr>
            <w:r>
              <w:rPr>
                <w:b/>
                <w:color w:val="FFFFFF"/>
                <w:sz w:val="18"/>
              </w:rPr>
              <w:t>Port</w:t>
            </w:r>
          </w:p>
        </w:tc>
        <w:tc>
          <w:tcPr>
            <w:tcW w:w="3312" w:type="dxa"/>
            <w:shd w:val="clear" w:color="auto" w:fill="1D4ED8"/>
          </w:tcPr>
          <w:p w14:paraId="427AEDD9" w14:textId="77777777" w:rsidR="00413C6C" w:rsidRDefault="00000000">
            <w:pPr>
              <w:spacing w:before="40" w:after="40" w:line="252" w:lineRule="auto"/>
              <w:jc w:val="center"/>
            </w:pPr>
            <w:r>
              <w:rPr>
                <w:b/>
                <w:color w:val="FFFFFF"/>
                <w:sz w:val="18"/>
              </w:rPr>
              <w:t>Rôle</w:t>
            </w:r>
          </w:p>
        </w:tc>
      </w:tr>
      <w:tr w:rsidR="00413C6C" w14:paraId="29095DDA" w14:textId="77777777">
        <w:trPr>
          <w:jc w:val="center"/>
        </w:trPr>
        <w:tc>
          <w:tcPr>
            <w:tcW w:w="1296" w:type="dxa"/>
          </w:tcPr>
          <w:p w14:paraId="7C665AEA" w14:textId="77777777" w:rsidR="00413C6C" w:rsidRDefault="00000000">
            <w:pPr>
              <w:spacing w:before="40" w:after="40" w:line="252" w:lineRule="auto"/>
            </w:pPr>
            <w:r>
              <w:rPr>
                <w:b/>
                <w:sz w:val="18"/>
              </w:rPr>
              <w:t>api</w:t>
            </w:r>
          </w:p>
        </w:tc>
        <w:tc>
          <w:tcPr>
            <w:tcW w:w="3744" w:type="dxa"/>
          </w:tcPr>
          <w:p w14:paraId="7DBAAD7B" w14:textId="77777777" w:rsidR="00413C6C" w:rsidRDefault="00000000">
            <w:pPr>
              <w:spacing w:before="40" w:after="40" w:line="252" w:lineRule="auto"/>
              <w:jc w:val="center"/>
            </w:pPr>
            <w:r>
              <w:rPr>
                <w:sz w:val="18"/>
              </w:rPr>
              <w:t>Dockerfile.api (python:3.11-slim)</w:t>
            </w:r>
          </w:p>
        </w:tc>
        <w:tc>
          <w:tcPr>
            <w:tcW w:w="1008" w:type="dxa"/>
          </w:tcPr>
          <w:p w14:paraId="7D9E3167" w14:textId="77777777" w:rsidR="00413C6C" w:rsidRDefault="00000000">
            <w:pPr>
              <w:spacing w:before="40" w:after="40" w:line="252" w:lineRule="auto"/>
              <w:jc w:val="center"/>
            </w:pPr>
            <w:r>
              <w:rPr>
                <w:sz w:val="18"/>
              </w:rPr>
              <w:t>8080</w:t>
            </w:r>
          </w:p>
        </w:tc>
        <w:tc>
          <w:tcPr>
            <w:tcW w:w="3312" w:type="dxa"/>
          </w:tcPr>
          <w:p w14:paraId="38DA4803" w14:textId="77777777" w:rsidR="00413C6C" w:rsidRDefault="00000000">
            <w:pPr>
              <w:spacing w:before="40" w:after="40" w:line="252" w:lineRule="auto"/>
              <w:jc w:val="center"/>
            </w:pPr>
            <w:r>
              <w:rPr>
                <w:sz w:val="18"/>
              </w:rPr>
              <w:t>Backend FastAPI + frontend servi à /dashboard.</w:t>
            </w:r>
          </w:p>
        </w:tc>
      </w:tr>
      <w:tr w:rsidR="00413C6C" w:rsidRPr="00A21AAE" w14:paraId="19B77E29" w14:textId="77777777">
        <w:trPr>
          <w:jc w:val="center"/>
        </w:trPr>
        <w:tc>
          <w:tcPr>
            <w:tcW w:w="1296" w:type="dxa"/>
            <w:shd w:val="clear" w:color="auto" w:fill="F1F5F9"/>
          </w:tcPr>
          <w:p w14:paraId="676247F7" w14:textId="77777777" w:rsidR="00413C6C" w:rsidRDefault="00000000">
            <w:pPr>
              <w:spacing w:before="40" w:after="40" w:line="252" w:lineRule="auto"/>
            </w:pPr>
            <w:r>
              <w:rPr>
                <w:b/>
                <w:sz w:val="18"/>
              </w:rPr>
              <w:t>db</w:t>
            </w:r>
          </w:p>
        </w:tc>
        <w:tc>
          <w:tcPr>
            <w:tcW w:w="3744" w:type="dxa"/>
            <w:shd w:val="clear" w:color="auto" w:fill="F1F5F9"/>
          </w:tcPr>
          <w:p w14:paraId="406FAB6B" w14:textId="77777777" w:rsidR="00413C6C" w:rsidRDefault="00000000">
            <w:pPr>
              <w:spacing w:before="40" w:after="40" w:line="252" w:lineRule="auto"/>
              <w:jc w:val="center"/>
            </w:pPr>
            <w:r>
              <w:rPr>
                <w:sz w:val="18"/>
              </w:rPr>
              <w:t>postgres:16</w:t>
            </w:r>
          </w:p>
        </w:tc>
        <w:tc>
          <w:tcPr>
            <w:tcW w:w="1008" w:type="dxa"/>
            <w:shd w:val="clear" w:color="auto" w:fill="F1F5F9"/>
          </w:tcPr>
          <w:p w14:paraId="170FF5CD" w14:textId="77777777" w:rsidR="00413C6C" w:rsidRDefault="00000000">
            <w:pPr>
              <w:spacing w:before="40" w:after="40" w:line="252" w:lineRule="auto"/>
              <w:jc w:val="center"/>
            </w:pPr>
            <w:r>
              <w:rPr>
                <w:sz w:val="18"/>
              </w:rPr>
              <w:t>5432</w:t>
            </w:r>
          </w:p>
        </w:tc>
        <w:tc>
          <w:tcPr>
            <w:tcW w:w="3312" w:type="dxa"/>
            <w:shd w:val="clear" w:color="auto" w:fill="F1F5F9"/>
          </w:tcPr>
          <w:p w14:paraId="5A55695A" w14:textId="77777777" w:rsidR="00413C6C" w:rsidRPr="00A21AAE" w:rsidRDefault="00000000">
            <w:pPr>
              <w:spacing w:before="40" w:after="40" w:line="252" w:lineRule="auto"/>
              <w:jc w:val="center"/>
              <w:rPr>
                <w:lang w:val="fr-FR"/>
              </w:rPr>
            </w:pPr>
            <w:r w:rsidRPr="00A21AAE">
              <w:rPr>
                <w:sz w:val="18"/>
                <w:lang w:val="fr-FR"/>
              </w:rPr>
              <w:t>Base PostgreSQL (volume persistant fraud_pgdata).</w:t>
            </w:r>
          </w:p>
        </w:tc>
      </w:tr>
    </w:tbl>
    <w:p w14:paraId="2F6FA3EB" w14:textId="77777777" w:rsidR="00413C6C" w:rsidRPr="00A21AAE" w:rsidRDefault="00413C6C">
      <w:pPr>
        <w:spacing w:after="40"/>
        <w:rPr>
          <w:lang w:val="fr-FR"/>
        </w:rPr>
      </w:pPr>
    </w:p>
    <w:p w14:paraId="68F02A9C" w14:textId="77777777" w:rsidR="00413C6C" w:rsidRPr="00A21AAE" w:rsidRDefault="00000000">
      <w:pPr>
        <w:rPr>
          <w:lang w:val="fr-FR"/>
        </w:rPr>
      </w:pPr>
      <w:r w:rsidRPr="00A21AAE">
        <w:rPr>
          <w:i/>
          <w:lang w:val="fr-FR"/>
        </w:rPr>
        <w:lastRenderedPageBreak/>
        <w:t>L'image d'API repose sur des dépendances volontairement réduites (requirements-api.txt) : FastAPI, Uvicorn et Pydantic pour le service web ; SQLAlchemy et psycopg2 pour la base ; scikit-learn, XGBoost, LightGBM, CatBoost et imbalanced-learn pour l'inférence des modèles ; Loguru pour la journalisation. Le calcul SHAP est désactivé par défaut dans l'image (variable ENABLE_SHAP=0) pour alléger le démarrage, et réactivable à la demande.</w:t>
      </w:r>
    </w:p>
    <w:p w14:paraId="609FA45F" w14:textId="77777777" w:rsidR="00413C6C" w:rsidRPr="00A21AAE" w:rsidRDefault="00000000">
      <w:pPr>
        <w:pStyle w:val="Titre2"/>
        <w:rPr>
          <w:lang w:val="fr-FR"/>
        </w:rPr>
      </w:pPr>
      <w:bookmarkStart w:id="23" w:name="_Toc231311922"/>
      <w:r w:rsidRPr="00A21AAE">
        <w:rPr>
          <w:lang w:val="fr-FR"/>
        </w:rPr>
        <w:t>5.2. Le backend FastAPI et les deux moteurs de décision</w:t>
      </w:r>
      <w:bookmarkEnd w:id="23"/>
    </w:p>
    <w:p w14:paraId="6771BA75" w14:textId="77777777" w:rsidR="00413C6C" w:rsidRPr="00A21AAE" w:rsidRDefault="00000000">
      <w:pPr>
        <w:rPr>
          <w:lang w:val="fr-FR"/>
        </w:rPr>
      </w:pPr>
      <w:r w:rsidRPr="00A21AAE">
        <w:rPr>
          <w:lang w:val="fr-FR"/>
        </w:rPr>
        <w:t>Le backend est une application FastAPI servie par Uvicorn. Au démarrage, un gestionnaire de cycle de vie initialise la base (création des tables et migration additive des colonnes manquantes). L'application active une politique CORS, sert le frontend à la route /dashboard, et enregistre plusieurs routeurs de façon défensive — une panne d'un routeur secondaire ne peut pas faire tomber le cœur de prédiction.</w:t>
      </w:r>
    </w:p>
    <w:p w14:paraId="110B1491" w14:textId="77777777" w:rsidR="00413C6C" w:rsidRPr="00A21AAE" w:rsidRDefault="00000000">
      <w:pPr>
        <w:rPr>
          <w:lang w:val="fr-FR"/>
        </w:rPr>
      </w:pPr>
      <w:r w:rsidRPr="00A21AAE">
        <w:rPr>
          <w:lang w:val="fr-FR"/>
        </w:rPr>
        <w:t>Un point essentiel de l'architecture réelle est la coexistence de deux moteurs de décision complémentaires :</w:t>
      </w:r>
    </w:p>
    <w:p w14:paraId="7120AE07" w14:textId="77777777" w:rsidR="00413C6C" w:rsidRDefault="00000000">
      <w:pPr>
        <w:pStyle w:val="Listepuces"/>
        <w:spacing w:after="60"/>
      </w:pPr>
      <w:r w:rsidRPr="00A21AAE">
        <w:rPr>
          <w:b/>
          <w:lang w:val="fr-FR"/>
        </w:rPr>
        <w:t xml:space="preserve">Le moteur ML hors-ligne (FraudDecisionEngine) : </w:t>
      </w:r>
      <w:r w:rsidRPr="00A21AAE">
        <w:rPr>
          <w:lang w:val="fr-FR"/>
        </w:rPr>
        <w:t xml:space="preserve">il charge un modèle supervisé entraîné (par défaut l'ensemble configuré) avec son préprocesseur et son ingénieur de variables, applique exactement le même pipeline qu'à l'entraînement, produit une probabilité puis une décision, et fournit une explication SHAP (TreeExplainer avec repli). </w:t>
      </w:r>
      <w:r>
        <w:t>Il sert le point d'entrée /api/v1/predict ;</w:t>
      </w:r>
    </w:p>
    <w:p w14:paraId="0DC13AF5" w14:textId="77777777" w:rsidR="00413C6C" w:rsidRPr="00A21AAE" w:rsidRDefault="00000000">
      <w:pPr>
        <w:pStyle w:val="Listepuces"/>
        <w:spacing w:after="60"/>
        <w:rPr>
          <w:lang w:val="fr-FR"/>
        </w:rPr>
      </w:pPr>
      <w:r w:rsidRPr="00A21AAE">
        <w:rPr>
          <w:b/>
          <w:lang w:val="fr-FR"/>
        </w:rPr>
        <w:t xml:space="preserve">Le moteur dynamique (DynamicFraudScoringEngine) : </w:t>
      </w:r>
      <w:r w:rsidRPr="00A21AAE">
        <w:rPr>
          <w:lang w:val="fr-FR"/>
        </w:rPr>
        <w:t>c'est le moteur additif explicable décrit en section 4. Il évalue les transactions générées par le simulateur et alimente, sous l'étiquette model_version « dynamic-fraud-engine », les pages de supervision temps réel du tableau de bord et de Power BI.</w:t>
      </w:r>
    </w:p>
    <w:p w14:paraId="48FF7895" w14:textId="77777777" w:rsidR="00413C6C" w:rsidRPr="00A21AAE" w:rsidRDefault="00000000">
      <w:pPr>
        <w:rPr>
          <w:lang w:val="fr-FR"/>
        </w:rPr>
      </w:pPr>
      <w:r w:rsidRPr="00A21AAE">
        <w:rPr>
          <w:lang w:val="fr-FR"/>
        </w:rPr>
        <w:t>Autrement dit, les pages « live » du tableau de bord reflètent le moteur dynamique, tandis que les pages de benchmark, de coût et de seuil reflètent les modèles supervisés évalués hors-ligne. Le tableau ci-dessous récapitule les principaux points d'entrée réellement exposés.</w:t>
      </w:r>
    </w:p>
    <w:tbl>
      <w:tblPr>
        <w:tblStyle w:val="Grilledutableau"/>
        <w:tblW w:w="0" w:type="auto"/>
        <w:jc w:val="center"/>
        <w:tblLayout w:type="fixed"/>
        <w:tblLook w:val="04A0" w:firstRow="1" w:lastRow="0" w:firstColumn="1" w:lastColumn="0" w:noHBand="0" w:noVBand="1"/>
      </w:tblPr>
      <w:tblGrid>
        <w:gridCol w:w="4464"/>
        <w:gridCol w:w="4896"/>
      </w:tblGrid>
      <w:tr w:rsidR="00413C6C" w14:paraId="0E4B7776" w14:textId="77777777">
        <w:trPr>
          <w:jc w:val="center"/>
        </w:trPr>
        <w:tc>
          <w:tcPr>
            <w:tcW w:w="4464" w:type="dxa"/>
            <w:shd w:val="clear" w:color="auto" w:fill="1D4ED8"/>
          </w:tcPr>
          <w:p w14:paraId="0BC1D315" w14:textId="77777777" w:rsidR="00413C6C" w:rsidRDefault="00000000">
            <w:pPr>
              <w:spacing w:before="40" w:after="40" w:line="252" w:lineRule="auto"/>
              <w:jc w:val="center"/>
            </w:pPr>
            <w:r>
              <w:rPr>
                <w:b/>
                <w:color w:val="FFFFFF"/>
                <w:sz w:val="17"/>
              </w:rPr>
              <w:t>Point d'entrée</w:t>
            </w:r>
          </w:p>
        </w:tc>
        <w:tc>
          <w:tcPr>
            <w:tcW w:w="4896" w:type="dxa"/>
            <w:shd w:val="clear" w:color="auto" w:fill="1D4ED8"/>
          </w:tcPr>
          <w:p w14:paraId="25CB9623" w14:textId="77777777" w:rsidR="00413C6C" w:rsidRDefault="00000000">
            <w:pPr>
              <w:spacing w:before="40" w:after="40" w:line="252" w:lineRule="auto"/>
              <w:jc w:val="center"/>
            </w:pPr>
            <w:r>
              <w:rPr>
                <w:b/>
                <w:color w:val="FFFFFF"/>
                <w:sz w:val="17"/>
              </w:rPr>
              <w:t>Fonction</w:t>
            </w:r>
          </w:p>
        </w:tc>
      </w:tr>
      <w:tr w:rsidR="00413C6C" w:rsidRPr="00A21AAE" w14:paraId="119A183B" w14:textId="77777777">
        <w:trPr>
          <w:jc w:val="center"/>
        </w:trPr>
        <w:tc>
          <w:tcPr>
            <w:tcW w:w="4464" w:type="dxa"/>
          </w:tcPr>
          <w:p w14:paraId="0032ACEF" w14:textId="77777777" w:rsidR="00413C6C" w:rsidRDefault="00000000">
            <w:pPr>
              <w:spacing w:before="40" w:after="40" w:line="252" w:lineRule="auto"/>
            </w:pPr>
            <w:r>
              <w:rPr>
                <w:b/>
                <w:sz w:val="17"/>
              </w:rPr>
              <w:t>POST /api/v1/predict</w:t>
            </w:r>
          </w:p>
        </w:tc>
        <w:tc>
          <w:tcPr>
            <w:tcW w:w="4896" w:type="dxa"/>
          </w:tcPr>
          <w:p w14:paraId="3320EFBE" w14:textId="77777777" w:rsidR="00413C6C" w:rsidRPr="00A21AAE" w:rsidRDefault="00000000">
            <w:pPr>
              <w:spacing w:before="40" w:after="40" w:line="252" w:lineRule="auto"/>
              <w:jc w:val="center"/>
              <w:rPr>
                <w:lang w:val="fr-FR"/>
              </w:rPr>
            </w:pPr>
            <w:r w:rsidRPr="00A21AAE">
              <w:rPr>
                <w:sz w:val="17"/>
                <w:lang w:val="fr-FR"/>
              </w:rPr>
              <w:t>Noter une transaction avec le modèle ML hors-ligne.</w:t>
            </w:r>
          </w:p>
        </w:tc>
      </w:tr>
      <w:tr w:rsidR="00413C6C" w:rsidRPr="00A21AAE" w14:paraId="097A0706" w14:textId="77777777">
        <w:trPr>
          <w:jc w:val="center"/>
        </w:trPr>
        <w:tc>
          <w:tcPr>
            <w:tcW w:w="4464" w:type="dxa"/>
            <w:shd w:val="clear" w:color="auto" w:fill="F1F5F9"/>
          </w:tcPr>
          <w:p w14:paraId="5FA046E1" w14:textId="77777777" w:rsidR="00413C6C" w:rsidRDefault="00000000">
            <w:pPr>
              <w:spacing w:before="40" w:after="40" w:line="252" w:lineRule="auto"/>
            </w:pPr>
            <w:r>
              <w:rPr>
                <w:b/>
                <w:sz w:val="17"/>
              </w:rPr>
              <w:t>POST /predict</w:t>
            </w:r>
          </w:p>
        </w:tc>
        <w:tc>
          <w:tcPr>
            <w:tcW w:w="4896" w:type="dxa"/>
            <w:shd w:val="clear" w:color="auto" w:fill="F1F5F9"/>
          </w:tcPr>
          <w:p w14:paraId="22CC0F77" w14:textId="77777777" w:rsidR="00413C6C" w:rsidRPr="00A21AAE" w:rsidRDefault="00000000">
            <w:pPr>
              <w:spacing w:before="40" w:after="40" w:line="252" w:lineRule="auto"/>
              <w:jc w:val="center"/>
              <w:rPr>
                <w:lang w:val="fr-FR"/>
              </w:rPr>
            </w:pPr>
            <w:r w:rsidRPr="00A21AAE">
              <w:rPr>
                <w:sz w:val="17"/>
                <w:lang w:val="fr-FR"/>
              </w:rPr>
              <w:t>Noter une transaction bancaire avec le moteur dynamique.</w:t>
            </w:r>
          </w:p>
        </w:tc>
      </w:tr>
      <w:tr w:rsidR="00413C6C" w:rsidRPr="00A21AAE" w14:paraId="3666DCC1" w14:textId="77777777">
        <w:trPr>
          <w:jc w:val="center"/>
        </w:trPr>
        <w:tc>
          <w:tcPr>
            <w:tcW w:w="4464" w:type="dxa"/>
          </w:tcPr>
          <w:p w14:paraId="296C2CE6" w14:textId="77777777" w:rsidR="00413C6C" w:rsidRDefault="00000000">
            <w:pPr>
              <w:spacing w:before="40" w:after="40" w:line="252" w:lineRule="auto"/>
            </w:pPr>
            <w:r>
              <w:rPr>
                <w:b/>
                <w:sz w:val="17"/>
              </w:rPr>
              <w:t>GET /transactions, /customers, /fraud-alerts</w:t>
            </w:r>
          </w:p>
        </w:tc>
        <w:tc>
          <w:tcPr>
            <w:tcW w:w="4896" w:type="dxa"/>
          </w:tcPr>
          <w:p w14:paraId="3603447A" w14:textId="77777777" w:rsidR="00413C6C" w:rsidRPr="00A21AAE" w:rsidRDefault="00000000">
            <w:pPr>
              <w:spacing w:before="40" w:after="40" w:line="252" w:lineRule="auto"/>
              <w:jc w:val="center"/>
              <w:rPr>
                <w:lang w:val="fr-FR"/>
              </w:rPr>
            </w:pPr>
            <w:r w:rsidRPr="00A21AAE">
              <w:rPr>
                <w:sz w:val="17"/>
                <w:lang w:val="fr-FR"/>
              </w:rPr>
              <w:t>Lister transactions, clients et alertes.</w:t>
            </w:r>
          </w:p>
        </w:tc>
      </w:tr>
      <w:tr w:rsidR="00413C6C" w:rsidRPr="00A21AAE" w14:paraId="4F86043E" w14:textId="77777777">
        <w:trPr>
          <w:jc w:val="center"/>
        </w:trPr>
        <w:tc>
          <w:tcPr>
            <w:tcW w:w="4464" w:type="dxa"/>
            <w:shd w:val="clear" w:color="auto" w:fill="F1F5F9"/>
          </w:tcPr>
          <w:p w14:paraId="232FA930" w14:textId="77777777" w:rsidR="00413C6C" w:rsidRDefault="00000000">
            <w:pPr>
              <w:spacing w:before="40" w:after="40" w:line="252" w:lineRule="auto"/>
            </w:pPr>
            <w:r>
              <w:rPr>
                <w:b/>
                <w:sz w:val="17"/>
              </w:rPr>
              <w:t>GET /analytics/live</w:t>
            </w:r>
          </w:p>
        </w:tc>
        <w:tc>
          <w:tcPr>
            <w:tcW w:w="4896" w:type="dxa"/>
            <w:shd w:val="clear" w:color="auto" w:fill="F1F5F9"/>
          </w:tcPr>
          <w:p w14:paraId="767A5E71" w14:textId="77777777" w:rsidR="00413C6C" w:rsidRPr="00A21AAE" w:rsidRDefault="00000000">
            <w:pPr>
              <w:spacing w:before="40" w:after="40" w:line="252" w:lineRule="auto"/>
              <w:jc w:val="center"/>
              <w:rPr>
                <w:lang w:val="fr-FR"/>
              </w:rPr>
            </w:pPr>
            <w:r w:rsidRPr="00A21AAE">
              <w:rPr>
                <w:sz w:val="17"/>
                <w:lang w:val="fr-FR"/>
              </w:rPr>
              <w:t>Analytique de fraude agrégée en direct.</w:t>
            </w:r>
          </w:p>
        </w:tc>
      </w:tr>
      <w:tr w:rsidR="00413C6C" w:rsidRPr="00A21AAE" w14:paraId="484E4FD7" w14:textId="77777777">
        <w:trPr>
          <w:jc w:val="center"/>
        </w:trPr>
        <w:tc>
          <w:tcPr>
            <w:tcW w:w="4464" w:type="dxa"/>
          </w:tcPr>
          <w:p w14:paraId="635DADA4" w14:textId="77777777" w:rsidR="00413C6C" w:rsidRDefault="00000000">
            <w:pPr>
              <w:spacing w:before="40" w:after="40" w:line="252" w:lineRule="auto"/>
            </w:pPr>
            <w:r>
              <w:rPr>
                <w:b/>
                <w:sz w:val="17"/>
              </w:rPr>
              <w:t>GET /shap-explanation</w:t>
            </w:r>
          </w:p>
        </w:tc>
        <w:tc>
          <w:tcPr>
            <w:tcW w:w="4896" w:type="dxa"/>
          </w:tcPr>
          <w:p w14:paraId="1BDB54BB" w14:textId="77777777" w:rsidR="00413C6C" w:rsidRPr="00A21AAE" w:rsidRDefault="00000000">
            <w:pPr>
              <w:spacing w:before="40" w:after="40" w:line="252" w:lineRule="auto"/>
              <w:jc w:val="center"/>
              <w:rPr>
                <w:lang w:val="fr-FR"/>
              </w:rPr>
            </w:pPr>
            <w:r w:rsidRPr="00A21AAE">
              <w:rPr>
                <w:sz w:val="17"/>
                <w:lang w:val="fr-FR"/>
              </w:rPr>
              <w:t>Explication SHAP-style d'une transaction.</w:t>
            </w:r>
          </w:p>
        </w:tc>
      </w:tr>
      <w:tr w:rsidR="00413C6C" w:rsidRPr="00A21AAE" w14:paraId="148E889C" w14:textId="77777777">
        <w:trPr>
          <w:jc w:val="center"/>
        </w:trPr>
        <w:tc>
          <w:tcPr>
            <w:tcW w:w="4464" w:type="dxa"/>
            <w:shd w:val="clear" w:color="auto" w:fill="F1F5F9"/>
          </w:tcPr>
          <w:p w14:paraId="7F59D700" w14:textId="77777777" w:rsidR="00413C6C" w:rsidRDefault="00000000">
            <w:pPr>
              <w:spacing w:before="40" w:after="40" w:line="252" w:lineRule="auto"/>
            </w:pPr>
            <w:r>
              <w:rPr>
                <w:b/>
                <w:sz w:val="17"/>
              </w:rPr>
              <w:t>POST /simulator/start | /stop ; GET /status</w:t>
            </w:r>
          </w:p>
        </w:tc>
        <w:tc>
          <w:tcPr>
            <w:tcW w:w="4896" w:type="dxa"/>
            <w:shd w:val="clear" w:color="auto" w:fill="F1F5F9"/>
          </w:tcPr>
          <w:p w14:paraId="349A0A6B" w14:textId="77777777" w:rsidR="00413C6C" w:rsidRPr="00A21AAE" w:rsidRDefault="00000000">
            <w:pPr>
              <w:spacing w:before="40" w:after="40" w:line="252" w:lineRule="auto"/>
              <w:jc w:val="center"/>
              <w:rPr>
                <w:lang w:val="fr-FR"/>
              </w:rPr>
            </w:pPr>
            <w:r w:rsidRPr="00A21AAE">
              <w:rPr>
                <w:sz w:val="17"/>
                <w:lang w:val="fr-FR"/>
              </w:rPr>
              <w:t>Piloter et suivre le simulateur.</w:t>
            </w:r>
          </w:p>
        </w:tc>
      </w:tr>
      <w:tr w:rsidR="00413C6C" w:rsidRPr="00A21AAE" w14:paraId="2A264DB3" w14:textId="77777777">
        <w:trPr>
          <w:jc w:val="center"/>
        </w:trPr>
        <w:tc>
          <w:tcPr>
            <w:tcW w:w="4464" w:type="dxa"/>
          </w:tcPr>
          <w:p w14:paraId="3B1B8511" w14:textId="77777777" w:rsidR="00413C6C" w:rsidRDefault="00000000">
            <w:pPr>
              <w:spacing w:before="40" w:after="40" w:line="252" w:lineRule="auto"/>
            </w:pPr>
            <w:r>
              <w:rPr>
                <w:b/>
                <w:sz w:val="17"/>
              </w:rPr>
              <w:t>GET /live-stream (SSE) ; /ws/live-stream (WebSocket)</w:t>
            </w:r>
          </w:p>
        </w:tc>
        <w:tc>
          <w:tcPr>
            <w:tcW w:w="4896" w:type="dxa"/>
          </w:tcPr>
          <w:p w14:paraId="29CCA017" w14:textId="77777777" w:rsidR="00413C6C" w:rsidRPr="00A21AAE" w:rsidRDefault="00000000">
            <w:pPr>
              <w:spacing w:before="40" w:after="40" w:line="252" w:lineRule="auto"/>
              <w:jc w:val="center"/>
              <w:rPr>
                <w:lang w:val="fr-FR"/>
              </w:rPr>
            </w:pPr>
            <w:r w:rsidRPr="00A21AAE">
              <w:rPr>
                <w:sz w:val="17"/>
                <w:lang w:val="fr-FR"/>
              </w:rPr>
              <w:t>Diffuser le flux d'événements en temps réel.</w:t>
            </w:r>
          </w:p>
        </w:tc>
      </w:tr>
      <w:tr w:rsidR="00413C6C" w:rsidRPr="00A21AAE" w14:paraId="7456E60C" w14:textId="77777777">
        <w:trPr>
          <w:jc w:val="center"/>
        </w:trPr>
        <w:tc>
          <w:tcPr>
            <w:tcW w:w="4464" w:type="dxa"/>
            <w:shd w:val="clear" w:color="auto" w:fill="F1F5F9"/>
          </w:tcPr>
          <w:p w14:paraId="1A7FA079" w14:textId="77777777" w:rsidR="00413C6C" w:rsidRDefault="00000000">
            <w:pPr>
              <w:spacing w:before="40" w:after="40" w:line="252" w:lineRule="auto"/>
            </w:pPr>
            <w:r>
              <w:rPr>
                <w:b/>
                <w:sz w:val="17"/>
              </w:rPr>
              <w:t>GET /api/powerbi/* ; /api/v1/export/*</w:t>
            </w:r>
          </w:p>
        </w:tc>
        <w:tc>
          <w:tcPr>
            <w:tcW w:w="4896" w:type="dxa"/>
            <w:shd w:val="clear" w:color="auto" w:fill="F1F5F9"/>
          </w:tcPr>
          <w:p w14:paraId="2D3C10A2" w14:textId="77777777" w:rsidR="00413C6C" w:rsidRPr="00A21AAE" w:rsidRDefault="00000000">
            <w:pPr>
              <w:spacing w:before="40" w:after="40" w:line="252" w:lineRule="auto"/>
              <w:jc w:val="center"/>
              <w:rPr>
                <w:lang w:val="fr-FR"/>
              </w:rPr>
            </w:pPr>
            <w:r w:rsidRPr="00A21AAE">
              <w:rPr>
                <w:sz w:val="17"/>
                <w:lang w:val="fr-FR"/>
              </w:rPr>
              <w:t>Endpoints Power BI (JSON) et exports CSV/ZIP.</w:t>
            </w:r>
          </w:p>
        </w:tc>
      </w:tr>
      <w:tr w:rsidR="00413C6C" w14:paraId="6178BA43" w14:textId="77777777">
        <w:trPr>
          <w:jc w:val="center"/>
        </w:trPr>
        <w:tc>
          <w:tcPr>
            <w:tcW w:w="4464" w:type="dxa"/>
          </w:tcPr>
          <w:p w14:paraId="44C45A56" w14:textId="77777777" w:rsidR="00413C6C" w:rsidRDefault="00000000">
            <w:pPr>
              <w:spacing w:before="40" w:after="40" w:line="252" w:lineRule="auto"/>
            </w:pPr>
            <w:r>
              <w:rPr>
                <w:b/>
                <w:sz w:val="17"/>
              </w:rPr>
              <w:t>GET /health, /docs, /dashboard</w:t>
            </w:r>
          </w:p>
        </w:tc>
        <w:tc>
          <w:tcPr>
            <w:tcW w:w="4896" w:type="dxa"/>
          </w:tcPr>
          <w:p w14:paraId="3BCA785F" w14:textId="77777777" w:rsidR="00413C6C" w:rsidRDefault="00000000">
            <w:pPr>
              <w:spacing w:before="40" w:after="40" w:line="252" w:lineRule="auto"/>
              <w:jc w:val="center"/>
            </w:pPr>
            <w:r>
              <w:rPr>
                <w:sz w:val="17"/>
              </w:rPr>
              <w:t>Sonde, documentation Swagger, frontend.</w:t>
            </w:r>
          </w:p>
        </w:tc>
      </w:tr>
    </w:tbl>
    <w:p w14:paraId="6F8E8FCD" w14:textId="77777777" w:rsidR="00413C6C" w:rsidRDefault="00413C6C">
      <w:pPr>
        <w:spacing w:after="40"/>
      </w:pPr>
    </w:p>
    <w:p w14:paraId="4B2FA827" w14:textId="77777777" w:rsidR="00413C6C" w:rsidRPr="00A21AAE" w:rsidRDefault="00000000">
      <w:pPr>
        <w:pStyle w:val="Titre2"/>
        <w:rPr>
          <w:lang w:val="fr-FR"/>
        </w:rPr>
      </w:pPr>
      <w:bookmarkStart w:id="24" w:name="_Toc231311923"/>
      <w:r w:rsidRPr="00A21AAE">
        <w:rPr>
          <w:lang w:val="fr-FR"/>
        </w:rPr>
        <w:lastRenderedPageBreak/>
        <w:t>5.3. La base de données PostgreSQL et le schéma SQLAlchemy</w:t>
      </w:r>
      <w:bookmarkEnd w:id="24"/>
    </w:p>
    <w:p w14:paraId="7E52C398" w14:textId="77777777" w:rsidR="00413C6C" w:rsidRDefault="00000000">
      <w:r w:rsidRPr="00A21AAE">
        <w:rPr>
          <w:lang w:val="fr-FR"/>
        </w:rPr>
        <w:t xml:space="preserve">La persistance repose sur SQLAlchemy. L'URL de connexion est lue dans une variable d'environnement (avec réécriture automatique du préfixe postgres:// hérité de certains hébergeurs) : PostgreSQL est la cible de production et de Power BI DirectQuery, tandis que SQLite sert de repli local pour les tests. L'initialisation crée les tables et applique une migration additive légère qui ajoute les colonnes manquantes aux bases de démonstration existantes. </w:t>
      </w:r>
      <w:r>
        <w:t>Les schémas réellement définis se répartissent en trois familles.</w:t>
      </w:r>
    </w:p>
    <w:tbl>
      <w:tblPr>
        <w:tblStyle w:val="Grilledutableau"/>
        <w:tblW w:w="0" w:type="auto"/>
        <w:jc w:val="center"/>
        <w:tblLayout w:type="fixed"/>
        <w:tblLook w:val="04A0" w:firstRow="1" w:lastRow="0" w:firstColumn="1" w:lastColumn="0" w:noHBand="0" w:noVBand="1"/>
      </w:tblPr>
      <w:tblGrid>
        <w:gridCol w:w="2592"/>
        <w:gridCol w:w="3888"/>
        <w:gridCol w:w="2880"/>
      </w:tblGrid>
      <w:tr w:rsidR="00413C6C" w14:paraId="28ED7B58" w14:textId="77777777">
        <w:trPr>
          <w:jc w:val="center"/>
        </w:trPr>
        <w:tc>
          <w:tcPr>
            <w:tcW w:w="2592" w:type="dxa"/>
            <w:shd w:val="clear" w:color="auto" w:fill="1D4ED8"/>
          </w:tcPr>
          <w:p w14:paraId="48269FD8" w14:textId="77777777" w:rsidR="00413C6C" w:rsidRDefault="00000000">
            <w:pPr>
              <w:spacing w:before="40" w:after="40" w:line="252" w:lineRule="auto"/>
              <w:jc w:val="center"/>
            </w:pPr>
            <w:r>
              <w:rPr>
                <w:b/>
                <w:color w:val="FFFFFF"/>
                <w:sz w:val="16"/>
              </w:rPr>
              <w:t>Famille de tables</w:t>
            </w:r>
          </w:p>
        </w:tc>
        <w:tc>
          <w:tcPr>
            <w:tcW w:w="3888" w:type="dxa"/>
            <w:shd w:val="clear" w:color="auto" w:fill="1D4ED8"/>
          </w:tcPr>
          <w:p w14:paraId="0CCF049A" w14:textId="77777777" w:rsidR="00413C6C" w:rsidRDefault="00000000">
            <w:pPr>
              <w:spacing w:before="40" w:after="40" w:line="252" w:lineRule="auto"/>
              <w:jc w:val="center"/>
            </w:pPr>
            <w:r>
              <w:rPr>
                <w:b/>
                <w:color w:val="FFFFFF"/>
                <w:sz w:val="16"/>
              </w:rPr>
              <w:t>Tables (réelles)</w:t>
            </w:r>
          </w:p>
        </w:tc>
        <w:tc>
          <w:tcPr>
            <w:tcW w:w="2880" w:type="dxa"/>
            <w:shd w:val="clear" w:color="auto" w:fill="1D4ED8"/>
          </w:tcPr>
          <w:p w14:paraId="7CF04755" w14:textId="77777777" w:rsidR="00413C6C" w:rsidRDefault="00000000">
            <w:pPr>
              <w:spacing w:before="40" w:after="40" w:line="252" w:lineRule="auto"/>
              <w:jc w:val="center"/>
            </w:pPr>
            <w:r>
              <w:rPr>
                <w:b/>
                <w:color w:val="FFFFFF"/>
                <w:sz w:val="16"/>
              </w:rPr>
              <w:t>Usage</w:t>
            </w:r>
          </w:p>
        </w:tc>
      </w:tr>
      <w:tr w:rsidR="00413C6C" w:rsidRPr="00A21AAE" w14:paraId="3D9E2651" w14:textId="77777777">
        <w:trPr>
          <w:jc w:val="center"/>
        </w:trPr>
        <w:tc>
          <w:tcPr>
            <w:tcW w:w="2592" w:type="dxa"/>
          </w:tcPr>
          <w:p w14:paraId="39A1B55D" w14:textId="77777777" w:rsidR="00413C6C" w:rsidRDefault="00000000">
            <w:pPr>
              <w:spacing w:before="40" w:after="40" w:line="252" w:lineRule="auto"/>
            </w:pPr>
            <w:r>
              <w:rPr>
                <w:b/>
                <w:sz w:val="16"/>
              </w:rPr>
              <w:t>Cœur /predict (historique)</w:t>
            </w:r>
          </w:p>
        </w:tc>
        <w:tc>
          <w:tcPr>
            <w:tcW w:w="3888" w:type="dxa"/>
          </w:tcPr>
          <w:p w14:paraId="0BB774D3" w14:textId="77777777" w:rsidR="00413C6C" w:rsidRDefault="00000000">
            <w:pPr>
              <w:spacing w:before="40" w:after="40" w:line="252" w:lineRule="auto"/>
              <w:jc w:val="center"/>
            </w:pPr>
            <w:r>
              <w:rPr>
                <w:sz w:val="16"/>
              </w:rPr>
              <w:t>transactions, predictions, fraud_alerts</w:t>
            </w:r>
          </w:p>
        </w:tc>
        <w:tc>
          <w:tcPr>
            <w:tcW w:w="2880" w:type="dxa"/>
          </w:tcPr>
          <w:p w14:paraId="1809736F" w14:textId="77777777" w:rsidR="00413C6C" w:rsidRPr="00A21AAE" w:rsidRDefault="00000000">
            <w:pPr>
              <w:spacing w:before="40" w:after="40" w:line="252" w:lineRule="auto"/>
              <w:jc w:val="center"/>
              <w:rPr>
                <w:lang w:val="fr-FR"/>
              </w:rPr>
            </w:pPr>
            <w:r w:rsidRPr="00A21AAE">
              <w:rPr>
                <w:sz w:val="16"/>
                <w:lang w:val="fr-FR"/>
              </w:rPr>
              <w:t>Chemin de prédiction ML classique.</w:t>
            </w:r>
          </w:p>
        </w:tc>
      </w:tr>
      <w:tr w:rsidR="00413C6C" w:rsidRPr="00A21AAE" w14:paraId="0DEB24ED" w14:textId="77777777">
        <w:trPr>
          <w:jc w:val="center"/>
        </w:trPr>
        <w:tc>
          <w:tcPr>
            <w:tcW w:w="2592" w:type="dxa"/>
            <w:shd w:val="clear" w:color="auto" w:fill="F1F5F9"/>
          </w:tcPr>
          <w:p w14:paraId="7730C5B8" w14:textId="77777777" w:rsidR="00413C6C" w:rsidRDefault="00000000">
            <w:pPr>
              <w:spacing w:before="40" w:after="40" w:line="252" w:lineRule="auto"/>
            </w:pPr>
            <w:r>
              <w:rPr>
                <w:b/>
                <w:sz w:val="16"/>
              </w:rPr>
              <w:t>Plateforme bancaire live</w:t>
            </w:r>
          </w:p>
        </w:tc>
        <w:tc>
          <w:tcPr>
            <w:tcW w:w="3888" w:type="dxa"/>
            <w:shd w:val="clear" w:color="auto" w:fill="F1F5F9"/>
          </w:tcPr>
          <w:p w14:paraId="251E0AF2" w14:textId="77777777" w:rsidR="00413C6C" w:rsidRDefault="00000000">
            <w:pPr>
              <w:spacing w:before="40" w:after="40" w:line="252" w:lineRule="auto"/>
              <w:jc w:val="center"/>
            </w:pPr>
            <w:r>
              <w:rPr>
                <w:sz w:val="16"/>
              </w:rPr>
              <w:t>banking_customers, banking_transactions, banking_alerts, banking_shap_explanations</w:t>
            </w:r>
          </w:p>
        </w:tc>
        <w:tc>
          <w:tcPr>
            <w:tcW w:w="2880" w:type="dxa"/>
            <w:shd w:val="clear" w:color="auto" w:fill="F1F5F9"/>
          </w:tcPr>
          <w:p w14:paraId="0C96BD5C" w14:textId="77777777" w:rsidR="00413C6C" w:rsidRPr="00A21AAE" w:rsidRDefault="00000000">
            <w:pPr>
              <w:spacing w:before="40" w:after="40" w:line="252" w:lineRule="auto"/>
              <w:jc w:val="center"/>
              <w:rPr>
                <w:lang w:val="fr-FR"/>
              </w:rPr>
            </w:pPr>
            <w:r w:rsidRPr="00A21AAE">
              <w:rPr>
                <w:sz w:val="16"/>
                <w:lang w:val="fr-FR"/>
              </w:rPr>
              <w:t>Transactions, alertes et explications du moteur dynamique.</w:t>
            </w:r>
          </w:p>
        </w:tc>
      </w:tr>
      <w:tr w:rsidR="00413C6C" w:rsidRPr="00A21AAE" w14:paraId="0322D9AE" w14:textId="77777777">
        <w:trPr>
          <w:jc w:val="center"/>
        </w:trPr>
        <w:tc>
          <w:tcPr>
            <w:tcW w:w="2592" w:type="dxa"/>
          </w:tcPr>
          <w:p w14:paraId="10F45BE9" w14:textId="77777777" w:rsidR="00413C6C" w:rsidRDefault="00000000">
            <w:pPr>
              <w:spacing w:before="40" w:after="40" w:line="252" w:lineRule="auto"/>
            </w:pPr>
            <w:r>
              <w:rPr>
                <w:b/>
                <w:sz w:val="16"/>
              </w:rPr>
              <w:t>Couche analytique Power BI</w:t>
            </w:r>
          </w:p>
        </w:tc>
        <w:tc>
          <w:tcPr>
            <w:tcW w:w="3888" w:type="dxa"/>
          </w:tcPr>
          <w:p w14:paraId="0976BBE3" w14:textId="77777777" w:rsidR="00413C6C" w:rsidRDefault="00000000">
            <w:pPr>
              <w:spacing w:before="40" w:after="40" w:line="252" w:lineRule="auto"/>
              <w:jc w:val="center"/>
            </w:pPr>
            <w:r>
              <w:rPr>
                <w:sz w:val="16"/>
              </w:rPr>
              <w:t>simulation_runs, model_benchmark_results, cost_comparison_summary, cost_analysis_sweep, powerbi_exports</w:t>
            </w:r>
          </w:p>
        </w:tc>
        <w:tc>
          <w:tcPr>
            <w:tcW w:w="2880" w:type="dxa"/>
          </w:tcPr>
          <w:p w14:paraId="2B129675" w14:textId="77777777" w:rsidR="00413C6C" w:rsidRPr="00A21AAE" w:rsidRDefault="00000000">
            <w:pPr>
              <w:spacing w:before="40" w:after="40" w:line="252" w:lineRule="auto"/>
              <w:jc w:val="center"/>
              <w:rPr>
                <w:lang w:val="fr-FR"/>
              </w:rPr>
            </w:pPr>
            <w:r w:rsidRPr="00A21AAE">
              <w:rPr>
                <w:sz w:val="16"/>
                <w:lang w:val="fr-FR"/>
              </w:rPr>
              <w:t>Faits de benchmark/coût/seuil chargés depuis les CSV + suivi des runs.</w:t>
            </w:r>
          </w:p>
        </w:tc>
      </w:tr>
    </w:tbl>
    <w:p w14:paraId="6B058D26" w14:textId="77777777" w:rsidR="00413C6C" w:rsidRPr="00A21AAE" w:rsidRDefault="00413C6C">
      <w:pPr>
        <w:spacing w:after="40"/>
        <w:rPr>
          <w:lang w:val="fr-FR"/>
        </w:rPr>
      </w:pPr>
    </w:p>
    <w:p w14:paraId="4F04D9B3" w14:textId="77777777" w:rsidR="00413C6C" w:rsidRPr="00A21AAE" w:rsidRDefault="00000000">
      <w:pPr>
        <w:rPr>
          <w:lang w:val="fr-FR"/>
        </w:rPr>
      </w:pPr>
      <w:r w:rsidRPr="00A21AAE">
        <w:rPr>
          <w:i/>
          <w:lang w:val="fr-FR"/>
        </w:rPr>
        <w:t>Les tables analytiques ne sont jamais écrites par les pipelines d'entraînement ou de simulation : elles sont alimentées de façon idempotente depuis les artefacts CSV précalculés (script de chargement de l'entrepôt Power BI), les CSV restant la source de vérité. Pour la production, l'introduction d'un outil de migration de schéma (Alembic) constitue une perspective d'amélioration ; à ce stade, la migration additive intégrée suffit aux besoins de démonstration.</w:t>
      </w:r>
    </w:p>
    <w:p w14:paraId="0820925B" w14:textId="77777777" w:rsidR="00413C6C" w:rsidRPr="00A21AAE" w:rsidRDefault="00000000">
      <w:pPr>
        <w:pStyle w:val="Titre2"/>
        <w:rPr>
          <w:lang w:val="fr-FR"/>
        </w:rPr>
      </w:pPr>
      <w:bookmarkStart w:id="25" w:name="_Toc231311924"/>
      <w:r w:rsidRPr="00A21AAE">
        <w:rPr>
          <w:lang w:val="fr-FR"/>
        </w:rPr>
        <w:t>5.4. Le frontend web</w:t>
      </w:r>
      <w:bookmarkEnd w:id="25"/>
    </w:p>
    <w:p w14:paraId="649B56DE" w14:textId="77777777" w:rsidR="00413C6C" w:rsidRPr="00A21AAE" w:rsidRDefault="00000000">
      <w:pPr>
        <w:rPr>
          <w:lang w:val="fr-FR"/>
        </w:rPr>
      </w:pPr>
      <w:r w:rsidRPr="00A21AAE">
        <w:rPr>
          <w:lang w:val="fr-FR"/>
        </w:rPr>
        <w:t>Le frontend est une application web servie directement par l'API à la route /dashboard (« Atlas Fraud Intelligence Platform »). Il est réalisé en un seul fichier autonome s'appuyant sur React 18 (distribution UMD) et Babel Standalone — qui compile le JSX dans le navigateur —, complété par Chart.js pour les graphiques, Leaflet pour la carte interactive et Lucide pour les icônes, sur un thème sombre « FinTech ». Il consomme les points d'entrée de la plateforme bancaire et s'abonne au flux temps réel (SSE / WebSocket) pour actualiser en continu les tables, la carte de fraude et les alertes pendant qu'une simulation tourne. Ce frontend intégré est complémentaire du rapport Power BI : le premier vise la supervision opérationnelle immédiate, le second l'analyse décisionnelle approfondie.</w:t>
      </w:r>
    </w:p>
    <w:p w14:paraId="36606A20" w14:textId="77777777" w:rsidR="00413C6C" w:rsidRPr="00A21AAE" w:rsidRDefault="00000000">
      <w:pPr>
        <w:pStyle w:val="Titre2"/>
        <w:rPr>
          <w:lang w:val="fr-FR"/>
        </w:rPr>
      </w:pPr>
      <w:bookmarkStart w:id="26" w:name="_Toc231311925"/>
      <w:r w:rsidRPr="00A21AAE">
        <w:rPr>
          <w:lang w:val="fr-FR"/>
        </w:rPr>
        <w:t>5.5. L'intégration Power BI</w:t>
      </w:r>
      <w:bookmarkEnd w:id="26"/>
    </w:p>
    <w:p w14:paraId="2BD4218C" w14:textId="77777777" w:rsidR="00413C6C" w:rsidRPr="00A21AAE" w:rsidRDefault="00000000">
      <w:pPr>
        <w:rPr>
          <w:lang w:val="fr-FR"/>
        </w:rPr>
      </w:pPr>
      <w:r w:rsidRPr="00A21AAE">
        <w:rPr>
          <w:lang w:val="fr-FR"/>
        </w:rPr>
        <w:t>L'intégration analytique est traitée en détail à la section 7. Du point de vue technique, elle repose sur neuf vues SQL en lecture seule (vw_powerbi_*) interrogées par Power BI en DirectQuery sur PostgreSQL ; un jeu d'endpoints /api/powerbi/* fournit une voie de repli en import JSON, et un endpoint d'export produit un paquet (ZIP) de fichiers prêts pour un usage hors connexion. Les vues additives n'altèrent jamais les tables opérationnelles.</w:t>
      </w:r>
    </w:p>
    <w:p w14:paraId="0417BC1F" w14:textId="77777777" w:rsidR="00413C6C" w:rsidRPr="00A21AAE" w:rsidRDefault="00000000">
      <w:pPr>
        <w:pStyle w:val="Titre1"/>
        <w:rPr>
          <w:lang w:val="fr-FR"/>
        </w:rPr>
      </w:pPr>
      <w:bookmarkStart w:id="27" w:name="_Toc231311926"/>
      <w:r w:rsidRPr="00A21AAE">
        <w:rPr>
          <w:lang w:val="fr-FR"/>
        </w:rPr>
        <w:lastRenderedPageBreak/>
        <w:t>6. Protocole d'évaluation et indicateurs</w:t>
      </w:r>
      <w:bookmarkEnd w:id="27"/>
    </w:p>
    <w:p w14:paraId="1D98B6F3" w14:textId="77777777" w:rsidR="00413C6C" w:rsidRPr="00A21AAE" w:rsidRDefault="00000000">
      <w:pPr>
        <w:rPr>
          <w:lang w:val="fr-FR"/>
        </w:rPr>
      </w:pPr>
      <w:r w:rsidRPr="00A21AAE">
        <w:rPr>
          <w:b/>
          <w:lang w:val="fr-FR"/>
        </w:rPr>
        <w:t>Note importante : conformément à la démarche adoptée, les résultats chiffrés définitifs (tableaux, métriques, graphiques et exports) seront intégrés ici à réception des livrables finaux. La présente section définit le protocole d'évaluation réellement utilisé et les indicateurs retenus pour produire et analyser ces résultats, sans préjuger des valeurs finales.</w:t>
      </w:r>
    </w:p>
    <w:p w14:paraId="06AF38E9" w14:textId="77777777" w:rsidR="00413C6C" w:rsidRPr="00A21AAE" w:rsidRDefault="00000000">
      <w:pPr>
        <w:rPr>
          <w:lang w:val="fr-FR"/>
        </w:rPr>
      </w:pPr>
      <w:r w:rsidRPr="00A21AAE">
        <w:rPr>
          <w:lang w:val="fr-FR"/>
        </w:rPr>
        <w:t>L'analyse définitive portera sur huit volets : les performances des modèles, le choix du meilleur modèle, les faux positifs et faux négatifs, le seuil optimal, les coûts, l'explicabilité SHAP, la simulation et la restitution Power BI. Le protocole de chacun est précisé ci-dessous.</w:t>
      </w:r>
    </w:p>
    <w:p w14:paraId="0B26F1B4" w14:textId="77777777" w:rsidR="00413C6C" w:rsidRPr="00A21AAE" w:rsidRDefault="00000000">
      <w:pPr>
        <w:pStyle w:val="Titre2"/>
        <w:rPr>
          <w:lang w:val="fr-FR"/>
        </w:rPr>
      </w:pPr>
      <w:bookmarkStart w:id="28" w:name="_Toc231311927"/>
      <w:r w:rsidRPr="00A21AAE">
        <w:rPr>
          <w:lang w:val="fr-FR"/>
        </w:rPr>
        <w:t>6.1. Indicateurs de performance des modèles</w:t>
      </w:r>
      <w:bookmarkEnd w:id="28"/>
    </w:p>
    <w:p w14:paraId="70133C90" w14:textId="77777777" w:rsidR="00413C6C" w:rsidRDefault="00000000">
      <w:r w:rsidRPr="00A21AAE">
        <w:rPr>
          <w:lang w:val="fr-FR"/>
        </w:rPr>
        <w:t xml:space="preserve">Les modèles sont évalués sur le hold-out chronologique. En raison du déséquilibre extrême (0,17 % de fraudes), la métrique de référence est la PR-AUC, complétée par le coefficient de corrélation de Matthews (MCC) : toutes deux résistent au déséquilibre, contrairement à l'exactitude et, dans une moindre mesure, à la ROC-AUC. </w:t>
      </w:r>
      <w:r>
        <w:t>Les indicateurs calculés pour chaque modèle sont les suivants.</w:t>
      </w:r>
    </w:p>
    <w:tbl>
      <w:tblPr>
        <w:tblStyle w:val="Grilledutableau"/>
        <w:tblW w:w="0" w:type="auto"/>
        <w:jc w:val="center"/>
        <w:tblLayout w:type="fixed"/>
        <w:tblLook w:val="04A0" w:firstRow="1" w:lastRow="0" w:firstColumn="1" w:lastColumn="0" w:noHBand="0" w:noVBand="1"/>
      </w:tblPr>
      <w:tblGrid>
        <w:gridCol w:w="3600"/>
        <w:gridCol w:w="5760"/>
      </w:tblGrid>
      <w:tr w:rsidR="00413C6C" w14:paraId="1C7DD3FB" w14:textId="77777777">
        <w:trPr>
          <w:jc w:val="center"/>
        </w:trPr>
        <w:tc>
          <w:tcPr>
            <w:tcW w:w="3600" w:type="dxa"/>
            <w:shd w:val="clear" w:color="auto" w:fill="1D4ED8"/>
          </w:tcPr>
          <w:p w14:paraId="2D0746AB" w14:textId="77777777" w:rsidR="00413C6C" w:rsidRDefault="00000000">
            <w:pPr>
              <w:spacing w:before="40" w:after="40" w:line="252" w:lineRule="auto"/>
              <w:jc w:val="center"/>
            </w:pPr>
            <w:r>
              <w:rPr>
                <w:b/>
                <w:color w:val="FFFFFF"/>
                <w:sz w:val="18"/>
              </w:rPr>
              <w:t>Indicateur</w:t>
            </w:r>
          </w:p>
        </w:tc>
        <w:tc>
          <w:tcPr>
            <w:tcW w:w="5760" w:type="dxa"/>
            <w:shd w:val="clear" w:color="auto" w:fill="1D4ED8"/>
          </w:tcPr>
          <w:p w14:paraId="0B2EC665" w14:textId="77777777" w:rsidR="00413C6C" w:rsidRDefault="00000000">
            <w:pPr>
              <w:spacing w:before="40" w:after="40" w:line="252" w:lineRule="auto"/>
              <w:jc w:val="center"/>
            </w:pPr>
            <w:r>
              <w:rPr>
                <w:b/>
                <w:color w:val="FFFFFF"/>
                <w:sz w:val="18"/>
              </w:rPr>
              <w:t>Définition / rôle dans l'analyse</w:t>
            </w:r>
          </w:p>
        </w:tc>
      </w:tr>
      <w:tr w:rsidR="00413C6C" w:rsidRPr="00A21AAE" w14:paraId="113AC33A" w14:textId="77777777">
        <w:trPr>
          <w:jc w:val="center"/>
        </w:trPr>
        <w:tc>
          <w:tcPr>
            <w:tcW w:w="3600" w:type="dxa"/>
          </w:tcPr>
          <w:p w14:paraId="2239FC02" w14:textId="77777777" w:rsidR="00413C6C" w:rsidRDefault="00000000">
            <w:pPr>
              <w:spacing w:before="40" w:after="40" w:line="252" w:lineRule="auto"/>
            </w:pPr>
            <w:r>
              <w:rPr>
                <w:b/>
                <w:sz w:val="18"/>
              </w:rPr>
              <w:t>Précision</w:t>
            </w:r>
          </w:p>
        </w:tc>
        <w:tc>
          <w:tcPr>
            <w:tcW w:w="5760" w:type="dxa"/>
          </w:tcPr>
          <w:p w14:paraId="25859891" w14:textId="77777777" w:rsidR="00413C6C" w:rsidRPr="00A21AAE" w:rsidRDefault="00000000">
            <w:pPr>
              <w:spacing w:before="40" w:after="40" w:line="252" w:lineRule="auto"/>
              <w:jc w:val="center"/>
              <w:rPr>
                <w:lang w:val="fr-FR"/>
              </w:rPr>
            </w:pPr>
            <w:r w:rsidRPr="00A21AAE">
              <w:rPr>
                <w:sz w:val="18"/>
                <w:lang w:val="fr-FR"/>
              </w:rPr>
              <w:t>Part de vraies fraudes parmi les transactions bloquées.</w:t>
            </w:r>
          </w:p>
        </w:tc>
      </w:tr>
      <w:tr w:rsidR="00413C6C" w:rsidRPr="00A21AAE" w14:paraId="43EF8109" w14:textId="77777777">
        <w:trPr>
          <w:jc w:val="center"/>
        </w:trPr>
        <w:tc>
          <w:tcPr>
            <w:tcW w:w="3600" w:type="dxa"/>
            <w:shd w:val="clear" w:color="auto" w:fill="F1F5F9"/>
          </w:tcPr>
          <w:p w14:paraId="166045AA" w14:textId="77777777" w:rsidR="00413C6C" w:rsidRDefault="00000000">
            <w:pPr>
              <w:spacing w:before="40" w:after="40" w:line="252" w:lineRule="auto"/>
            </w:pPr>
            <w:r>
              <w:rPr>
                <w:b/>
                <w:sz w:val="18"/>
              </w:rPr>
              <w:t>Rappel (sensibilité)</w:t>
            </w:r>
          </w:p>
        </w:tc>
        <w:tc>
          <w:tcPr>
            <w:tcW w:w="5760" w:type="dxa"/>
            <w:shd w:val="clear" w:color="auto" w:fill="F1F5F9"/>
          </w:tcPr>
          <w:p w14:paraId="065D4A13" w14:textId="77777777" w:rsidR="00413C6C" w:rsidRPr="00A21AAE" w:rsidRDefault="00000000">
            <w:pPr>
              <w:spacing w:before="40" w:after="40" w:line="252" w:lineRule="auto"/>
              <w:jc w:val="center"/>
              <w:rPr>
                <w:lang w:val="fr-FR"/>
              </w:rPr>
            </w:pPr>
            <w:r w:rsidRPr="00A21AAE">
              <w:rPr>
                <w:sz w:val="18"/>
                <w:lang w:val="fr-FR"/>
              </w:rPr>
              <w:t>Part des fraudes effectivement détectées.</w:t>
            </w:r>
          </w:p>
        </w:tc>
      </w:tr>
      <w:tr w:rsidR="00413C6C" w14:paraId="73432DFB" w14:textId="77777777">
        <w:trPr>
          <w:jc w:val="center"/>
        </w:trPr>
        <w:tc>
          <w:tcPr>
            <w:tcW w:w="3600" w:type="dxa"/>
          </w:tcPr>
          <w:p w14:paraId="563610B5" w14:textId="77777777" w:rsidR="00413C6C" w:rsidRDefault="00000000">
            <w:pPr>
              <w:spacing w:before="40" w:after="40" w:line="252" w:lineRule="auto"/>
            </w:pPr>
            <w:r>
              <w:rPr>
                <w:b/>
                <w:sz w:val="18"/>
              </w:rPr>
              <w:t>F1</w:t>
            </w:r>
          </w:p>
        </w:tc>
        <w:tc>
          <w:tcPr>
            <w:tcW w:w="5760" w:type="dxa"/>
          </w:tcPr>
          <w:p w14:paraId="732BD2CE" w14:textId="77777777" w:rsidR="00413C6C" w:rsidRDefault="00000000">
            <w:pPr>
              <w:spacing w:before="40" w:after="40" w:line="252" w:lineRule="auto"/>
              <w:jc w:val="center"/>
            </w:pPr>
            <w:r>
              <w:rPr>
                <w:sz w:val="18"/>
              </w:rPr>
              <w:t>Moyenne harmonique précision/rappel.</w:t>
            </w:r>
          </w:p>
        </w:tc>
      </w:tr>
      <w:tr w:rsidR="00413C6C" w:rsidRPr="00A21AAE" w14:paraId="21C0D004" w14:textId="77777777">
        <w:trPr>
          <w:jc w:val="center"/>
        </w:trPr>
        <w:tc>
          <w:tcPr>
            <w:tcW w:w="3600" w:type="dxa"/>
            <w:shd w:val="clear" w:color="auto" w:fill="F1F5F9"/>
          </w:tcPr>
          <w:p w14:paraId="7347EDD7" w14:textId="77777777" w:rsidR="00413C6C" w:rsidRDefault="00000000">
            <w:pPr>
              <w:spacing w:before="40" w:after="40" w:line="252" w:lineRule="auto"/>
            </w:pPr>
            <w:r>
              <w:rPr>
                <w:b/>
                <w:sz w:val="18"/>
              </w:rPr>
              <w:t>MCC</w:t>
            </w:r>
          </w:p>
        </w:tc>
        <w:tc>
          <w:tcPr>
            <w:tcW w:w="5760" w:type="dxa"/>
            <w:shd w:val="clear" w:color="auto" w:fill="F1F5F9"/>
          </w:tcPr>
          <w:p w14:paraId="297C5475" w14:textId="77777777" w:rsidR="00413C6C" w:rsidRPr="00A21AAE" w:rsidRDefault="00000000">
            <w:pPr>
              <w:spacing w:before="40" w:after="40" w:line="252" w:lineRule="auto"/>
              <w:jc w:val="center"/>
              <w:rPr>
                <w:lang w:val="fr-FR"/>
              </w:rPr>
            </w:pPr>
            <w:r w:rsidRPr="00A21AAE">
              <w:rPr>
                <w:sz w:val="18"/>
                <w:lang w:val="fr-FR"/>
              </w:rPr>
              <w:t>Corrélation prédiction/vérité, robuste au déséquilibre.</w:t>
            </w:r>
          </w:p>
        </w:tc>
      </w:tr>
      <w:tr w:rsidR="00413C6C" w:rsidRPr="00A21AAE" w14:paraId="56991EF8" w14:textId="77777777">
        <w:trPr>
          <w:jc w:val="center"/>
        </w:trPr>
        <w:tc>
          <w:tcPr>
            <w:tcW w:w="3600" w:type="dxa"/>
          </w:tcPr>
          <w:p w14:paraId="7CF8F62D" w14:textId="77777777" w:rsidR="00413C6C" w:rsidRDefault="00000000">
            <w:pPr>
              <w:spacing w:before="40" w:after="40" w:line="252" w:lineRule="auto"/>
            </w:pPr>
            <w:r>
              <w:rPr>
                <w:b/>
                <w:sz w:val="18"/>
              </w:rPr>
              <w:t>PR-AUC</w:t>
            </w:r>
          </w:p>
        </w:tc>
        <w:tc>
          <w:tcPr>
            <w:tcW w:w="5760" w:type="dxa"/>
          </w:tcPr>
          <w:p w14:paraId="76091C8C" w14:textId="77777777" w:rsidR="00413C6C" w:rsidRPr="00A21AAE" w:rsidRDefault="00000000">
            <w:pPr>
              <w:spacing w:before="40" w:after="40" w:line="252" w:lineRule="auto"/>
              <w:jc w:val="center"/>
              <w:rPr>
                <w:lang w:val="fr-FR"/>
              </w:rPr>
            </w:pPr>
            <w:r w:rsidRPr="00A21AAE">
              <w:rPr>
                <w:sz w:val="18"/>
                <w:lang w:val="fr-FR"/>
              </w:rPr>
              <w:t>Métrique de référence (aire précision-rappel).</w:t>
            </w:r>
          </w:p>
        </w:tc>
      </w:tr>
      <w:tr w:rsidR="00413C6C" w14:paraId="29F412E8" w14:textId="77777777">
        <w:trPr>
          <w:jc w:val="center"/>
        </w:trPr>
        <w:tc>
          <w:tcPr>
            <w:tcW w:w="3600" w:type="dxa"/>
            <w:shd w:val="clear" w:color="auto" w:fill="F1F5F9"/>
          </w:tcPr>
          <w:p w14:paraId="4B45F087" w14:textId="77777777" w:rsidR="00413C6C" w:rsidRDefault="00000000">
            <w:pPr>
              <w:spacing w:before="40" w:after="40" w:line="252" w:lineRule="auto"/>
            </w:pPr>
            <w:r>
              <w:rPr>
                <w:b/>
                <w:sz w:val="18"/>
              </w:rPr>
              <w:t>ROC-AUC</w:t>
            </w:r>
          </w:p>
        </w:tc>
        <w:tc>
          <w:tcPr>
            <w:tcW w:w="5760" w:type="dxa"/>
            <w:shd w:val="clear" w:color="auto" w:fill="F1F5F9"/>
          </w:tcPr>
          <w:p w14:paraId="55293C1D" w14:textId="77777777" w:rsidR="00413C6C" w:rsidRDefault="00000000">
            <w:pPr>
              <w:spacing w:before="40" w:after="40" w:line="252" w:lineRule="auto"/>
              <w:jc w:val="center"/>
            </w:pPr>
            <w:r>
              <w:rPr>
                <w:sz w:val="18"/>
              </w:rPr>
              <w:t>Pouvoir discriminant global (complémentaire).</w:t>
            </w:r>
          </w:p>
        </w:tc>
      </w:tr>
      <w:tr w:rsidR="00413C6C" w:rsidRPr="00A21AAE" w14:paraId="777A0B08" w14:textId="77777777">
        <w:trPr>
          <w:jc w:val="center"/>
        </w:trPr>
        <w:tc>
          <w:tcPr>
            <w:tcW w:w="3600" w:type="dxa"/>
          </w:tcPr>
          <w:p w14:paraId="1386171D" w14:textId="77777777" w:rsidR="00413C6C" w:rsidRDefault="00000000">
            <w:pPr>
              <w:spacing w:before="40" w:after="40" w:line="252" w:lineRule="auto"/>
            </w:pPr>
            <w:r>
              <w:rPr>
                <w:b/>
                <w:sz w:val="18"/>
              </w:rPr>
              <w:t>Spécificité, exactitude équilibrée</w:t>
            </w:r>
          </w:p>
        </w:tc>
        <w:tc>
          <w:tcPr>
            <w:tcW w:w="5760" w:type="dxa"/>
          </w:tcPr>
          <w:p w14:paraId="1A317C4B" w14:textId="77777777" w:rsidR="00413C6C" w:rsidRPr="00A21AAE" w:rsidRDefault="00000000">
            <w:pPr>
              <w:spacing w:before="40" w:after="40" w:line="252" w:lineRule="auto"/>
              <w:jc w:val="center"/>
              <w:rPr>
                <w:lang w:val="fr-FR"/>
              </w:rPr>
            </w:pPr>
            <w:r w:rsidRPr="00A21AAE">
              <w:rPr>
                <w:sz w:val="18"/>
                <w:lang w:val="fr-FR"/>
              </w:rPr>
              <w:t>Contrôle du comportement sur la classe majoritaire.</w:t>
            </w:r>
          </w:p>
        </w:tc>
      </w:tr>
      <w:tr w:rsidR="00413C6C" w:rsidRPr="00A21AAE" w14:paraId="676D69CF" w14:textId="77777777">
        <w:trPr>
          <w:jc w:val="center"/>
        </w:trPr>
        <w:tc>
          <w:tcPr>
            <w:tcW w:w="3600" w:type="dxa"/>
            <w:shd w:val="clear" w:color="auto" w:fill="F1F5F9"/>
          </w:tcPr>
          <w:p w14:paraId="20061E2E" w14:textId="77777777" w:rsidR="00413C6C" w:rsidRPr="00A21AAE" w:rsidRDefault="00000000">
            <w:pPr>
              <w:spacing w:before="40" w:after="40" w:line="252" w:lineRule="auto"/>
              <w:rPr>
                <w:lang w:val="fr-FR"/>
              </w:rPr>
            </w:pPr>
            <w:r w:rsidRPr="00A21AAE">
              <w:rPr>
                <w:b/>
                <w:sz w:val="18"/>
                <w:lang w:val="fr-FR"/>
              </w:rPr>
              <w:t>Matrice de confusion (TP/FP/TN/FN)</w:t>
            </w:r>
          </w:p>
        </w:tc>
        <w:tc>
          <w:tcPr>
            <w:tcW w:w="5760" w:type="dxa"/>
            <w:shd w:val="clear" w:color="auto" w:fill="F1F5F9"/>
          </w:tcPr>
          <w:p w14:paraId="25C09052" w14:textId="77777777" w:rsidR="00413C6C" w:rsidRPr="00A21AAE" w:rsidRDefault="00000000">
            <w:pPr>
              <w:spacing w:before="40" w:after="40" w:line="252" w:lineRule="auto"/>
              <w:jc w:val="center"/>
              <w:rPr>
                <w:lang w:val="fr-FR"/>
              </w:rPr>
            </w:pPr>
            <w:r w:rsidRPr="00A21AAE">
              <w:rPr>
                <w:sz w:val="18"/>
                <w:lang w:val="fr-FR"/>
              </w:rPr>
              <w:t>Base du décompte des erreurs et du coût.</w:t>
            </w:r>
          </w:p>
        </w:tc>
      </w:tr>
    </w:tbl>
    <w:p w14:paraId="6B812A19" w14:textId="77777777" w:rsidR="00413C6C" w:rsidRPr="00A21AAE" w:rsidRDefault="00413C6C">
      <w:pPr>
        <w:spacing w:after="40"/>
        <w:rPr>
          <w:lang w:val="fr-FR"/>
        </w:rPr>
      </w:pPr>
    </w:p>
    <w:p w14:paraId="5539039B" w14:textId="77777777" w:rsidR="00413C6C" w:rsidRPr="00A21AAE" w:rsidRDefault="00000000">
      <w:pPr>
        <w:pStyle w:val="Titre2"/>
        <w:rPr>
          <w:lang w:val="fr-FR"/>
        </w:rPr>
      </w:pPr>
      <w:bookmarkStart w:id="29" w:name="_Toc231311928"/>
      <w:r w:rsidRPr="00A21AAE">
        <w:rPr>
          <w:lang w:val="fr-FR"/>
        </w:rPr>
        <w:t>6.2. Choix du meilleur modèle</w:t>
      </w:r>
      <w:bookmarkEnd w:id="29"/>
    </w:p>
    <w:p w14:paraId="074C3B56" w14:textId="77777777" w:rsidR="00413C6C" w:rsidRPr="00A21AAE" w:rsidRDefault="00000000">
      <w:pPr>
        <w:rPr>
          <w:lang w:val="fr-FR"/>
        </w:rPr>
      </w:pPr>
      <w:r w:rsidRPr="00A21AAE">
        <w:rPr>
          <w:lang w:val="fr-FR"/>
        </w:rPr>
        <w:t>Le meilleur modèle n'est pas choisi a priori : le classement est piloté par les données et combine la performance technique et, lorsque les coûts sont chargés, la dimension économique. Le modèle retenu est marqué par un indicateur dédié dans la couche analytique. L'analyse finale justifiera ce choix sous cinq angles : technique, économique, opérationnel, aptitude au déploiement et limites.</w:t>
      </w:r>
    </w:p>
    <w:p w14:paraId="128D068C" w14:textId="77777777" w:rsidR="00413C6C" w:rsidRPr="00A21AAE" w:rsidRDefault="00000000">
      <w:pPr>
        <w:pStyle w:val="Titre2"/>
        <w:rPr>
          <w:lang w:val="fr-FR"/>
        </w:rPr>
      </w:pPr>
      <w:bookmarkStart w:id="30" w:name="_Toc231311929"/>
      <w:r w:rsidRPr="00A21AAE">
        <w:rPr>
          <w:lang w:val="fr-FR"/>
        </w:rPr>
        <w:t>6.3. Faux positifs et faux négatifs</w:t>
      </w:r>
      <w:bookmarkEnd w:id="30"/>
    </w:p>
    <w:p w14:paraId="4740D418" w14:textId="77777777" w:rsidR="00413C6C" w:rsidRPr="00A21AAE" w:rsidRDefault="00000000">
      <w:pPr>
        <w:rPr>
          <w:lang w:val="fr-FR"/>
        </w:rPr>
      </w:pPr>
      <w:r w:rsidRPr="00A21AAE">
        <w:rPr>
          <w:lang w:val="fr-FR"/>
        </w:rPr>
        <w:t xml:space="preserve">Les deux types d'erreur n'ont pas le même coût : un faux négatif (fraude manquée) entraîne une perte financière proportionnelle au montant, tandis qu'un faux positif (blocage légitime) </w:t>
      </w:r>
      <w:r w:rsidRPr="00A21AAE">
        <w:rPr>
          <w:lang w:val="fr-FR"/>
        </w:rPr>
        <w:lastRenderedPageBreak/>
        <w:t>engendre des coûts d'investigation, de marge perdue et d'insatisfaction. L'analyse comparera, par modèle et par seuil, le nombre de FP et de FN et leur traduction monétaire.</w:t>
      </w:r>
    </w:p>
    <w:p w14:paraId="1D156F24" w14:textId="77777777" w:rsidR="00413C6C" w:rsidRPr="00A21AAE" w:rsidRDefault="00000000">
      <w:pPr>
        <w:pStyle w:val="Titre2"/>
        <w:rPr>
          <w:lang w:val="fr-FR"/>
        </w:rPr>
      </w:pPr>
      <w:bookmarkStart w:id="31" w:name="_Toc231311930"/>
      <w:r w:rsidRPr="00A21AAE">
        <w:rPr>
          <w:lang w:val="fr-FR"/>
        </w:rPr>
        <w:t>6.4. Seuil optimal de décision</w:t>
      </w:r>
      <w:bookmarkEnd w:id="31"/>
    </w:p>
    <w:p w14:paraId="5A558A6C" w14:textId="77777777" w:rsidR="00413C6C" w:rsidRPr="00A21AAE" w:rsidRDefault="00000000">
      <w:pPr>
        <w:rPr>
          <w:lang w:val="fr-FR"/>
        </w:rPr>
      </w:pPr>
      <w:r w:rsidRPr="00A21AAE">
        <w:rPr>
          <w:lang w:val="fr-FR"/>
        </w:rPr>
        <w:t>Le seuil n'est pas figé à 0,50. Un balayage complet est effectué de 0,01 à 0,99 par pas de 0,01 ; pour chaque seuil sont calculés les métriques et le coût total. Trois seuils optimaux sont identifiés — selon F1, selon MCC et selon le coût — et repérés par des indicateurs dédiés. L'analyse finale comparera le seuil par défaut au seuil optimal et chiffrera l'économie associée.</w:t>
      </w:r>
    </w:p>
    <w:p w14:paraId="1EAC42FA" w14:textId="77777777" w:rsidR="00413C6C" w:rsidRPr="00A21AAE" w:rsidRDefault="00000000">
      <w:pPr>
        <w:pStyle w:val="Titre2"/>
        <w:rPr>
          <w:lang w:val="fr-FR"/>
        </w:rPr>
      </w:pPr>
      <w:bookmarkStart w:id="32" w:name="_Toc231311931"/>
      <w:r w:rsidRPr="00A21AAE">
        <w:rPr>
          <w:lang w:val="fr-FR"/>
        </w:rPr>
        <w:t>6.5. Coûts</w:t>
      </w:r>
      <w:bookmarkEnd w:id="32"/>
    </w:p>
    <w:p w14:paraId="51924052" w14:textId="77777777" w:rsidR="00413C6C" w:rsidRPr="00A21AAE" w:rsidRDefault="00000000">
      <w:pPr>
        <w:rPr>
          <w:lang w:val="fr-FR"/>
        </w:rPr>
      </w:pPr>
      <w:r w:rsidRPr="00A21AAE">
        <w:rPr>
          <w:lang w:val="fr-FR"/>
        </w:rPr>
        <w:t>L'évaluation économique repose sur la fonction de coût asymétrique C(s) = FN(s)·C_FN + FP(s)·C_FP, en mode « sensible au montant » dont la composition a été détaillée en section 3.8. L'analyse finale présentera le coût total par modèle et par stratégie de seuil, ainsi que l'économie réalisée par rapport au seuil de référence.</w:t>
      </w:r>
    </w:p>
    <w:p w14:paraId="72BA58E9" w14:textId="77777777" w:rsidR="00413C6C" w:rsidRPr="00A21AAE" w:rsidRDefault="00000000">
      <w:pPr>
        <w:pStyle w:val="Titre2"/>
        <w:rPr>
          <w:lang w:val="fr-FR"/>
        </w:rPr>
      </w:pPr>
      <w:bookmarkStart w:id="33" w:name="_Toc231311932"/>
      <w:r w:rsidRPr="00A21AAE">
        <w:rPr>
          <w:lang w:val="fr-FR"/>
        </w:rPr>
        <w:t>6.6. Explicabilité (SHAP)</w:t>
      </w:r>
      <w:bookmarkEnd w:id="33"/>
    </w:p>
    <w:p w14:paraId="71F1DBA7" w14:textId="77777777" w:rsidR="00413C6C" w:rsidRPr="00A21AAE" w:rsidRDefault="00000000">
      <w:pPr>
        <w:rPr>
          <w:lang w:val="fr-FR"/>
        </w:rPr>
      </w:pPr>
      <w:r w:rsidRPr="00A21AAE">
        <w:rPr>
          <w:lang w:val="fr-FR"/>
        </w:rPr>
        <w:t>Deux dispositifs d'explication coexistent. Pour les modèles supervisés, un explainer SHAP (TreeExplainer, avec repli) attribue à chaque variable sa contribution. Pour le moteur dynamique, les contributions additives sont calculées et persistées par transaction, puis traduites en libellés métier. L'analyse finale présentera les variables globalement les plus contributives et des exemples de décompositions locales.</w:t>
      </w:r>
    </w:p>
    <w:p w14:paraId="66847CFE" w14:textId="77777777" w:rsidR="00413C6C" w:rsidRPr="00A21AAE" w:rsidRDefault="00000000">
      <w:pPr>
        <w:pStyle w:val="Titre2"/>
        <w:rPr>
          <w:lang w:val="fr-FR"/>
        </w:rPr>
      </w:pPr>
      <w:bookmarkStart w:id="34" w:name="_Toc231311933"/>
      <w:r w:rsidRPr="00A21AAE">
        <w:rPr>
          <w:lang w:val="fr-FR"/>
        </w:rPr>
        <w:t>6.7. Simulation</w:t>
      </w:r>
      <w:bookmarkEnd w:id="34"/>
    </w:p>
    <w:p w14:paraId="03BC08B3" w14:textId="77777777" w:rsidR="00413C6C" w:rsidRPr="00A21AAE" w:rsidRDefault="00000000">
      <w:pPr>
        <w:rPr>
          <w:lang w:val="fr-FR"/>
        </w:rPr>
      </w:pPr>
      <w:r w:rsidRPr="00A21AAE">
        <w:rPr>
          <w:lang w:val="fr-FR"/>
        </w:rPr>
        <w:t>Chaque exécution du simulateur est tracée (enregistrement de run) avec ses paramètres (rythme, ratio de fraude, version du moteur) et ses métriques agrégées : transactions générées, fraudes simulées, détectées et manquées, faux positifs, taux de détection, précision sur les transactions bloquées, rappel sur la fraude et taux de faux positifs. L'analyse finale exploitera ces métriques pour valider l'efficacité du dispositif, y compris par scénario de fraude.</w:t>
      </w:r>
    </w:p>
    <w:p w14:paraId="5FA66822" w14:textId="77777777" w:rsidR="00413C6C" w:rsidRPr="00A21AAE" w:rsidRDefault="00000000">
      <w:pPr>
        <w:pStyle w:val="Titre2"/>
        <w:rPr>
          <w:lang w:val="fr-FR"/>
        </w:rPr>
      </w:pPr>
      <w:bookmarkStart w:id="35" w:name="_Toc231311934"/>
      <w:r w:rsidRPr="00A21AAE">
        <w:rPr>
          <w:lang w:val="fr-FR"/>
        </w:rPr>
        <w:t>6.8. Restitution Power BI</w:t>
      </w:r>
      <w:bookmarkEnd w:id="35"/>
    </w:p>
    <w:p w14:paraId="0DF5C788" w14:textId="77777777" w:rsidR="00413C6C" w:rsidRPr="00A21AAE" w:rsidRDefault="00000000">
      <w:pPr>
        <w:rPr>
          <w:lang w:val="fr-FR"/>
        </w:rPr>
      </w:pPr>
      <w:r w:rsidRPr="00A21AAE">
        <w:rPr>
          <w:lang w:val="fr-FR"/>
        </w:rPr>
        <w:t>Les indicateurs ci-dessus sont restitués dans le rapport Power BI décrit en section 7. L'analyse finale s'appuiera sur les KPI réellement présentés (volumes, taux de fraude, pertes évitées, taux de pertes évitées, coût des faux positifs, classement des modèles, seuils optimaux, contributions SHAP).</w:t>
      </w:r>
    </w:p>
    <w:p w14:paraId="28F46474" w14:textId="77777777" w:rsidR="00413C6C" w:rsidRPr="00A21AAE" w:rsidRDefault="00000000">
      <w:pPr>
        <w:rPr>
          <w:lang w:val="fr-FR"/>
        </w:rPr>
      </w:pPr>
      <w:r w:rsidRPr="00A21AAE">
        <w:rPr>
          <w:lang w:val="fr-FR"/>
        </w:rPr>
        <w:br w:type="page"/>
      </w:r>
    </w:p>
    <w:p w14:paraId="42BE8AE2" w14:textId="77777777" w:rsidR="00413C6C" w:rsidRPr="00A21AAE" w:rsidRDefault="00000000">
      <w:pPr>
        <w:pStyle w:val="Titre1"/>
        <w:rPr>
          <w:lang w:val="fr-FR"/>
        </w:rPr>
      </w:pPr>
      <w:bookmarkStart w:id="36" w:name="_Toc231311935"/>
      <w:r w:rsidRPr="00A21AAE">
        <w:rPr>
          <w:lang w:val="fr-FR"/>
        </w:rPr>
        <w:lastRenderedPageBreak/>
        <w:t>7. Le tableau de bord Power BI : structure réelle, page par page</w:t>
      </w:r>
      <w:bookmarkEnd w:id="36"/>
    </w:p>
    <w:p w14:paraId="22E2EAA7" w14:textId="77777777" w:rsidR="00413C6C" w:rsidRPr="00A21AAE" w:rsidRDefault="00000000">
      <w:pPr>
        <w:rPr>
          <w:lang w:val="fr-FR"/>
        </w:rPr>
      </w:pPr>
      <w:r w:rsidRPr="00A21AAE">
        <w:rPr>
          <w:lang w:val="fr-FR"/>
        </w:rPr>
        <w:t>Le rapport Power BI réellement développé compte neuf pages (telles qu'observées dans le tableau de bord livré). Il est connecté en DirectQuery à la base PostgreSQL, qu'il interroge à travers des vues analytiques en lecture seule (vw_powerbi_*), sans copier ni altérer les données opérationnelles. Cette section décrit la structure réelle de chaque page — ses indicateurs, ses visuels et sa source — l'analyse chiffrée définitive étant traitée à la section 6 à réception des exports finaux. Les valeurs citées ci-après proviennent de l'instance de démonstration et illustrent la structure, sans constituer le résultat définitif.</w:t>
      </w:r>
    </w:p>
    <w:p w14:paraId="7650C761" w14:textId="77777777" w:rsidR="00413C6C" w:rsidRPr="00A21AAE" w:rsidRDefault="00000000">
      <w:pPr>
        <w:pStyle w:val="Titre2"/>
        <w:rPr>
          <w:lang w:val="fr-FR"/>
        </w:rPr>
      </w:pPr>
      <w:bookmarkStart w:id="37" w:name="_Toc231311936"/>
      <w:r w:rsidRPr="00A21AAE">
        <w:rPr>
          <w:lang w:val="fr-FR"/>
        </w:rPr>
        <w:t>7.1. Modèle de données et conventions de restitution</w:t>
      </w:r>
      <w:bookmarkEnd w:id="37"/>
    </w:p>
    <w:p w14:paraId="13FDD5B8" w14:textId="77777777" w:rsidR="00413C6C" w:rsidRPr="00A21AAE" w:rsidRDefault="00000000">
      <w:pPr>
        <w:rPr>
          <w:lang w:val="fr-FR"/>
        </w:rPr>
      </w:pPr>
      <w:r w:rsidRPr="00A21AAE">
        <w:rPr>
          <w:lang w:val="fr-FR"/>
        </w:rPr>
        <w:t>Le rapport est organisé en modèle en étoile (Figure 6) : la table de faits centrale (transactions live) est reliée aux dimensions conformes (date, client, statut de décision, niveau de risque) ainsi qu'aux faits d'alertes et d'explications SHAP par l'identifiant de transaction. Les tables de grain différent (benchmark des modèles, analyse de coût, balayage de seuil, contexte marocain, KPI instantanés) restent volontairement non reliées et sont filtrées par leurs propres segments : cette séparation évite tout double comptage, notamment entre transactions et explications SHAP.</w:t>
      </w:r>
    </w:p>
    <w:p w14:paraId="0BFCA287" w14:textId="77777777" w:rsidR="00413C6C" w:rsidRDefault="00000000">
      <w:pPr>
        <w:spacing w:before="120" w:after="40"/>
        <w:jc w:val="center"/>
      </w:pPr>
      <w:r>
        <w:rPr>
          <w:noProof/>
        </w:rPr>
        <w:drawing>
          <wp:inline distT="0" distB="0" distL="0" distR="0" wp14:anchorId="640EBE5B" wp14:editId="24A987EB">
            <wp:extent cx="5669280" cy="32403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owerbi_star_schema.png"/>
                    <pic:cNvPicPr/>
                  </pic:nvPicPr>
                  <pic:blipFill>
                    <a:blip r:embed="rId11"/>
                    <a:stretch>
                      <a:fillRect/>
                    </a:stretch>
                  </pic:blipFill>
                  <pic:spPr>
                    <a:xfrm>
                      <a:off x="0" y="0"/>
                      <a:ext cx="5669280" cy="3240341"/>
                    </a:xfrm>
                    <a:prstGeom prst="rect">
                      <a:avLst/>
                    </a:prstGeom>
                  </pic:spPr>
                </pic:pic>
              </a:graphicData>
            </a:graphic>
          </wp:inline>
        </w:drawing>
      </w:r>
    </w:p>
    <w:p w14:paraId="75F3CEBC" w14:textId="77777777" w:rsidR="00413C6C" w:rsidRPr="00A21AAE" w:rsidRDefault="00000000">
      <w:pPr>
        <w:spacing w:after="200"/>
        <w:jc w:val="center"/>
        <w:rPr>
          <w:lang w:val="fr-FR"/>
        </w:rPr>
      </w:pPr>
      <w:r w:rsidRPr="00A21AAE">
        <w:rPr>
          <w:i/>
          <w:color w:val="475569"/>
          <w:sz w:val="18"/>
          <w:lang w:val="fr-FR"/>
        </w:rPr>
        <w:t>Figure 6 — Modèle en étoile du rapport Power BI et grain des tables de faits.</w:t>
      </w:r>
    </w:p>
    <w:p w14:paraId="254EFD42" w14:textId="77777777" w:rsidR="00413C6C" w:rsidRPr="00A21AAE" w:rsidRDefault="00000000">
      <w:pPr>
        <w:rPr>
          <w:lang w:val="fr-FR"/>
        </w:rPr>
      </w:pPr>
      <w:r w:rsidRPr="00A21AAE">
        <w:rPr>
          <w:lang w:val="fr-FR"/>
        </w:rPr>
        <w:t>Quatre conventions garantissent l'honnêteté méthodologique de la restitution, essentielles à la défense du travail :</w:t>
      </w:r>
    </w:p>
    <w:p w14:paraId="6256834C" w14:textId="77777777" w:rsidR="00413C6C" w:rsidRPr="00A21AAE" w:rsidRDefault="00000000">
      <w:pPr>
        <w:pStyle w:val="Listepuces"/>
        <w:spacing w:after="60"/>
        <w:rPr>
          <w:lang w:val="fr-FR"/>
        </w:rPr>
      </w:pPr>
      <w:r w:rsidRPr="00A21AAE">
        <w:rPr>
          <w:b/>
          <w:lang w:val="fr-FR"/>
        </w:rPr>
        <w:lastRenderedPageBreak/>
        <w:t xml:space="preserve">Échelle de score : </w:t>
      </w:r>
      <w:r w:rsidRPr="00A21AAE">
        <w:rPr>
          <w:lang w:val="fr-FR"/>
        </w:rPr>
        <w:t>la probabilité de fraude est exprimée sur une échelle 0–100 (moteur dynamique), le seuil de blocage exposé étant fixé à 70 ;</w:t>
      </w:r>
    </w:p>
    <w:p w14:paraId="2BF7EEE6" w14:textId="77777777" w:rsidR="00413C6C" w:rsidRPr="00A21AAE" w:rsidRDefault="00000000">
      <w:pPr>
        <w:pStyle w:val="Listepuces"/>
        <w:spacing w:after="60"/>
        <w:rPr>
          <w:lang w:val="fr-FR"/>
        </w:rPr>
      </w:pPr>
      <w:r w:rsidRPr="00A21AAE">
        <w:rPr>
          <w:b/>
          <w:lang w:val="fr-FR"/>
        </w:rPr>
        <w:t xml:space="preserve">Décisions : </w:t>
      </w:r>
      <w:r w:rsidRPr="00A21AAE">
        <w:rPr>
          <w:lang w:val="fr-FR"/>
        </w:rPr>
        <w:t>le statut de décision réellement émis prend trois valeurs — APPROVED, SUSPICIOUS et BLOCKED ; la bande REVIEW est prévue dans le modèle mais n'est pas encore produite par le moteur dynamique ;</w:t>
      </w:r>
    </w:p>
    <w:p w14:paraId="6194C3CC" w14:textId="77777777" w:rsidR="00413C6C" w:rsidRPr="00A21AAE" w:rsidRDefault="00000000">
      <w:pPr>
        <w:pStyle w:val="Listepuces"/>
        <w:spacing w:after="60"/>
        <w:rPr>
          <w:lang w:val="fr-FR"/>
        </w:rPr>
      </w:pPr>
      <w:r w:rsidRPr="00A21AAE">
        <w:rPr>
          <w:b/>
          <w:lang w:val="fr-FR"/>
        </w:rPr>
        <w:t xml:space="preserve">Vérité-terrain : </w:t>
      </w:r>
      <w:r w:rsidRPr="00A21AAE">
        <w:rPr>
          <w:lang w:val="fr-FR"/>
        </w:rPr>
        <w:t>le label de fraude est la vérité-terrain de la simulation (scénario ≠ « normal ») ; dans une banque réelle, il ne serait pas disponible au moment de la décision — le rapport le signale explicitement ;</w:t>
      </w:r>
    </w:p>
    <w:p w14:paraId="23284593" w14:textId="77777777" w:rsidR="00413C6C" w:rsidRPr="00A21AAE" w:rsidRDefault="00000000">
      <w:pPr>
        <w:pStyle w:val="Listepuces"/>
        <w:spacing w:after="60"/>
        <w:rPr>
          <w:lang w:val="fr-FR"/>
        </w:rPr>
      </w:pPr>
      <w:r w:rsidRPr="00A21AAE">
        <w:rPr>
          <w:b/>
          <w:lang w:val="fr-FR"/>
        </w:rPr>
        <w:t xml:space="preserve">Transparence : </w:t>
      </w:r>
      <w:r w:rsidRPr="00A21AAE">
        <w:rPr>
          <w:lang w:val="fr-FR"/>
        </w:rPr>
        <w:t>les données marocaines sont synthétiques et porteuses d'un avertissement obligatoire (« non représentatives de la fraude bancaire réelle au Maroc »).</w:t>
      </w:r>
    </w:p>
    <w:p w14:paraId="5B01D16C" w14:textId="77777777" w:rsidR="00413C6C" w:rsidRPr="00A21AAE" w:rsidRDefault="00000000">
      <w:pPr>
        <w:pStyle w:val="Titre2"/>
        <w:rPr>
          <w:lang w:val="fr-FR"/>
        </w:rPr>
      </w:pPr>
      <w:bookmarkStart w:id="38" w:name="_Toc231311937"/>
      <w:r w:rsidRPr="00A21AAE">
        <w:rPr>
          <w:lang w:val="fr-FR"/>
        </w:rPr>
        <w:t>7.2. Cartographie des neuf pages</w:t>
      </w:r>
      <w:bookmarkEnd w:id="38"/>
    </w:p>
    <w:p w14:paraId="6FCBFED6" w14:textId="77777777" w:rsidR="00413C6C" w:rsidRDefault="00000000">
      <w:r w:rsidRPr="00A21AAE">
        <w:rPr>
          <w:lang w:val="fr-FR"/>
        </w:rPr>
        <w:t xml:space="preserve">Les neuf pages se répartissent en cinq thématiques (Figure 7) : la supervision temps réel, l'analyse économique, la comparaison des modèles, l'explicabilité et le contexte de déploiement. </w:t>
      </w:r>
      <w:r>
        <w:t>Le Tableau ci-dessous en donne la synthèse.</w:t>
      </w:r>
    </w:p>
    <w:p w14:paraId="7FFC5971" w14:textId="77777777" w:rsidR="00413C6C" w:rsidRDefault="00000000">
      <w:pPr>
        <w:spacing w:before="120" w:after="40"/>
        <w:jc w:val="center"/>
      </w:pPr>
      <w:r>
        <w:rPr>
          <w:noProof/>
        </w:rPr>
        <w:drawing>
          <wp:inline distT="0" distB="0" distL="0" distR="0" wp14:anchorId="16D01A91" wp14:editId="4897D822">
            <wp:extent cx="5669280" cy="29979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owerbi_pages_map.png"/>
                    <pic:cNvPicPr/>
                  </pic:nvPicPr>
                  <pic:blipFill>
                    <a:blip r:embed="rId12"/>
                    <a:stretch>
                      <a:fillRect/>
                    </a:stretch>
                  </pic:blipFill>
                  <pic:spPr>
                    <a:xfrm>
                      <a:off x="0" y="0"/>
                      <a:ext cx="5669280" cy="2997974"/>
                    </a:xfrm>
                    <a:prstGeom prst="rect">
                      <a:avLst/>
                    </a:prstGeom>
                  </pic:spPr>
                </pic:pic>
              </a:graphicData>
            </a:graphic>
          </wp:inline>
        </w:drawing>
      </w:r>
    </w:p>
    <w:p w14:paraId="0F002E14" w14:textId="77777777" w:rsidR="00413C6C" w:rsidRPr="00A21AAE" w:rsidRDefault="00000000">
      <w:pPr>
        <w:spacing w:after="200"/>
        <w:jc w:val="center"/>
        <w:rPr>
          <w:lang w:val="fr-FR"/>
        </w:rPr>
      </w:pPr>
      <w:r w:rsidRPr="00A21AAE">
        <w:rPr>
          <w:i/>
          <w:color w:val="475569"/>
          <w:sz w:val="18"/>
          <w:lang w:val="fr-FR"/>
        </w:rPr>
        <w:t>Figure 7 — Cartographie thématique des neuf pages réelles du rapport Power BI.</w:t>
      </w:r>
    </w:p>
    <w:tbl>
      <w:tblPr>
        <w:tblStyle w:val="Grilledutableau"/>
        <w:tblW w:w="0" w:type="auto"/>
        <w:jc w:val="center"/>
        <w:tblLayout w:type="fixed"/>
        <w:tblLook w:val="04A0" w:firstRow="1" w:lastRow="0" w:firstColumn="1" w:lastColumn="0" w:noHBand="0" w:noVBand="1"/>
      </w:tblPr>
      <w:tblGrid>
        <w:gridCol w:w="3168"/>
        <w:gridCol w:w="1872"/>
        <w:gridCol w:w="4320"/>
      </w:tblGrid>
      <w:tr w:rsidR="00413C6C" w14:paraId="14F579D2" w14:textId="77777777">
        <w:trPr>
          <w:jc w:val="center"/>
        </w:trPr>
        <w:tc>
          <w:tcPr>
            <w:tcW w:w="3168" w:type="dxa"/>
            <w:shd w:val="clear" w:color="auto" w:fill="1D4ED8"/>
          </w:tcPr>
          <w:p w14:paraId="14F469A5" w14:textId="77777777" w:rsidR="00413C6C" w:rsidRDefault="00000000">
            <w:pPr>
              <w:spacing w:before="40" w:after="40" w:line="252" w:lineRule="auto"/>
              <w:jc w:val="center"/>
            </w:pPr>
            <w:r>
              <w:rPr>
                <w:b/>
                <w:color w:val="FFFFFF"/>
                <w:sz w:val="16"/>
              </w:rPr>
              <w:t>Page</w:t>
            </w:r>
          </w:p>
        </w:tc>
        <w:tc>
          <w:tcPr>
            <w:tcW w:w="1872" w:type="dxa"/>
            <w:shd w:val="clear" w:color="auto" w:fill="1D4ED8"/>
          </w:tcPr>
          <w:p w14:paraId="7F859124" w14:textId="77777777" w:rsidR="00413C6C" w:rsidRDefault="00000000">
            <w:pPr>
              <w:spacing w:before="40" w:after="40" w:line="252" w:lineRule="auto"/>
              <w:jc w:val="center"/>
            </w:pPr>
            <w:r>
              <w:rPr>
                <w:b/>
                <w:color w:val="FFFFFF"/>
                <w:sz w:val="16"/>
              </w:rPr>
              <w:t>Thématique</w:t>
            </w:r>
          </w:p>
        </w:tc>
        <w:tc>
          <w:tcPr>
            <w:tcW w:w="4320" w:type="dxa"/>
            <w:shd w:val="clear" w:color="auto" w:fill="1D4ED8"/>
          </w:tcPr>
          <w:p w14:paraId="421E06BE" w14:textId="77777777" w:rsidR="00413C6C" w:rsidRDefault="00000000">
            <w:pPr>
              <w:spacing w:before="40" w:after="40" w:line="252" w:lineRule="auto"/>
              <w:jc w:val="center"/>
            </w:pPr>
            <w:r>
              <w:rPr>
                <w:b/>
                <w:color w:val="FFFFFF"/>
                <w:sz w:val="16"/>
              </w:rPr>
              <w:t>Contenu principal</w:t>
            </w:r>
          </w:p>
        </w:tc>
      </w:tr>
      <w:tr w:rsidR="00413C6C" w:rsidRPr="00A21AAE" w14:paraId="56AC5970" w14:textId="77777777">
        <w:trPr>
          <w:jc w:val="center"/>
        </w:trPr>
        <w:tc>
          <w:tcPr>
            <w:tcW w:w="3168" w:type="dxa"/>
          </w:tcPr>
          <w:p w14:paraId="284F3C1E" w14:textId="77777777" w:rsidR="00413C6C" w:rsidRDefault="00000000">
            <w:pPr>
              <w:spacing w:before="40" w:after="40" w:line="252" w:lineRule="auto"/>
            </w:pPr>
            <w:r>
              <w:rPr>
                <w:b/>
                <w:sz w:val="16"/>
              </w:rPr>
              <w:t>P1 — Monitoring exécutif</w:t>
            </w:r>
          </w:p>
        </w:tc>
        <w:tc>
          <w:tcPr>
            <w:tcW w:w="1872" w:type="dxa"/>
          </w:tcPr>
          <w:p w14:paraId="02C201AD" w14:textId="77777777" w:rsidR="00413C6C" w:rsidRDefault="00000000">
            <w:pPr>
              <w:spacing w:before="40" w:after="40" w:line="252" w:lineRule="auto"/>
              <w:jc w:val="center"/>
            </w:pPr>
            <w:r>
              <w:rPr>
                <w:sz w:val="16"/>
              </w:rPr>
              <w:t>Temps réel</w:t>
            </w:r>
          </w:p>
        </w:tc>
        <w:tc>
          <w:tcPr>
            <w:tcW w:w="4320" w:type="dxa"/>
          </w:tcPr>
          <w:p w14:paraId="67C6F4DB" w14:textId="77777777" w:rsidR="00413C6C" w:rsidRPr="00A21AAE" w:rsidRDefault="00000000">
            <w:pPr>
              <w:spacing w:before="40" w:after="40" w:line="252" w:lineRule="auto"/>
              <w:jc w:val="center"/>
              <w:rPr>
                <w:lang w:val="fr-FR"/>
              </w:rPr>
            </w:pPr>
            <w:r w:rsidRPr="00A21AAE">
              <w:rPr>
                <w:sz w:val="16"/>
                <w:lang w:val="fr-FR"/>
              </w:rPr>
              <w:t>KPI globaux, anneau des décisions, carte, courbe temporelle.</w:t>
            </w:r>
          </w:p>
        </w:tc>
      </w:tr>
      <w:tr w:rsidR="00413C6C" w:rsidRPr="00A21AAE" w14:paraId="536814AA" w14:textId="77777777">
        <w:trPr>
          <w:jc w:val="center"/>
        </w:trPr>
        <w:tc>
          <w:tcPr>
            <w:tcW w:w="3168" w:type="dxa"/>
            <w:shd w:val="clear" w:color="auto" w:fill="F1F5F9"/>
          </w:tcPr>
          <w:p w14:paraId="2CF01367" w14:textId="77777777" w:rsidR="00413C6C" w:rsidRDefault="00000000">
            <w:pPr>
              <w:spacing w:before="40" w:after="40" w:line="252" w:lineRule="auto"/>
            </w:pPr>
            <w:r>
              <w:rPr>
                <w:b/>
                <w:sz w:val="16"/>
              </w:rPr>
              <w:t>P2 — Transactions live</w:t>
            </w:r>
          </w:p>
        </w:tc>
        <w:tc>
          <w:tcPr>
            <w:tcW w:w="1872" w:type="dxa"/>
            <w:shd w:val="clear" w:color="auto" w:fill="F1F5F9"/>
          </w:tcPr>
          <w:p w14:paraId="1125179C" w14:textId="77777777" w:rsidR="00413C6C" w:rsidRDefault="00000000">
            <w:pPr>
              <w:spacing w:before="40" w:after="40" w:line="252" w:lineRule="auto"/>
              <w:jc w:val="center"/>
            </w:pPr>
            <w:r>
              <w:rPr>
                <w:sz w:val="16"/>
              </w:rPr>
              <w:t>Temps réel</w:t>
            </w:r>
          </w:p>
        </w:tc>
        <w:tc>
          <w:tcPr>
            <w:tcW w:w="4320" w:type="dxa"/>
            <w:shd w:val="clear" w:color="auto" w:fill="F1F5F9"/>
          </w:tcPr>
          <w:p w14:paraId="57077032" w14:textId="77777777" w:rsidR="00413C6C" w:rsidRPr="00A21AAE" w:rsidRDefault="00000000">
            <w:pPr>
              <w:spacing w:before="40" w:after="40" w:line="252" w:lineRule="auto"/>
              <w:jc w:val="center"/>
              <w:rPr>
                <w:lang w:val="fr-FR"/>
              </w:rPr>
            </w:pPr>
            <w:r w:rsidRPr="00A21AAE">
              <w:rPr>
                <w:sz w:val="16"/>
                <w:lang w:val="fr-FR"/>
              </w:rPr>
              <w:t>Journal détaillé, nuage montant/risque, barres par niveau de risque.</w:t>
            </w:r>
          </w:p>
        </w:tc>
      </w:tr>
      <w:tr w:rsidR="00413C6C" w:rsidRPr="00A21AAE" w14:paraId="0C496BE1" w14:textId="77777777">
        <w:trPr>
          <w:jc w:val="center"/>
        </w:trPr>
        <w:tc>
          <w:tcPr>
            <w:tcW w:w="3168" w:type="dxa"/>
          </w:tcPr>
          <w:p w14:paraId="5AEDAA2D" w14:textId="77777777" w:rsidR="00413C6C" w:rsidRDefault="00000000">
            <w:pPr>
              <w:spacing w:before="40" w:after="40" w:line="252" w:lineRule="auto"/>
            </w:pPr>
            <w:r>
              <w:rPr>
                <w:b/>
                <w:sz w:val="16"/>
              </w:rPr>
              <w:t>P3 — Alertes</w:t>
            </w:r>
          </w:p>
        </w:tc>
        <w:tc>
          <w:tcPr>
            <w:tcW w:w="1872" w:type="dxa"/>
          </w:tcPr>
          <w:p w14:paraId="6AA67A2E" w14:textId="77777777" w:rsidR="00413C6C" w:rsidRDefault="00000000">
            <w:pPr>
              <w:spacing w:before="40" w:after="40" w:line="252" w:lineRule="auto"/>
              <w:jc w:val="center"/>
            </w:pPr>
            <w:r>
              <w:rPr>
                <w:sz w:val="16"/>
              </w:rPr>
              <w:t>Temps réel</w:t>
            </w:r>
          </w:p>
        </w:tc>
        <w:tc>
          <w:tcPr>
            <w:tcW w:w="4320" w:type="dxa"/>
          </w:tcPr>
          <w:p w14:paraId="0FAA1DE4" w14:textId="77777777" w:rsidR="00413C6C" w:rsidRPr="00A21AAE" w:rsidRDefault="00000000">
            <w:pPr>
              <w:spacing w:before="40" w:after="40" w:line="252" w:lineRule="auto"/>
              <w:jc w:val="center"/>
              <w:rPr>
                <w:lang w:val="fr-FR"/>
              </w:rPr>
            </w:pPr>
            <w:r w:rsidRPr="00A21AAE">
              <w:rPr>
                <w:sz w:val="16"/>
                <w:lang w:val="fr-FR"/>
              </w:rPr>
              <w:t>Alertes par sévérité, par heure, par ville ; compteurs d'alertes.</w:t>
            </w:r>
          </w:p>
        </w:tc>
      </w:tr>
      <w:tr w:rsidR="00413C6C" w:rsidRPr="00A21AAE" w14:paraId="25EB18A1" w14:textId="77777777">
        <w:trPr>
          <w:jc w:val="center"/>
        </w:trPr>
        <w:tc>
          <w:tcPr>
            <w:tcW w:w="3168" w:type="dxa"/>
            <w:shd w:val="clear" w:color="auto" w:fill="F1F5F9"/>
          </w:tcPr>
          <w:p w14:paraId="77BC451E" w14:textId="77777777" w:rsidR="00413C6C" w:rsidRDefault="00000000">
            <w:pPr>
              <w:spacing w:before="40" w:after="40" w:line="252" w:lineRule="auto"/>
            </w:pPr>
            <w:r>
              <w:rPr>
                <w:b/>
                <w:sz w:val="16"/>
              </w:rPr>
              <w:t>P4 — Pertes évitées &amp; coût</w:t>
            </w:r>
          </w:p>
        </w:tc>
        <w:tc>
          <w:tcPr>
            <w:tcW w:w="1872" w:type="dxa"/>
            <w:shd w:val="clear" w:color="auto" w:fill="F1F5F9"/>
          </w:tcPr>
          <w:p w14:paraId="0CB47A73" w14:textId="77777777" w:rsidR="00413C6C" w:rsidRDefault="00000000">
            <w:pPr>
              <w:spacing w:before="40" w:after="40" w:line="252" w:lineRule="auto"/>
              <w:jc w:val="center"/>
            </w:pPr>
            <w:r>
              <w:rPr>
                <w:sz w:val="16"/>
              </w:rPr>
              <w:t>Économique</w:t>
            </w:r>
          </w:p>
        </w:tc>
        <w:tc>
          <w:tcPr>
            <w:tcW w:w="4320" w:type="dxa"/>
            <w:shd w:val="clear" w:color="auto" w:fill="F1F5F9"/>
          </w:tcPr>
          <w:p w14:paraId="02CA4CA5" w14:textId="77777777" w:rsidR="00413C6C" w:rsidRPr="00A21AAE" w:rsidRDefault="00000000">
            <w:pPr>
              <w:spacing w:before="40" w:after="40" w:line="252" w:lineRule="auto"/>
              <w:jc w:val="center"/>
              <w:rPr>
                <w:lang w:val="fr-FR"/>
              </w:rPr>
            </w:pPr>
            <w:r w:rsidRPr="00A21AAE">
              <w:rPr>
                <w:sz w:val="16"/>
                <w:lang w:val="fr-FR"/>
              </w:rPr>
              <w:t>Waterfall des pertes, montants par décision, taux de pertes évitées.</w:t>
            </w:r>
          </w:p>
        </w:tc>
      </w:tr>
      <w:tr w:rsidR="00413C6C" w:rsidRPr="00A21AAE" w14:paraId="10DCD065" w14:textId="77777777">
        <w:trPr>
          <w:jc w:val="center"/>
        </w:trPr>
        <w:tc>
          <w:tcPr>
            <w:tcW w:w="3168" w:type="dxa"/>
          </w:tcPr>
          <w:p w14:paraId="471CA54B" w14:textId="77777777" w:rsidR="00413C6C" w:rsidRDefault="00000000">
            <w:pPr>
              <w:spacing w:before="40" w:after="40" w:line="252" w:lineRule="auto"/>
            </w:pPr>
            <w:r>
              <w:rPr>
                <w:b/>
                <w:sz w:val="16"/>
              </w:rPr>
              <w:t>P5 — Benchmark des modèles</w:t>
            </w:r>
          </w:p>
        </w:tc>
        <w:tc>
          <w:tcPr>
            <w:tcW w:w="1872" w:type="dxa"/>
          </w:tcPr>
          <w:p w14:paraId="30FDFFB2" w14:textId="77777777" w:rsidR="00413C6C" w:rsidRDefault="00000000">
            <w:pPr>
              <w:spacing w:before="40" w:after="40" w:line="252" w:lineRule="auto"/>
              <w:jc w:val="center"/>
            </w:pPr>
            <w:r>
              <w:rPr>
                <w:sz w:val="16"/>
              </w:rPr>
              <w:t>Modèles</w:t>
            </w:r>
          </w:p>
        </w:tc>
        <w:tc>
          <w:tcPr>
            <w:tcW w:w="4320" w:type="dxa"/>
          </w:tcPr>
          <w:p w14:paraId="1B471427" w14:textId="77777777" w:rsidR="00413C6C" w:rsidRPr="00A21AAE" w:rsidRDefault="00000000">
            <w:pPr>
              <w:spacing w:before="40" w:after="40" w:line="252" w:lineRule="auto"/>
              <w:jc w:val="center"/>
              <w:rPr>
                <w:lang w:val="fr-FR"/>
              </w:rPr>
            </w:pPr>
            <w:r w:rsidRPr="00A21AAE">
              <w:rPr>
                <w:sz w:val="16"/>
                <w:lang w:val="fr-FR"/>
              </w:rPr>
              <w:t xml:space="preserve">Tableau des 7 modèles, F1/precision/recall, performance </w:t>
            </w:r>
            <w:r w:rsidRPr="00A21AAE">
              <w:rPr>
                <w:sz w:val="16"/>
                <w:lang w:val="fr-FR"/>
              </w:rPr>
              <w:lastRenderedPageBreak/>
              <w:t>vs latence.</w:t>
            </w:r>
          </w:p>
        </w:tc>
      </w:tr>
      <w:tr w:rsidR="00413C6C" w:rsidRPr="00A21AAE" w14:paraId="3D8DB817" w14:textId="77777777">
        <w:trPr>
          <w:jc w:val="center"/>
        </w:trPr>
        <w:tc>
          <w:tcPr>
            <w:tcW w:w="3168" w:type="dxa"/>
            <w:shd w:val="clear" w:color="auto" w:fill="F1F5F9"/>
          </w:tcPr>
          <w:p w14:paraId="02337D53" w14:textId="77777777" w:rsidR="00413C6C" w:rsidRPr="00A21AAE" w:rsidRDefault="00000000">
            <w:pPr>
              <w:spacing w:before="40" w:after="40" w:line="252" w:lineRule="auto"/>
              <w:rPr>
                <w:lang w:val="fr-FR"/>
              </w:rPr>
            </w:pPr>
            <w:r w:rsidRPr="00A21AAE">
              <w:rPr>
                <w:b/>
                <w:sz w:val="16"/>
                <w:lang w:val="fr-FR"/>
              </w:rPr>
              <w:lastRenderedPageBreak/>
              <w:t>P6 — Coût &amp; économies par modèle</w:t>
            </w:r>
          </w:p>
        </w:tc>
        <w:tc>
          <w:tcPr>
            <w:tcW w:w="1872" w:type="dxa"/>
            <w:shd w:val="clear" w:color="auto" w:fill="F1F5F9"/>
          </w:tcPr>
          <w:p w14:paraId="0C5B8956" w14:textId="77777777" w:rsidR="00413C6C" w:rsidRDefault="00000000">
            <w:pPr>
              <w:spacing w:before="40" w:after="40" w:line="252" w:lineRule="auto"/>
              <w:jc w:val="center"/>
            </w:pPr>
            <w:r>
              <w:rPr>
                <w:sz w:val="16"/>
              </w:rPr>
              <w:t>Économique</w:t>
            </w:r>
          </w:p>
        </w:tc>
        <w:tc>
          <w:tcPr>
            <w:tcW w:w="4320" w:type="dxa"/>
            <w:shd w:val="clear" w:color="auto" w:fill="F1F5F9"/>
          </w:tcPr>
          <w:p w14:paraId="2EB053DB" w14:textId="77777777" w:rsidR="00413C6C" w:rsidRPr="00A21AAE" w:rsidRDefault="00000000">
            <w:pPr>
              <w:spacing w:before="40" w:after="40" w:line="252" w:lineRule="auto"/>
              <w:jc w:val="center"/>
              <w:rPr>
                <w:lang w:val="fr-FR"/>
              </w:rPr>
            </w:pPr>
            <w:r w:rsidRPr="00A21AAE">
              <w:rPr>
                <w:sz w:val="16"/>
                <w:lang w:val="fr-FR"/>
              </w:rPr>
              <w:t>cost_saved, coût FP/FN, coût total et économies par modèle.</w:t>
            </w:r>
          </w:p>
        </w:tc>
      </w:tr>
      <w:tr w:rsidR="00413C6C" w:rsidRPr="00A21AAE" w14:paraId="226F191E" w14:textId="77777777">
        <w:trPr>
          <w:jc w:val="center"/>
        </w:trPr>
        <w:tc>
          <w:tcPr>
            <w:tcW w:w="3168" w:type="dxa"/>
          </w:tcPr>
          <w:p w14:paraId="00DC1626" w14:textId="77777777" w:rsidR="00413C6C" w:rsidRDefault="00000000">
            <w:pPr>
              <w:spacing w:before="40" w:after="40" w:line="252" w:lineRule="auto"/>
            </w:pPr>
            <w:r>
              <w:rPr>
                <w:b/>
                <w:sz w:val="16"/>
              </w:rPr>
              <w:t>P7 — Optimisation du seuil</w:t>
            </w:r>
          </w:p>
        </w:tc>
        <w:tc>
          <w:tcPr>
            <w:tcW w:w="1872" w:type="dxa"/>
          </w:tcPr>
          <w:p w14:paraId="164A6C0D" w14:textId="77777777" w:rsidR="00413C6C" w:rsidRDefault="00000000">
            <w:pPr>
              <w:spacing w:before="40" w:after="40" w:line="252" w:lineRule="auto"/>
              <w:jc w:val="center"/>
            </w:pPr>
            <w:r>
              <w:rPr>
                <w:sz w:val="16"/>
              </w:rPr>
              <w:t>Économique</w:t>
            </w:r>
          </w:p>
        </w:tc>
        <w:tc>
          <w:tcPr>
            <w:tcW w:w="4320" w:type="dxa"/>
          </w:tcPr>
          <w:p w14:paraId="401FE3B3" w14:textId="77777777" w:rsidR="00413C6C" w:rsidRPr="00A21AAE" w:rsidRDefault="00000000">
            <w:pPr>
              <w:spacing w:before="40" w:after="40" w:line="252" w:lineRule="auto"/>
              <w:jc w:val="center"/>
              <w:rPr>
                <w:lang w:val="fr-FR"/>
              </w:rPr>
            </w:pPr>
            <w:r w:rsidRPr="00A21AAE">
              <w:rPr>
                <w:sz w:val="16"/>
                <w:lang w:val="fr-FR"/>
              </w:rPr>
              <w:t>MCC, F1 et coût total en fonction du seuil ; seuils recommandés.</w:t>
            </w:r>
          </w:p>
        </w:tc>
      </w:tr>
      <w:tr w:rsidR="00413C6C" w:rsidRPr="00A21AAE" w14:paraId="36700763" w14:textId="77777777">
        <w:trPr>
          <w:jc w:val="center"/>
        </w:trPr>
        <w:tc>
          <w:tcPr>
            <w:tcW w:w="3168" w:type="dxa"/>
            <w:shd w:val="clear" w:color="auto" w:fill="F1F5F9"/>
          </w:tcPr>
          <w:p w14:paraId="1B234FD8" w14:textId="77777777" w:rsidR="00413C6C" w:rsidRDefault="00000000">
            <w:pPr>
              <w:spacing w:before="40" w:after="40" w:line="252" w:lineRule="auto"/>
            </w:pPr>
            <w:r>
              <w:rPr>
                <w:b/>
                <w:sz w:val="16"/>
              </w:rPr>
              <w:t>P8 — Explicabilité SHAP</w:t>
            </w:r>
          </w:p>
        </w:tc>
        <w:tc>
          <w:tcPr>
            <w:tcW w:w="1872" w:type="dxa"/>
            <w:shd w:val="clear" w:color="auto" w:fill="F1F5F9"/>
          </w:tcPr>
          <w:p w14:paraId="34BAD0EF" w14:textId="77777777" w:rsidR="00413C6C" w:rsidRDefault="00000000">
            <w:pPr>
              <w:spacing w:before="40" w:after="40" w:line="252" w:lineRule="auto"/>
              <w:jc w:val="center"/>
            </w:pPr>
            <w:r>
              <w:rPr>
                <w:sz w:val="16"/>
              </w:rPr>
              <w:t>Explicabilité</w:t>
            </w:r>
          </w:p>
        </w:tc>
        <w:tc>
          <w:tcPr>
            <w:tcW w:w="4320" w:type="dxa"/>
            <w:shd w:val="clear" w:color="auto" w:fill="F1F5F9"/>
          </w:tcPr>
          <w:p w14:paraId="7DEE34E4" w14:textId="77777777" w:rsidR="00413C6C" w:rsidRPr="00A21AAE" w:rsidRDefault="00000000">
            <w:pPr>
              <w:spacing w:before="40" w:after="40" w:line="252" w:lineRule="auto"/>
              <w:jc w:val="center"/>
              <w:rPr>
                <w:lang w:val="fr-FR"/>
              </w:rPr>
            </w:pPr>
            <w:r w:rsidRPr="00A21AAE">
              <w:rPr>
                <w:sz w:val="16"/>
                <w:lang w:val="fr-FR"/>
              </w:rPr>
              <w:t>Contributions par variable pour la transaction sélectionnée.</w:t>
            </w:r>
          </w:p>
        </w:tc>
      </w:tr>
      <w:tr w:rsidR="00413C6C" w:rsidRPr="00A21AAE" w14:paraId="2C1363CC" w14:textId="77777777">
        <w:trPr>
          <w:jc w:val="center"/>
        </w:trPr>
        <w:tc>
          <w:tcPr>
            <w:tcW w:w="3168" w:type="dxa"/>
          </w:tcPr>
          <w:p w14:paraId="02D844D9" w14:textId="77777777" w:rsidR="00413C6C" w:rsidRDefault="00000000">
            <w:pPr>
              <w:spacing w:before="40" w:after="40" w:line="252" w:lineRule="auto"/>
            </w:pPr>
            <w:r>
              <w:rPr>
                <w:b/>
                <w:sz w:val="16"/>
              </w:rPr>
              <w:t>P9 — Contexte marocain</w:t>
            </w:r>
          </w:p>
        </w:tc>
        <w:tc>
          <w:tcPr>
            <w:tcW w:w="1872" w:type="dxa"/>
          </w:tcPr>
          <w:p w14:paraId="3DD5F12E" w14:textId="77777777" w:rsidR="00413C6C" w:rsidRDefault="00000000">
            <w:pPr>
              <w:spacing w:before="40" w:after="40" w:line="252" w:lineRule="auto"/>
              <w:jc w:val="center"/>
            </w:pPr>
            <w:r>
              <w:rPr>
                <w:sz w:val="16"/>
              </w:rPr>
              <w:t>Contexte</w:t>
            </w:r>
          </w:p>
        </w:tc>
        <w:tc>
          <w:tcPr>
            <w:tcW w:w="4320" w:type="dxa"/>
          </w:tcPr>
          <w:p w14:paraId="53923BF7" w14:textId="77777777" w:rsidR="00413C6C" w:rsidRPr="00A21AAE" w:rsidRDefault="00000000">
            <w:pPr>
              <w:spacing w:before="40" w:after="40" w:line="252" w:lineRule="auto"/>
              <w:jc w:val="center"/>
              <w:rPr>
                <w:lang w:val="fr-FR"/>
              </w:rPr>
            </w:pPr>
            <w:r w:rsidRPr="00A21AAE">
              <w:rPr>
                <w:sz w:val="16"/>
                <w:lang w:val="fr-FR"/>
              </w:rPr>
              <w:t>Volume et taux de fraude simulé par ville (+ disclaimer).</w:t>
            </w:r>
          </w:p>
        </w:tc>
      </w:tr>
    </w:tbl>
    <w:p w14:paraId="7EE8669E" w14:textId="77777777" w:rsidR="00413C6C" w:rsidRPr="00A21AAE" w:rsidRDefault="00413C6C">
      <w:pPr>
        <w:spacing w:after="40"/>
        <w:rPr>
          <w:lang w:val="fr-FR"/>
        </w:rPr>
      </w:pPr>
    </w:p>
    <w:p w14:paraId="34B5AF9D" w14:textId="77777777" w:rsidR="00413C6C" w:rsidRPr="00A21AAE" w:rsidRDefault="00000000">
      <w:pPr>
        <w:pStyle w:val="Titre2"/>
        <w:rPr>
          <w:lang w:val="fr-FR"/>
        </w:rPr>
      </w:pPr>
      <w:bookmarkStart w:id="39" w:name="_Toc231311938"/>
      <w:r w:rsidRPr="00A21AAE">
        <w:rPr>
          <w:lang w:val="fr-FR"/>
        </w:rPr>
        <w:t>7.3. Pages de supervision temps réel (P1, P2, P3)</w:t>
      </w:r>
      <w:bookmarkEnd w:id="39"/>
    </w:p>
    <w:p w14:paraId="391EE963" w14:textId="77777777" w:rsidR="00413C6C" w:rsidRPr="00A21AAE" w:rsidRDefault="00000000">
      <w:pPr>
        <w:pStyle w:val="Titre3"/>
        <w:rPr>
          <w:lang w:val="fr-FR"/>
        </w:rPr>
      </w:pPr>
      <w:bookmarkStart w:id="40" w:name="_Toc231311939"/>
      <w:r w:rsidRPr="00A21AAE">
        <w:rPr>
          <w:lang w:val="fr-FR"/>
        </w:rPr>
        <w:t>Page 1 — Monitoring exécutif</w:t>
      </w:r>
      <w:bookmarkEnd w:id="40"/>
    </w:p>
    <w:p w14:paraId="71EC3C26" w14:textId="77777777" w:rsidR="00413C6C" w:rsidRPr="00A21AAE" w:rsidRDefault="00000000">
      <w:pPr>
        <w:rPr>
          <w:lang w:val="fr-FR"/>
        </w:rPr>
      </w:pPr>
      <w:r w:rsidRPr="00A21AAE">
        <w:rPr>
          <w:lang w:val="fr-FR"/>
        </w:rPr>
        <w:t>Cette page offre la vue instantanée de la plateforme. Une bande de cartes KPI présente le nombre total de transactions, les volumes approuvés, suspects et bloqués, le taux de fraude et les pertes évitées (dans l'instance de démonstration : 48 K transactions, ~60 % approuvées, ~19 % bloquées, ~21 % suspectes, taux de fraude 12,86 %). Les visuels associent un anneau de répartition des décisions (decision_status), une jauge de taux de fraude, une carte mondiale des transactions détectées (latitude/longitude) et une courbe de volume par horodatage.</w:t>
      </w:r>
    </w:p>
    <w:p w14:paraId="0ECC7F0F" w14:textId="77777777" w:rsidR="00413C6C" w:rsidRPr="00A21AAE" w:rsidRDefault="00000000">
      <w:pPr>
        <w:pStyle w:val="Titre3"/>
        <w:rPr>
          <w:lang w:val="fr-FR"/>
        </w:rPr>
      </w:pPr>
      <w:bookmarkStart w:id="41" w:name="_Toc231311940"/>
      <w:r w:rsidRPr="00A21AAE">
        <w:rPr>
          <w:lang w:val="fr-FR"/>
        </w:rPr>
        <w:t>Page 2 — Transactions live</w:t>
      </w:r>
      <w:bookmarkEnd w:id="41"/>
    </w:p>
    <w:p w14:paraId="563322A9" w14:textId="77777777" w:rsidR="00413C6C" w:rsidRPr="00A21AAE" w:rsidRDefault="00000000">
      <w:pPr>
        <w:rPr>
          <w:lang w:val="fr-FR"/>
        </w:rPr>
      </w:pPr>
      <w:r w:rsidRPr="00A21AAE">
        <w:rPr>
          <w:lang w:val="fr-FR"/>
        </w:rPr>
        <w:t>Le visuel central est un tableau exhaustif de chaque transaction générée (identifiant, horodatage, client, montant, score de risque, décision, niveau de risque, ville, version du moteur). Une mise en forme conditionnelle colore la décision (vert / orange / rouge) et le score de risque selon les bandes 45 et 70. Un nuage de points croise le montant et le score de risque, et un histogramme répartit les transactions par niveau de risque (Low / Watch / High). Des cartes rappellent le total, le montant total traité (~24,81 M) et le taux de fraude.</w:t>
      </w:r>
    </w:p>
    <w:p w14:paraId="02C5A0CA" w14:textId="77777777" w:rsidR="00413C6C" w:rsidRPr="00A21AAE" w:rsidRDefault="00000000">
      <w:pPr>
        <w:pStyle w:val="Titre3"/>
        <w:rPr>
          <w:lang w:val="fr-FR"/>
        </w:rPr>
      </w:pPr>
      <w:bookmarkStart w:id="42" w:name="_Toc231311941"/>
      <w:r w:rsidRPr="00A21AAE">
        <w:rPr>
          <w:lang w:val="fr-FR"/>
        </w:rPr>
        <w:t>Page 3 — Alertes opérationnelles</w:t>
      </w:r>
      <w:bookmarkEnd w:id="42"/>
    </w:p>
    <w:p w14:paraId="72B60E5E" w14:textId="77777777" w:rsidR="00413C6C" w:rsidRPr="00A21AAE" w:rsidRDefault="00000000">
      <w:pPr>
        <w:rPr>
          <w:lang w:val="fr-FR"/>
        </w:rPr>
      </w:pPr>
      <w:r w:rsidRPr="00A21AAE">
        <w:rPr>
          <w:lang w:val="fr-FR"/>
        </w:rPr>
        <w:t>Cette page mesure la pression opérationnelle. Un tableau liste les alertes avec leur sévérité (CRITICAL, MEDIUM), leur score de risque, leur montant, leur ville et leur décision. Des histogrammes présentent les alertes générées par heure et par niveau de risque, ainsi que le nombre d'alertes par ville. Deux compteurs synthétisent le nombre d'alertes et les alertes ouvertes (≈ 19 K dans l'instance de démonstration). À ce stade, toute alerte est considérée « ouverte » : un véritable flux d'acquittement analyste constitue une perspective (cf. 7.8).</w:t>
      </w:r>
    </w:p>
    <w:p w14:paraId="4D5213B4" w14:textId="77777777" w:rsidR="00413C6C" w:rsidRPr="00A21AAE" w:rsidRDefault="00000000">
      <w:pPr>
        <w:pStyle w:val="Titre2"/>
        <w:rPr>
          <w:lang w:val="fr-FR"/>
        </w:rPr>
      </w:pPr>
      <w:bookmarkStart w:id="43" w:name="_Toc231311942"/>
      <w:r w:rsidRPr="00A21AAE">
        <w:rPr>
          <w:lang w:val="fr-FR"/>
        </w:rPr>
        <w:t>7.4. Pages d'analyse économique (P4, P7)</w:t>
      </w:r>
      <w:bookmarkEnd w:id="43"/>
    </w:p>
    <w:p w14:paraId="60CAABFE" w14:textId="77777777" w:rsidR="00413C6C" w:rsidRPr="00A21AAE" w:rsidRDefault="00000000">
      <w:pPr>
        <w:pStyle w:val="Titre3"/>
        <w:rPr>
          <w:lang w:val="fr-FR"/>
        </w:rPr>
      </w:pPr>
      <w:bookmarkStart w:id="44" w:name="_Toc231311943"/>
      <w:r w:rsidRPr="00A21AAE">
        <w:rPr>
          <w:lang w:val="fr-FR"/>
        </w:rPr>
        <w:t>Page 4 — Pertes évitées et analyse de coût</w:t>
      </w:r>
      <w:bookmarkEnd w:id="44"/>
    </w:p>
    <w:p w14:paraId="5A3513AD" w14:textId="77777777" w:rsidR="00413C6C" w:rsidRPr="00A21AAE" w:rsidRDefault="00000000">
      <w:pPr>
        <w:rPr>
          <w:lang w:val="fr-FR"/>
        </w:rPr>
      </w:pPr>
      <w:r w:rsidRPr="00A21AAE">
        <w:rPr>
          <w:lang w:val="fr-FR"/>
        </w:rPr>
        <w:t xml:space="preserve">Cette page matérialise le cadre de coût asymétrique. Les cartes présentent le montant total traité, le montant total des fraudes, les pertes évitées, le taux de pertes évitées (96,65 % dans l'instance de démonstration) et le coût des faux positifs. Un graphique en cascade (waterfall) </w:t>
      </w:r>
      <w:r w:rsidRPr="00A21AAE">
        <w:rPr>
          <w:lang w:val="fr-FR"/>
        </w:rPr>
        <w:lastRenderedPageBreak/>
        <w:t>décompose l'impact financier — fraudes détectées, perte résiduelle, pertes évitées, total — et un histogramme compare les montants approuvés, suspects et bloqués par statut de décision.</w:t>
      </w:r>
    </w:p>
    <w:p w14:paraId="4140BCF9" w14:textId="77777777" w:rsidR="00413C6C" w:rsidRPr="00A21AAE" w:rsidRDefault="00000000">
      <w:pPr>
        <w:pStyle w:val="Titre3"/>
        <w:rPr>
          <w:lang w:val="fr-FR"/>
        </w:rPr>
      </w:pPr>
      <w:bookmarkStart w:id="45" w:name="_Toc231311944"/>
      <w:r w:rsidRPr="00A21AAE">
        <w:rPr>
          <w:lang w:val="fr-FR"/>
        </w:rPr>
        <w:t>Page 7 — Optimisation du seuil</w:t>
      </w:r>
      <w:bookmarkEnd w:id="45"/>
    </w:p>
    <w:p w14:paraId="6B9E7039" w14:textId="77777777" w:rsidR="00413C6C" w:rsidRPr="00A21AAE" w:rsidRDefault="00000000">
      <w:pPr>
        <w:rPr>
          <w:lang w:val="fr-FR"/>
        </w:rPr>
      </w:pPr>
      <w:r w:rsidRPr="00A21AAE">
        <w:rPr>
          <w:lang w:val="fr-FR"/>
        </w:rPr>
        <w:t>Alimentée par le balayage complet des seuils, cette page montre comment le seuil gouverne la performance technique et le coût. Des courbes tracent le MCC, le F1 et le coût total en fonction de la valeur de seuil, par modèle. Un tableau « Seuils recommandés par critère d'optimisation » récapitule, pour chaque modèle, les seuils optimaux selon F1, MCC et coût (indicateurs is_f1_optimal, is_mcc_optimal, is_cost_optimal).</w:t>
      </w:r>
    </w:p>
    <w:p w14:paraId="38443DC2" w14:textId="77777777" w:rsidR="00413C6C" w:rsidRPr="00A21AAE" w:rsidRDefault="00000000">
      <w:pPr>
        <w:pStyle w:val="Titre2"/>
        <w:rPr>
          <w:lang w:val="fr-FR"/>
        </w:rPr>
      </w:pPr>
      <w:bookmarkStart w:id="46" w:name="_Toc231311945"/>
      <w:r w:rsidRPr="00A21AAE">
        <w:rPr>
          <w:lang w:val="fr-FR"/>
        </w:rPr>
        <w:t>7.5. Pages de comparaison des modèles (P5, P6)</w:t>
      </w:r>
      <w:bookmarkEnd w:id="46"/>
    </w:p>
    <w:p w14:paraId="2D02097A" w14:textId="77777777" w:rsidR="00413C6C" w:rsidRPr="00A21AAE" w:rsidRDefault="00000000">
      <w:pPr>
        <w:pStyle w:val="Titre3"/>
        <w:rPr>
          <w:lang w:val="fr-FR"/>
        </w:rPr>
      </w:pPr>
      <w:bookmarkStart w:id="47" w:name="_Toc231311946"/>
      <w:r w:rsidRPr="00A21AAE">
        <w:rPr>
          <w:lang w:val="fr-FR"/>
        </w:rPr>
        <w:t>Page 5 — Benchmark des modèles</w:t>
      </w:r>
      <w:bookmarkEnd w:id="47"/>
    </w:p>
    <w:p w14:paraId="42326A88" w14:textId="77777777" w:rsidR="00413C6C" w:rsidRPr="00A21AAE" w:rsidRDefault="00000000">
      <w:pPr>
        <w:rPr>
          <w:lang w:val="fr-FR"/>
        </w:rPr>
      </w:pPr>
      <w:r w:rsidRPr="00A21AAE">
        <w:rPr>
          <w:lang w:val="fr-FR"/>
        </w:rPr>
        <w:t>Cette page compare les sept modèles entraînés à partir des valeurs réellement chargées (aucune métrique inventée). Des cartes mettent en avant les meilleurs scores (meilleur rappel, meilleur F1, meilleure précision) ; un tableau présente, par modèle, exactitude, précision, rappel, F1, MCC et ROC-AUC ; un nuage de points croise le F1 et le temps d'inférence (performance vs latence) ; des barres comparent le compromis précision/rappel et le F1 par modèle.</w:t>
      </w:r>
    </w:p>
    <w:p w14:paraId="232DBBC0" w14:textId="77777777" w:rsidR="00413C6C" w:rsidRPr="00A21AAE" w:rsidRDefault="00000000">
      <w:pPr>
        <w:pStyle w:val="Titre3"/>
        <w:rPr>
          <w:lang w:val="fr-FR"/>
        </w:rPr>
      </w:pPr>
      <w:bookmarkStart w:id="48" w:name="_Toc231311947"/>
      <w:r w:rsidRPr="00A21AAE">
        <w:rPr>
          <w:lang w:val="fr-FR"/>
        </w:rPr>
        <w:t>Page 6 — Coût et économies par modèle</w:t>
      </w:r>
      <w:bookmarkEnd w:id="48"/>
    </w:p>
    <w:p w14:paraId="2C886E26" w14:textId="77777777" w:rsidR="00413C6C" w:rsidRPr="00A21AAE" w:rsidRDefault="00000000">
      <w:pPr>
        <w:rPr>
          <w:lang w:val="fr-FR"/>
        </w:rPr>
      </w:pPr>
      <w:r w:rsidRPr="00A21AAE">
        <w:rPr>
          <w:lang w:val="fr-FR"/>
        </w:rPr>
        <w:t>Cette page traduit le benchmark en termes économiques. Un tableau présente, par modèle, l'économie réalisée (cost_saved), le coût des faux positifs, le coût des faux négatifs et le coût total. Des cartes synthétisent le coût total estimé et les économies générées ; des histogrammes classent les modèles par économie réalisée et confrontent économies et coût des faux positifs.</w:t>
      </w:r>
    </w:p>
    <w:p w14:paraId="08F66087" w14:textId="77777777" w:rsidR="00413C6C" w:rsidRPr="00A21AAE" w:rsidRDefault="00000000">
      <w:pPr>
        <w:pStyle w:val="Titre2"/>
        <w:rPr>
          <w:lang w:val="fr-FR"/>
        </w:rPr>
      </w:pPr>
      <w:bookmarkStart w:id="49" w:name="_Toc231311948"/>
      <w:r w:rsidRPr="00A21AAE">
        <w:rPr>
          <w:lang w:val="fr-FR"/>
        </w:rPr>
        <w:t>7.6. Page d'explicabilité (P8)</w:t>
      </w:r>
      <w:bookmarkEnd w:id="49"/>
    </w:p>
    <w:p w14:paraId="6EE1E1C6" w14:textId="77777777" w:rsidR="00413C6C" w:rsidRPr="00A21AAE" w:rsidRDefault="00000000">
      <w:pPr>
        <w:rPr>
          <w:lang w:val="fr-FR"/>
        </w:rPr>
      </w:pPr>
      <w:r w:rsidRPr="00A21AAE">
        <w:rPr>
          <w:lang w:val="fr-FR"/>
        </w:rPr>
        <w:t>La page SHAP explique pourquoi une transaction est bloquée. Un segment permet de sélectionner une transaction ; des cartes affichent son montant, son score de risque, sa probabilité de fraude et sa décision. Un tableau « Explication technique et formulation métier » présente, par variable, la somme des valeurs SHAP et la formulation associée (valeur observée et sens de la contribution), tandis qu'un histogramme classe les variables ayant influencé la décision (par exemple amount_vs_customer_average, account_age_days, merchant_category, geographic_risk, ip_reputation, impossible_travel, transaction_frequency_60s). La page distingue clairement les contributions SHAP brutes de leur traduction en libellé métier.</w:t>
      </w:r>
    </w:p>
    <w:p w14:paraId="6A9F54C0" w14:textId="77777777" w:rsidR="00413C6C" w:rsidRPr="00A21AAE" w:rsidRDefault="00000000">
      <w:pPr>
        <w:pStyle w:val="Titre2"/>
        <w:rPr>
          <w:lang w:val="fr-FR"/>
        </w:rPr>
      </w:pPr>
      <w:bookmarkStart w:id="50" w:name="_Toc231311949"/>
      <w:r w:rsidRPr="00A21AAE">
        <w:rPr>
          <w:lang w:val="fr-FR"/>
        </w:rPr>
        <w:lastRenderedPageBreak/>
        <w:t>7.7. Page de contexte et d'applicabilité (P9)</w:t>
      </w:r>
      <w:bookmarkEnd w:id="50"/>
    </w:p>
    <w:p w14:paraId="7D833246" w14:textId="77777777" w:rsidR="00413C6C" w:rsidRPr="00A21AAE" w:rsidRDefault="00000000">
      <w:pPr>
        <w:rPr>
          <w:lang w:val="fr-FR"/>
        </w:rPr>
      </w:pPr>
      <w:r w:rsidRPr="00A21AAE">
        <w:rPr>
          <w:lang w:val="fr-FR"/>
        </w:rPr>
        <w:t>La dernière page discute l'adaptation au marché marocain à partir des transactions synthétiques localisées au Maroc. Un histogramme présente le volume de transactions par ville (Marrakech, Casablanca, Agadir, Fès, Rabat, Tanger), un autre le taux de fraude simulé par ville, et un tableau récapitule par ville le nombre de transactions, le montant total et le taux de fraude. Une note méthodologique visible rappelle obligatoirement que ces données sont synthétiques et non représentatives de la fraude bancaire réelle au Maroc.</w:t>
      </w:r>
    </w:p>
    <w:p w14:paraId="2D2C902E" w14:textId="77777777" w:rsidR="00413C6C" w:rsidRPr="00A21AAE" w:rsidRDefault="00000000">
      <w:pPr>
        <w:pStyle w:val="Titre2"/>
        <w:rPr>
          <w:lang w:val="fr-FR"/>
        </w:rPr>
      </w:pPr>
      <w:bookmarkStart w:id="51" w:name="_Toc231311950"/>
      <w:r w:rsidRPr="00A21AAE">
        <w:rPr>
          <w:lang w:val="fr-FR"/>
        </w:rPr>
        <w:t>7.8. Fonctionnalités en cours et perspectives</w:t>
      </w:r>
      <w:bookmarkEnd w:id="51"/>
    </w:p>
    <w:p w14:paraId="21A40C28" w14:textId="77777777" w:rsidR="00413C6C" w:rsidRPr="00A21AAE" w:rsidRDefault="00000000">
      <w:pPr>
        <w:rPr>
          <w:lang w:val="fr-FR"/>
        </w:rPr>
      </w:pPr>
      <w:r w:rsidRPr="00A21AAE">
        <w:rPr>
          <w:lang w:val="fr-FR"/>
        </w:rPr>
        <w:t>Pour rester fidèle à l'état réel du projet, certaines fonctionnalités documentées dans les spécifications ne sont pas (encore) présentes dans le rapport livré et sont présentées comme perspectives :</w:t>
      </w:r>
    </w:p>
    <w:p w14:paraId="2D730D09" w14:textId="77777777" w:rsidR="00413C6C" w:rsidRPr="00A21AAE" w:rsidRDefault="00000000">
      <w:pPr>
        <w:pStyle w:val="Listepuces"/>
        <w:spacing w:after="60"/>
        <w:rPr>
          <w:lang w:val="fr-FR"/>
        </w:rPr>
      </w:pPr>
      <w:r w:rsidRPr="00A21AAE">
        <w:rPr>
          <w:b/>
          <w:lang w:val="fr-FR"/>
        </w:rPr>
        <w:t xml:space="preserve">Page « efficacité de simulation » : </w:t>
      </w:r>
      <w:r w:rsidRPr="00A21AAE">
        <w:rPr>
          <w:lang w:val="fr-FR"/>
        </w:rPr>
        <w:t>une page dédiée à l'efficacité de la simulation par exécution (matrice de confusion et taux de détection par run), dont les données existent déjà dans la table des runs ;</w:t>
      </w:r>
    </w:p>
    <w:p w14:paraId="31C7D615" w14:textId="77777777" w:rsidR="00413C6C" w:rsidRPr="00A21AAE" w:rsidRDefault="00000000">
      <w:pPr>
        <w:pStyle w:val="Listepuces"/>
        <w:spacing w:after="60"/>
        <w:rPr>
          <w:lang w:val="fr-FR"/>
        </w:rPr>
      </w:pPr>
      <w:r w:rsidRPr="00A21AAE">
        <w:rPr>
          <w:b/>
          <w:lang w:val="fr-FR"/>
        </w:rPr>
        <w:t xml:space="preserve">Drill-through : </w:t>
      </w:r>
      <w:r w:rsidRPr="00A21AAE">
        <w:rPr>
          <w:lang w:val="fr-FR"/>
        </w:rPr>
        <w:t>une page de détail par transaction (drill-through) reliant un cas individuel à sa décomposition SHAP et à sa fiche client ;</w:t>
      </w:r>
    </w:p>
    <w:p w14:paraId="5A6CA5DD" w14:textId="77777777" w:rsidR="00413C6C" w:rsidRPr="00A21AAE" w:rsidRDefault="00000000">
      <w:pPr>
        <w:pStyle w:val="Listepuces"/>
        <w:spacing w:after="60"/>
        <w:rPr>
          <w:lang w:val="fr-FR"/>
        </w:rPr>
      </w:pPr>
      <w:r w:rsidRPr="00A21AAE">
        <w:rPr>
          <w:b/>
          <w:lang w:val="fr-FR"/>
        </w:rPr>
        <w:t xml:space="preserve">Bande REVIEW : </w:t>
      </w:r>
      <w:r w:rsidRPr="00A21AAE">
        <w:rPr>
          <w:lang w:val="fr-FR"/>
        </w:rPr>
        <w:t>la bande de décision REVIEW (examen humain), modélisée mais non encore émise par le moteur dynamique ;</w:t>
      </w:r>
    </w:p>
    <w:p w14:paraId="1523FF02" w14:textId="77777777" w:rsidR="00413C6C" w:rsidRPr="00A21AAE" w:rsidRDefault="00000000">
      <w:pPr>
        <w:pStyle w:val="Listepuces"/>
        <w:spacing w:after="60"/>
        <w:rPr>
          <w:lang w:val="fr-FR"/>
        </w:rPr>
      </w:pPr>
      <w:r w:rsidRPr="00A21AAE">
        <w:rPr>
          <w:b/>
          <w:lang w:val="fr-FR"/>
        </w:rPr>
        <w:t xml:space="preserve">Workflow d'alertes : </w:t>
      </w:r>
      <w:r w:rsidRPr="00A21AAE">
        <w:rPr>
          <w:lang w:val="fr-FR"/>
        </w:rPr>
        <w:t>un flux d'acquittement des alertes (ouvert / pris en charge / clôturé), le modèle ne disposant pour l'instant que d'un état implicite « ouvert ».</w:t>
      </w:r>
    </w:p>
    <w:p w14:paraId="20FA9C89" w14:textId="77777777" w:rsidR="00413C6C" w:rsidRPr="00A21AAE" w:rsidRDefault="00000000">
      <w:pPr>
        <w:rPr>
          <w:lang w:val="fr-FR"/>
        </w:rPr>
      </w:pPr>
      <w:r w:rsidRPr="00A21AAE">
        <w:rPr>
          <w:lang w:val="fr-FR"/>
        </w:rPr>
        <w:br w:type="page"/>
      </w:r>
    </w:p>
    <w:p w14:paraId="4953FF12" w14:textId="77777777" w:rsidR="00413C6C" w:rsidRPr="00A21AAE" w:rsidRDefault="00000000">
      <w:pPr>
        <w:pStyle w:val="Titre1"/>
        <w:rPr>
          <w:lang w:val="fr-FR"/>
        </w:rPr>
      </w:pPr>
      <w:bookmarkStart w:id="52" w:name="_Toc231311951"/>
      <w:r w:rsidRPr="00A21AAE">
        <w:rPr>
          <w:lang w:val="fr-FR"/>
        </w:rPr>
        <w:lastRenderedPageBreak/>
        <w:t>8. Discussion critique et perspectives</w:t>
      </w:r>
      <w:bookmarkEnd w:id="52"/>
    </w:p>
    <w:p w14:paraId="366D446F" w14:textId="77777777" w:rsidR="00413C6C" w:rsidRPr="00A21AAE" w:rsidRDefault="00000000">
      <w:pPr>
        <w:rPr>
          <w:lang w:val="fr-FR"/>
        </w:rPr>
      </w:pPr>
      <w:r w:rsidRPr="00A21AAE">
        <w:rPr>
          <w:lang w:val="fr-FR"/>
        </w:rPr>
        <w:t>Plusieurs limites et précautions doivent accompagner ces résultats.</w:t>
      </w:r>
    </w:p>
    <w:p w14:paraId="18E72992" w14:textId="77777777" w:rsidR="00413C6C" w:rsidRPr="00A21AAE" w:rsidRDefault="00000000">
      <w:pPr>
        <w:pStyle w:val="Titre3"/>
        <w:rPr>
          <w:lang w:val="fr-FR"/>
        </w:rPr>
      </w:pPr>
      <w:bookmarkStart w:id="53" w:name="_Toc231311952"/>
      <w:r w:rsidRPr="00A21AAE">
        <w:rPr>
          <w:lang w:val="fr-FR"/>
        </w:rPr>
        <w:t>8.1. Biais du jeu de données et généralisation</w:t>
      </w:r>
      <w:bookmarkEnd w:id="53"/>
    </w:p>
    <w:p w14:paraId="7732984F" w14:textId="77777777" w:rsidR="00413C6C" w:rsidRPr="00A21AAE" w:rsidRDefault="00000000">
      <w:pPr>
        <w:rPr>
          <w:lang w:val="fr-FR"/>
        </w:rPr>
      </w:pPr>
      <w:r w:rsidRPr="00A21AAE">
        <w:rPr>
          <w:lang w:val="fr-FR"/>
        </w:rPr>
        <w:t>Le jeu européen est anonymisé par ACP, ce qui prive d'interprétation métier, et limité à 48 heures, ce qui interdit de modéliser la dérive conceptuelle et la saisonnalité. Surtout, les signatures de fraude européennes (puce-et-code, escalade en card-not-present) diffèrent de celles d'autres écosystèmes — notamment marocain (mixte bande magnétique/EMV, fraudes mobiles, interception d'OTP, SIM-swap). Un modèle entraîné uniquement sur ces données risque donc de sur-apprendre des signatures locales et de manquer des fraudes typiques d'ailleurs, ce qui plaide pour l'apprentissage par transfert et l'apprentissage fédéré dans un déploiement réel.</w:t>
      </w:r>
    </w:p>
    <w:p w14:paraId="6B09F978" w14:textId="77777777" w:rsidR="00413C6C" w:rsidRPr="00A21AAE" w:rsidRDefault="00000000">
      <w:pPr>
        <w:pStyle w:val="Titre3"/>
        <w:rPr>
          <w:lang w:val="fr-FR"/>
        </w:rPr>
      </w:pPr>
      <w:bookmarkStart w:id="54" w:name="_Toc231311953"/>
      <w:r w:rsidRPr="00A21AAE">
        <w:rPr>
          <w:lang w:val="fr-FR"/>
        </w:rPr>
        <w:t>8.2. Explicabilité et conformité</w:t>
      </w:r>
      <w:bookmarkEnd w:id="54"/>
    </w:p>
    <w:p w14:paraId="78B46AA6" w14:textId="77777777" w:rsidR="00413C6C" w:rsidRPr="00A21AAE" w:rsidRDefault="00000000">
      <w:pPr>
        <w:rPr>
          <w:lang w:val="fr-FR"/>
        </w:rPr>
      </w:pPr>
      <w:r w:rsidRPr="00A21AAE">
        <w:rPr>
          <w:lang w:val="fr-FR"/>
        </w:rPr>
        <w:t>Une ROC-AUC de 0,99 n'a aucune valeur sans justification par décision : bloquer un paiement constitue une décision automatisée à effet significatif, soumise à des obligations d'explication (RGPD, futur règlement européen sur l'IA ; au Maroc, loi 09-08 et lignes directrices de la CNDP). Le système y répond en couplant des attributions de type SHAP à des gabarits de narration, afin que l'utilisateur reçoive des raisons en langage clair plutôt que des coefficients bruts.</w:t>
      </w:r>
    </w:p>
    <w:p w14:paraId="3C6C5E76" w14:textId="77777777" w:rsidR="00413C6C" w:rsidRPr="00A21AAE" w:rsidRDefault="00000000">
      <w:pPr>
        <w:pStyle w:val="Titre3"/>
        <w:rPr>
          <w:lang w:val="fr-FR"/>
        </w:rPr>
      </w:pPr>
      <w:bookmarkStart w:id="55" w:name="_Toc231311954"/>
      <w:r w:rsidRPr="00A21AAE">
        <w:rPr>
          <w:lang w:val="fr-FR"/>
        </w:rPr>
        <w:t>8.3. Réduction des faux positifs et enjeux éthiques</w:t>
      </w:r>
      <w:bookmarkEnd w:id="55"/>
    </w:p>
    <w:p w14:paraId="2470ADF5" w14:textId="77777777" w:rsidR="00413C6C" w:rsidRPr="00A21AAE" w:rsidRDefault="00000000">
      <w:pPr>
        <w:rPr>
          <w:lang w:val="fr-FR"/>
        </w:rPr>
      </w:pPr>
      <w:r w:rsidRPr="00A21AAE">
        <w:rPr>
          <w:lang w:val="fr-FR"/>
        </w:rPr>
        <w:t>Chaque blocage erroné a un coût (revenu perdu, appels au support, risque d'attrition) et peut laisser un client légitime sans moyen de paiement à l'étranger. Quatre mécanismes le limitent : calibration des probabilités, optimisation du seuil par le coût, décision en trois bandes avec mise en examen humaine, et filtrage par ensemble. Sur le plan éthique, l'anonymisation des variables masque tout recours éventuel à un proxy d'attribut protégé : un audit d'équité sur les variables brutes est indispensable avant toute mise en production.</w:t>
      </w:r>
    </w:p>
    <w:p w14:paraId="11CE68B9" w14:textId="77777777" w:rsidR="00413C6C" w:rsidRPr="00A21AAE" w:rsidRDefault="00000000">
      <w:pPr>
        <w:pStyle w:val="Titre3"/>
        <w:rPr>
          <w:lang w:val="fr-FR"/>
        </w:rPr>
      </w:pPr>
      <w:bookmarkStart w:id="56" w:name="_Toc231311955"/>
      <w:r w:rsidRPr="00A21AAE">
        <w:rPr>
          <w:lang w:val="fr-FR"/>
        </w:rPr>
        <w:t>8.4. Dérive conceptuelle</w:t>
      </w:r>
      <w:bookmarkEnd w:id="56"/>
    </w:p>
    <w:p w14:paraId="36943715" w14:textId="77777777" w:rsidR="00413C6C" w:rsidRPr="00A21AAE" w:rsidRDefault="00000000">
      <w:pPr>
        <w:rPr>
          <w:lang w:val="fr-FR"/>
        </w:rPr>
      </w:pPr>
      <w:r w:rsidRPr="00A21AAE">
        <w:rPr>
          <w:lang w:val="fr-FR"/>
        </w:rPr>
        <w:t>Les schémas de fraude évoluent (card-testing, attaques BIN, interception d'OTP, prise de contrôle par SIM-swap). Le modèle doit être réentraîné sur fenêtre glissante et surveillé (indice de stabilité de population, suivi des variables SHAP dominantes, tests champion/challenger). Les points d'extension nécessaires sont déjà exposés par les points d'entrée de monitoring de l'API.</w:t>
      </w:r>
    </w:p>
    <w:p w14:paraId="6F11EB1B" w14:textId="77777777" w:rsidR="00413C6C" w:rsidRPr="00A21AAE" w:rsidRDefault="00000000">
      <w:pPr>
        <w:pStyle w:val="Titre3"/>
        <w:rPr>
          <w:lang w:val="fr-FR"/>
        </w:rPr>
      </w:pPr>
      <w:bookmarkStart w:id="57" w:name="_Toc231311956"/>
      <w:r w:rsidRPr="00A21AAE">
        <w:rPr>
          <w:lang w:val="fr-FR"/>
        </w:rPr>
        <w:t>8.5. Perspectives et éléments en cours de développement</w:t>
      </w:r>
      <w:bookmarkEnd w:id="57"/>
    </w:p>
    <w:p w14:paraId="1D7559C8" w14:textId="77777777" w:rsidR="00413C6C" w:rsidRPr="00A21AAE" w:rsidRDefault="00000000">
      <w:pPr>
        <w:rPr>
          <w:lang w:val="fr-FR"/>
        </w:rPr>
      </w:pPr>
      <w:r w:rsidRPr="00A21AAE">
        <w:rPr>
          <w:lang w:val="fr-FR"/>
        </w:rPr>
        <w:t>Plusieurs évolutions sont identifiées comme perspectives, distinctes de l'existant réellement implémenté :</w:t>
      </w:r>
    </w:p>
    <w:p w14:paraId="3A020195" w14:textId="77777777" w:rsidR="00413C6C" w:rsidRPr="00A21AAE" w:rsidRDefault="00000000">
      <w:pPr>
        <w:pStyle w:val="Listepuces"/>
        <w:spacing w:after="60"/>
        <w:rPr>
          <w:lang w:val="fr-FR"/>
        </w:rPr>
      </w:pPr>
      <w:r w:rsidRPr="00A21AAE">
        <w:rPr>
          <w:b/>
          <w:lang w:val="fr-FR"/>
        </w:rPr>
        <w:lastRenderedPageBreak/>
        <w:t xml:space="preserve">Migrations de base : </w:t>
      </w:r>
      <w:r w:rsidRPr="00A21AAE">
        <w:rPr>
          <w:lang w:val="fr-FR"/>
        </w:rPr>
        <w:t>introduction d'un outil de migration de schéma (Alembic) en remplacement de la migration additive intégrée, pour un usage en production ;</w:t>
      </w:r>
    </w:p>
    <w:p w14:paraId="7A03863F" w14:textId="77777777" w:rsidR="00413C6C" w:rsidRPr="00A21AAE" w:rsidRDefault="00000000">
      <w:pPr>
        <w:pStyle w:val="Listepuces"/>
        <w:spacing w:after="60"/>
        <w:rPr>
          <w:lang w:val="fr-FR"/>
        </w:rPr>
      </w:pPr>
      <w:r w:rsidRPr="00A21AAE">
        <w:rPr>
          <w:b/>
          <w:lang w:val="fr-FR"/>
        </w:rPr>
        <w:t xml:space="preserve">Examen humain : </w:t>
      </w:r>
      <w:r w:rsidRPr="00A21AAE">
        <w:rPr>
          <w:lang w:val="fr-FR"/>
        </w:rPr>
        <w:t>émission effective de la bande de décision REVIEW par le moteur dynamique et mise en place d'un flux d'acquittement des alertes ;</w:t>
      </w:r>
    </w:p>
    <w:p w14:paraId="744205E9" w14:textId="77777777" w:rsidR="00413C6C" w:rsidRPr="00A21AAE" w:rsidRDefault="00000000">
      <w:pPr>
        <w:pStyle w:val="Listepuces"/>
        <w:spacing w:after="60"/>
        <w:rPr>
          <w:lang w:val="fr-FR"/>
        </w:rPr>
      </w:pPr>
      <w:r w:rsidRPr="00A21AAE">
        <w:rPr>
          <w:b/>
          <w:lang w:val="fr-FR"/>
        </w:rPr>
        <w:t xml:space="preserve">Restitution : </w:t>
      </w:r>
      <w:r w:rsidRPr="00A21AAE">
        <w:rPr>
          <w:lang w:val="fr-FR"/>
        </w:rPr>
        <w:t>ajout au rapport Power BI d'une page d'efficacité de simulation par exécution et d'une page de détail par transaction (drill-through) ;</w:t>
      </w:r>
    </w:p>
    <w:p w14:paraId="23E9B28F" w14:textId="77777777" w:rsidR="00413C6C" w:rsidRPr="00A21AAE" w:rsidRDefault="00000000">
      <w:pPr>
        <w:pStyle w:val="Listepuces"/>
        <w:spacing w:after="60"/>
        <w:rPr>
          <w:lang w:val="fr-FR"/>
        </w:rPr>
      </w:pPr>
      <w:r w:rsidRPr="00A21AAE">
        <w:rPr>
          <w:b/>
          <w:lang w:val="fr-FR"/>
        </w:rPr>
        <w:t xml:space="preserve">MLOps : </w:t>
      </w:r>
      <w:r w:rsidRPr="00A21AAE">
        <w:rPr>
          <w:lang w:val="fr-FR"/>
        </w:rPr>
        <w:t>activation du suivi des expériences (MLflow) et de tests champion/challenger pour le réentraînement périodique ;</w:t>
      </w:r>
    </w:p>
    <w:p w14:paraId="5773D59D" w14:textId="77777777" w:rsidR="00413C6C" w:rsidRPr="00A21AAE" w:rsidRDefault="00000000">
      <w:pPr>
        <w:pStyle w:val="Listepuces"/>
        <w:spacing w:after="60"/>
        <w:rPr>
          <w:lang w:val="fr-FR"/>
        </w:rPr>
      </w:pPr>
      <w:r w:rsidRPr="00A21AAE">
        <w:rPr>
          <w:b/>
          <w:lang w:val="fr-FR"/>
        </w:rPr>
        <w:t xml:space="preserve">Données locales : </w:t>
      </w:r>
      <w:r w:rsidRPr="00A21AAE">
        <w:rPr>
          <w:lang w:val="fr-FR"/>
        </w:rPr>
        <w:t>constitution d'un jeu de données marocain anonymisé et recours à l'apprentissage par transfert ou fédéré pour la généralisation locale.</w:t>
      </w:r>
    </w:p>
    <w:p w14:paraId="11D6D4AF" w14:textId="77777777" w:rsidR="00413C6C" w:rsidRPr="00A21AAE" w:rsidRDefault="00000000">
      <w:pPr>
        <w:pStyle w:val="Titre1"/>
        <w:rPr>
          <w:lang w:val="fr-FR"/>
        </w:rPr>
      </w:pPr>
      <w:bookmarkStart w:id="58" w:name="_Toc231311957"/>
      <w:r w:rsidRPr="00A21AAE">
        <w:rPr>
          <w:lang w:val="fr-FR"/>
        </w:rPr>
        <w:t>9. Synthèse</w:t>
      </w:r>
      <w:bookmarkEnd w:id="58"/>
    </w:p>
    <w:p w14:paraId="79A9FF95" w14:textId="77777777" w:rsidR="00413C6C" w:rsidRPr="00A21AAE" w:rsidRDefault="00000000">
      <w:pPr>
        <w:rPr>
          <w:lang w:val="fr-FR"/>
        </w:rPr>
      </w:pPr>
      <w:r w:rsidRPr="00A21AAE">
        <w:rPr>
          <w:lang w:val="fr-FR"/>
        </w:rPr>
        <w:t>La partie empirique a établi une chaîne de bout en bout, reproductible et auditable, articulée autour de deux volets complémentaires. Le volet hors-ligne fournit un pipeline d'apprentissage à garanties anti-fuite strictes, un banc d'essai de sept modèles et de plusieurs stratégies de rééquilibrage, une calibration et une optimisation de seuil orientées coût. Le volet temps réel transpose ces principes dans une simulation bancaire réaliste, fondée sur une génération synthétique à deux niveaux (clients puis transactions) et un moteur de scoring additif explicable, diffusant des décisions traçables en continu. Ces deux volets s'appuient sur une architecture technique réellement développée et conteneurisée — backend FastAPI, base PostgreSQL pilotée par SQLAlchemy, frontend web temps réel et intégration Power BI en DirectQuery — décrite en section 5.</w:t>
      </w:r>
    </w:p>
    <w:p w14:paraId="09BEF84F" w14:textId="77777777" w:rsidR="00413C6C" w:rsidRPr="00A21AAE" w:rsidRDefault="00000000">
      <w:pPr>
        <w:rPr>
          <w:lang w:val="fr-FR"/>
        </w:rPr>
      </w:pPr>
      <w:r w:rsidRPr="00A21AAE">
        <w:rPr>
          <w:lang w:val="fr-FR"/>
        </w:rPr>
        <w:t>Le choix du meilleur modèle, les performances chiffrées, l'analyse des faux positifs et négatifs, le seuil optimal, les coûts, l'explicabilité SHAP et l'efficacité de la simulation seront établis de manière définitive en section 6, sur la base des tableaux, métriques, graphiques et exports finaux. La méthodologie, l'architecture et le protocole étant désormais fixés, l'intégration de ces résultats viendra clore la démonstration de faisabilité d'un système antifraude performant, économiquement justifié et conforme aux exigences d'explicabilité.</w:t>
      </w:r>
    </w:p>
    <w:sectPr w:rsidR="00413C6C" w:rsidRPr="00A21AA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96604218">
    <w:abstractNumId w:val="8"/>
  </w:num>
  <w:num w:numId="2" w16cid:durableId="82724941">
    <w:abstractNumId w:val="6"/>
  </w:num>
  <w:num w:numId="3" w16cid:durableId="473522962">
    <w:abstractNumId w:val="5"/>
  </w:num>
  <w:num w:numId="4" w16cid:durableId="1487237563">
    <w:abstractNumId w:val="4"/>
  </w:num>
  <w:num w:numId="5" w16cid:durableId="41367368">
    <w:abstractNumId w:val="7"/>
  </w:num>
  <w:num w:numId="6" w16cid:durableId="1511529909">
    <w:abstractNumId w:val="3"/>
  </w:num>
  <w:num w:numId="7" w16cid:durableId="459223239">
    <w:abstractNumId w:val="2"/>
  </w:num>
  <w:num w:numId="8" w16cid:durableId="353071173">
    <w:abstractNumId w:val="1"/>
  </w:num>
  <w:num w:numId="9" w16cid:durableId="1953436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C6C"/>
    <w:rsid w:val="006348D7"/>
    <w:rsid w:val="00A21A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7FB0D"/>
  <w14:defaultImageDpi w14:val="300"/>
  <w15:docId w15:val="{E92203D8-15B4-4C23-879F-1A66E1C25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Arial" w:hAnsi="Arial"/>
      <w:color w:val="0F172A"/>
    </w:rPr>
  </w:style>
  <w:style w:type="paragraph" w:styleId="Titre1">
    <w:name w:val="heading 1"/>
    <w:basedOn w:val="Normal"/>
    <w:next w:val="Normal"/>
    <w:link w:val="Titre1Car"/>
    <w:uiPriority w:val="9"/>
    <w:qFormat/>
    <w:rsid w:val="00FC693F"/>
    <w:pPr>
      <w:keepNext/>
      <w:keepLines/>
      <w:spacing w:before="360" w:after="160"/>
      <w:outlineLvl w:val="0"/>
    </w:pPr>
    <w:rPr>
      <w:rFonts w:asciiTheme="majorHAnsi" w:eastAsiaTheme="majorEastAsia" w:hAnsiTheme="majorHAnsi" w:cstheme="majorBidi"/>
      <w:b/>
      <w:bCs/>
      <w:color w:val="1D4ED8"/>
      <w:sz w:val="34"/>
      <w:szCs w:val="28"/>
    </w:rPr>
  </w:style>
  <w:style w:type="paragraph" w:styleId="Titre2">
    <w:name w:val="heading 2"/>
    <w:basedOn w:val="Normal"/>
    <w:next w:val="Normal"/>
    <w:link w:val="Titre2Car"/>
    <w:uiPriority w:val="9"/>
    <w:unhideWhenUsed/>
    <w:qFormat/>
    <w:rsid w:val="00FC693F"/>
    <w:pPr>
      <w:keepNext/>
      <w:keepLines/>
      <w:spacing w:before="280"/>
      <w:outlineLvl w:val="1"/>
    </w:pPr>
    <w:rPr>
      <w:rFonts w:asciiTheme="majorHAnsi" w:eastAsiaTheme="majorEastAsia" w:hAnsiTheme="majorHAnsi" w:cstheme="majorBidi"/>
      <w:b/>
      <w:bCs/>
      <w:sz w:val="28"/>
      <w:szCs w:val="26"/>
    </w:rPr>
  </w:style>
  <w:style w:type="paragraph" w:styleId="Titre3">
    <w:name w:val="heading 3"/>
    <w:basedOn w:val="Normal"/>
    <w:next w:val="Normal"/>
    <w:link w:val="Titre3Car"/>
    <w:uiPriority w:val="9"/>
    <w:unhideWhenUsed/>
    <w:qFormat/>
    <w:rsid w:val="00FC693F"/>
    <w:pPr>
      <w:keepNext/>
      <w:keepLines/>
      <w:spacing w:before="200" w:after="80"/>
      <w:outlineLvl w:val="2"/>
    </w:pPr>
    <w:rPr>
      <w:rFonts w:asciiTheme="majorHAnsi" w:eastAsiaTheme="majorEastAsia" w:hAnsiTheme="majorHAnsi" w:cstheme="majorBidi"/>
      <w:b/>
      <w:bCs/>
      <w:color w:val="334155"/>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A21AAE"/>
    <w:pPr>
      <w:spacing w:after="100"/>
    </w:pPr>
  </w:style>
  <w:style w:type="paragraph" w:styleId="TM2">
    <w:name w:val="toc 2"/>
    <w:basedOn w:val="Normal"/>
    <w:next w:val="Normal"/>
    <w:autoRedefine/>
    <w:uiPriority w:val="39"/>
    <w:unhideWhenUsed/>
    <w:rsid w:val="00A21AAE"/>
    <w:pPr>
      <w:spacing w:after="100"/>
      <w:ind w:left="220"/>
    </w:pPr>
  </w:style>
  <w:style w:type="paragraph" w:styleId="TM3">
    <w:name w:val="toc 3"/>
    <w:basedOn w:val="Normal"/>
    <w:next w:val="Normal"/>
    <w:autoRedefine/>
    <w:uiPriority w:val="39"/>
    <w:unhideWhenUsed/>
    <w:rsid w:val="00A21AAE"/>
    <w:pPr>
      <w:spacing w:after="100"/>
      <w:ind w:left="440"/>
    </w:pPr>
  </w:style>
  <w:style w:type="character" w:styleId="Lienhypertexte">
    <w:name w:val="Hyperlink"/>
    <w:basedOn w:val="Policepardfaut"/>
    <w:uiPriority w:val="99"/>
    <w:unhideWhenUsed/>
    <w:rsid w:val="00A21A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7649</Words>
  <Characters>42074</Characters>
  <Application>Microsoft Office Word</Application>
  <DocSecurity>0</DocSecurity>
  <Lines>350</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Ismail El Kaouachi</cp:lastModifiedBy>
  <cp:revision>2</cp:revision>
  <dcterms:created xsi:type="dcterms:W3CDTF">2013-12-23T23:15:00Z</dcterms:created>
  <dcterms:modified xsi:type="dcterms:W3CDTF">2026-06-02T15:58:00Z</dcterms:modified>
  <cp:category/>
</cp:coreProperties>
</file>