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r>
        <w:tc>
          <w:p>
            <w:r>
              <w:t>Outer</w:t>
            </w:r>
          </w:p>
        </w:tc>
        <w:tc>
          <w:tbl>
            <w:tblPr>
              <w:tblW w:w="0" w:type="auto"/>
            </w:tblPr>
            <w:tr>
              <w:tc>
                <w:p>
                  <w:r>
                    <w:t>In1</w:t>
                  </w:r>
                </w:p>
              </w:tc>
              <w:tc>
                <w:p>
                  <w:r>
                    <w:t>In2</w:t>
                  </w:r>
                </w:p>
              </w:tc>
            </w:tr>
          </w:tbl>
          <w:p/>
        </w:tc>
      </w:tr>
      <w:tr>
        <w:tc>
          <w:tcPr>
            <w:vMerge w:val="restart"/>
          </w:tcPr>
          <w:p>
            <w:r>
              <w:t>Tall</w:t>
            </w:r>
          </w:p>
        </w:tc>
        <w:tc>
          <w:p>
            <w:r>
              <w:t>Top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>Bottom</w:t>
            </w:r>
          </w:p>
        </w:tc>
      </w:tr>
      <w:tr>
        <w:tc>
          <w:tcPr>
            <w:gridSpan w:val="2"/>
          </w:tcPr>
          <w:p>
            <w:r>
              <w:t>Span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