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Національний технічний університет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ХПІ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Навчально-науковий інститут комп’ютерних наук та інформаційних технологій 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комп’ютерної інженерії та програмування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10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дисципліни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Сучасні технології безпечного програмування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312"/>
        <w:ind w:right="0" w:left="0" w:firstLine="425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СТВОРЕННЯ ЛІЦЕНЗІЙНОГО КЛЮЧА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гр. КН-М922в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Водолазський М.А.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Перевірив: 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Бульба С. С.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Харків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2022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 роботи: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дослідити і порівняти існуючі механізми створення і перевірки валідності ліцензійних ключів.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Індивідуальне завдання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Дослідити існуючі механізми створення і перевірки валідності ліцензійних ключів. Зробити порівняльну характеристику кожного механізму.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Реалізувати один з методів генерації (та читання/верифікації) ліцензійного ключа. Довести доцільність обраного методу.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Реалізуємо кілька механізмів створення і перевірки валідності ліцензійних ключів: за допомогою RSA та SHA1.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Важливі фрагменти програми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876" w:dyaOrig="6980">
          <v:rect xmlns:o="urn:schemas-microsoft-com:office:office" xmlns:v="urn:schemas-microsoft-com:vml" id="rectole0000000000" style="width:393.800000pt;height:349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Механізм генерації ключів за допомогою RSA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346" w:dyaOrig="2679">
          <v:rect xmlns:o="urn:schemas-microsoft-com:office:office" xmlns:v="urn:schemas-microsoft-com:vml" id="rectole0000000001" style="width:367.300000pt;height:133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Механізм генерації ключів за допомогою SHA1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65" w:dyaOrig="5880">
          <v:rect xmlns:o="urn:schemas-microsoft-com:office:office" xmlns:v="urn:schemas-microsoft-com:vml" id="rectole0000000002" style="width:353.250000pt;height:294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 обох механізмів генерацій ключів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Результати роботи програми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840">
          <v:rect xmlns:o="urn:schemas-microsoft-com:office:office" xmlns:v="urn:schemas-microsoft-com:vml" id="rectole0000000003" style="width:415.500000pt;height:4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роботи програми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80" w:dyaOrig="2594">
          <v:rect xmlns:o="urn:schemas-microsoft-com:office:office" xmlns:v="urn:schemas-microsoft-com:vml" id="rectole0000000004" style="width:234.000000pt;height:129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Згенеровані ключі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результаті виконання лабораторної роботи було досліджено і порівняно існуючі механізми створення і перевірки валідності ліцензійних ключів.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