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B08" w:rsidRPr="00A8115E" w:rsidRDefault="00746B08" w:rsidP="00A8115E">
      <w:pPr>
        <w:pStyle w:val="2"/>
        <w:pBdr>
          <w:bottom w:val="single" w:sz="6" w:space="0" w:color="AAAAAA"/>
        </w:pBdr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115E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Юридические средства защиты</w:t>
      </w:r>
      <w:r w:rsidR="00A8115E" w:rsidRPr="00A811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Согласно законодательству, программный код приравнивается к литературным произведениям, и к нему применяются все соответствующие нормативные акты. В контексте защиты ПО используется следующая терминология:</w:t>
      </w:r>
    </w:p>
    <w:p w:rsidR="00746B08" w:rsidRPr="001D19B0" w:rsidRDefault="00746B08" w:rsidP="00A8115E">
      <w:pPr>
        <w:numPr>
          <w:ilvl w:val="0"/>
          <w:numId w:val="1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A8115E">
        <w:rPr>
          <w:rFonts w:ascii="Times New Roman" w:hAnsi="Times New Roman" w:cs="Times New Roman"/>
          <w:sz w:val="24"/>
          <w:szCs w:val="24"/>
        </w:rPr>
        <w:t>Лицензия</w:t>
      </w:r>
    </w:p>
    <w:p w:rsidR="00746B08" w:rsidRPr="001D19B0" w:rsidRDefault="00746B08" w:rsidP="00A8115E">
      <w:pPr>
        <w:numPr>
          <w:ilvl w:val="0"/>
          <w:numId w:val="1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A8115E">
        <w:rPr>
          <w:rFonts w:ascii="Times New Roman" w:hAnsi="Times New Roman" w:cs="Times New Roman"/>
          <w:sz w:val="24"/>
          <w:szCs w:val="24"/>
        </w:rPr>
        <w:t>Патент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Предусмотрена ответственность, в соответствии с действующим законодательством, как за использование</w:t>
      </w:r>
      <w:r w:rsidRPr="001D19B0">
        <w:rPr>
          <w:rStyle w:val="apple-converted-space"/>
          <w:color w:val="252525"/>
        </w:rPr>
        <w:t> </w:t>
      </w:r>
      <w:r w:rsidRPr="00A8115E">
        <w:t>контрафактных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экземпляров программ для ЭВМ и баз данных, так и за преодоление применяемых</w:t>
      </w:r>
      <w:r w:rsidRPr="001D19B0">
        <w:rPr>
          <w:rStyle w:val="apple-converted-space"/>
          <w:color w:val="252525"/>
        </w:rPr>
        <w:t> </w:t>
      </w:r>
      <w:r w:rsidRPr="00A8115E">
        <w:t>технических средств защиты</w:t>
      </w:r>
      <w:r w:rsidRPr="001D19B0">
        <w:rPr>
          <w:color w:val="252525"/>
        </w:rPr>
        <w:t>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b/>
          <w:bCs/>
          <w:color w:val="252525"/>
        </w:rPr>
        <w:t>лицензия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(от</w:t>
      </w:r>
      <w:r w:rsidRPr="001D19B0">
        <w:rPr>
          <w:rStyle w:val="apple-converted-space"/>
          <w:color w:val="252525"/>
        </w:rPr>
        <w:t> </w:t>
      </w:r>
      <w:r w:rsidRPr="00A8115E">
        <w:t>лат.</w:t>
      </w:r>
      <w:r w:rsidRPr="001D19B0">
        <w:rPr>
          <w:color w:val="252525"/>
        </w:rPr>
        <w:t> </w:t>
      </w:r>
      <w:r w:rsidRPr="001D19B0">
        <w:rPr>
          <w:i/>
          <w:iCs/>
          <w:color w:val="252525"/>
          <w:lang w:val="la-Latn"/>
        </w:rPr>
        <w:t>licentia</w:t>
      </w:r>
      <w:r w:rsidRPr="001D19B0">
        <w:rPr>
          <w:color w:val="252525"/>
        </w:rPr>
        <w:t> — разрешение) — разрешение на</w:t>
      </w:r>
      <w:r w:rsidRPr="001D19B0">
        <w:rPr>
          <w:rStyle w:val="apple-converted-space"/>
          <w:color w:val="252525"/>
        </w:rPr>
        <w:t> </w:t>
      </w:r>
      <w:r w:rsidRPr="00A8115E">
        <w:t>право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либо право на выполнение некоторых действий, которое может удостоверяться (подтверждаться) одноимённым документом (за выдачу лицензии взимается установленная законами и кодексами плата). На практике лицензиями также сокращённо именуются</w:t>
      </w:r>
      <w:r w:rsidRPr="001D19B0">
        <w:rPr>
          <w:rStyle w:val="apple-converted-space"/>
          <w:color w:val="252525"/>
        </w:rPr>
        <w:t> </w:t>
      </w:r>
      <w:r w:rsidRPr="00A8115E">
        <w:t>лицензионные договоры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(соглашения), предусматривающие выдачу</w:t>
      </w:r>
      <w:r w:rsidRPr="001D19B0">
        <w:rPr>
          <w:rStyle w:val="apple-converted-space"/>
          <w:color w:val="252525"/>
        </w:rPr>
        <w:t> </w:t>
      </w:r>
      <w:r w:rsidRPr="00A8115E">
        <w:t>частноправовых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лицензий</w:t>
      </w:r>
      <w:r w:rsidR="00A8115E">
        <w:t>.</w:t>
      </w:r>
      <w:r w:rsidR="00A8115E" w:rsidRPr="001D19B0">
        <w:rPr>
          <w:color w:val="252525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b/>
          <w:bCs/>
          <w:color w:val="252525"/>
        </w:rPr>
        <w:t>Лицензирование</w:t>
      </w:r>
      <w:r w:rsidRPr="001D19B0">
        <w:rPr>
          <w:color w:val="252525"/>
        </w:rPr>
        <w:t> — процесс выдачи специального разрешения (лицензии). Пример: лицензия (разрешение) на строительство.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b/>
          <w:bCs/>
          <w:color w:val="252525"/>
        </w:rPr>
        <w:t>Лицензиар</w:t>
      </w:r>
      <w:r w:rsidRPr="001D19B0">
        <w:rPr>
          <w:color w:val="252525"/>
        </w:rPr>
        <w:t> — одна из сторон лицензионного соглашения, предоставляющая другой стороне — лицензиату — право на использование объекта лицензии (</w:t>
      </w:r>
      <w:r w:rsidRPr="00A8115E">
        <w:t>изобретения</w:t>
      </w:r>
      <w:r w:rsidRPr="001D19B0">
        <w:rPr>
          <w:color w:val="252525"/>
        </w:rPr>
        <w:t>,</w:t>
      </w:r>
      <w:r w:rsidRPr="001D19B0">
        <w:rPr>
          <w:rStyle w:val="apple-converted-space"/>
          <w:color w:val="252525"/>
        </w:rPr>
        <w:t> </w:t>
      </w:r>
      <w:r w:rsidRPr="00A8115E">
        <w:t>технологии</w:t>
      </w:r>
      <w:r w:rsidRPr="001D19B0">
        <w:rPr>
          <w:color w:val="252525"/>
        </w:rPr>
        <w:t>, технического опыта и прочих форм</w:t>
      </w:r>
      <w:r w:rsidRPr="001D19B0">
        <w:rPr>
          <w:rStyle w:val="apple-converted-space"/>
          <w:color w:val="252525"/>
        </w:rPr>
        <w:t> </w:t>
      </w:r>
      <w:r w:rsidRPr="00A8115E">
        <w:t>промышленной собственности</w:t>
      </w:r>
      <w:r w:rsidRPr="001D19B0">
        <w:rPr>
          <w:color w:val="252525"/>
        </w:rPr>
        <w:t>).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b/>
          <w:bCs/>
          <w:color w:val="252525"/>
        </w:rPr>
        <w:t>Лицензиат</w:t>
      </w:r>
      <w:r w:rsidRPr="001D19B0">
        <w:rPr>
          <w:color w:val="252525"/>
        </w:rPr>
        <w:t> —</w:t>
      </w:r>
      <w:r w:rsidRPr="001D19B0">
        <w:rPr>
          <w:rStyle w:val="apple-converted-space"/>
          <w:color w:val="252525"/>
        </w:rPr>
        <w:t> </w:t>
      </w:r>
      <w:r w:rsidRPr="00A8115E">
        <w:t>юридическое лицо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или</w:t>
      </w:r>
      <w:r w:rsidRPr="001D19B0">
        <w:rPr>
          <w:rStyle w:val="apple-converted-space"/>
          <w:color w:val="252525"/>
        </w:rPr>
        <w:t> </w:t>
      </w:r>
      <w:r w:rsidRPr="00A8115E">
        <w:t>индивидуальный предприниматель</w:t>
      </w:r>
      <w:r w:rsidRPr="001D19B0">
        <w:rPr>
          <w:color w:val="252525"/>
        </w:rPr>
        <w:t>, имеющие лицензию на осуществление конкретного вида деятельности.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b/>
          <w:bCs/>
          <w:color w:val="252525"/>
        </w:rPr>
        <w:t>Лицензионные условия</w:t>
      </w:r>
      <w:r w:rsidRPr="001D19B0">
        <w:rPr>
          <w:color w:val="252525"/>
        </w:rPr>
        <w:t> — условия, при соблюдении которых лицензия действительна.</w:t>
      </w:r>
    </w:p>
    <w:p w:rsidR="00746B08" w:rsidRPr="001D19B0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9B0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В</w:t>
      </w:r>
      <w:r w:rsidRPr="001D19B0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A8115E">
        <w:rPr>
          <w:rFonts w:ascii="Times New Roman" w:hAnsi="Times New Roman" w:cs="Times New Roman"/>
          <w:b/>
          <w:bCs/>
          <w:sz w:val="24"/>
          <w:szCs w:val="24"/>
        </w:rPr>
        <w:t>авторском праве</w:t>
      </w:r>
      <w:r w:rsidR="00A8115E" w:rsidRPr="001D1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В данной области лицензией именуют</w:t>
      </w:r>
      <w:r w:rsidRPr="001D19B0">
        <w:rPr>
          <w:rStyle w:val="apple-converted-space"/>
          <w:color w:val="252525"/>
        </w:rPr>
        <w:t> </w:t>
      </w:r>
      <w:r w:rsidRPr="00A8115E">
        <w:t>лицензионный договор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(ст. 1235</w:t>
      </w:r>
      <w:r w:rsidRPr="001D19B0">
        <w:rPr>
          <w:rStyle w:val="apple-converted-space"/>
          <w:color w:val="252525"/>
        </w:rPr>
        <w:t> </w:t>
      </w:r>
      <w:hyperlink r:id="rId5" w:tooltip="ГК РФ" w:history="1">
        <w:r w:rsidRPr="001D19B0">
          <w:rPr>
            <w:rStyle w:val="a3"/>
            <w:color w:val="0B0080"/>
          </w:rPr>
          <w:t>ГК РФ</w:t>
        </w:r>
      </w:hyperlink>
      <w:r w:rsidRPr="001D19B0">
        <w:rPr>
          <w:color w:val="252525"/>
        </w:rPr>
        <w:t>), то есть договор, по которому обладатель исключительного права предоставляет лицензиату право использования (то есть право копирования, распространения экземпляров, переработку, передачу по проводам и прочие, предусмотренные законом исключительные авторские права) произведения предусмотренными способами в предусмотренных пределах. При этом исключительные права на произведение не отчуждаются, в отличие от «договора об отчуждении исключительного права» (ст. 1234 ГК РФ).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При</w:t>
      </w:r>
      <w:r w:rsidRPr="001D19B0">
        <w:rPr>
          <w:rStyle w:val="apple-converted-space"/>
          <w:color w:val="252525"/>
        </w:rPr>
        <w:t> </w:t>
      </w:r>
      <w:r w:rsidRPr="00A8115E">
        <w:t>предоставлении права использования</w:t>
      </w:r>
      <w:r w:rsidRPr="001D19B0">
        <w:rPr>
          <w:rStyle w:val="apple-converted-space"/>
          <w:color w:val="252525"/>
        </w:rPr>
        <w:t> </w:t>
      </w:r>
      <w:r w:rsidRPr="00A8115E">
        <w:t>программы для ЭВМ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возможен особый порядок заключения лицензионного договора путём совершения</w:t>
      </w:r>
      <w:r w:rsidR="00A8115E">
        <w:rPr>
          <w:color w:val="252525"/>
        </w:rPr>
        <w:t xml:space="preserve"> </w:t>
      </w:r>
      <w:r w:rsidRPr="00A8115E">
        <w:t>конклюдентных действий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(например, вскрытие упаковки носителя экземпляра программы) однозначно интерпретируемых, как согласие с изложенными условиями</w:t>
      </w:r>
      <w:r w:rsidRPr="001D19B0">
        <w:rPr>
          <w:rStyle w:val="apple-converted-space"/>
          <w:color w:val="252525"/>
        </w:rPr>
        <w:t> </w:t>
      </w:r>
      <w:r w:rsidRPr="00A8115E">
        <w:t>обёрточной лицензии</w:t>
      </w:r>
      <w:r w:rsidRPr="001D19B0">
        <w:rPr>
          <w:color w:val="252525"/>
        </w:rPr>
        <w:t>. Российское законодательство относит такую лицензию к</w:t>
      </w:r>
      <w:r w:rsidRPr="001D19B0">
        <w:rPr>
          <w:rStyle w:val="apple-converted-space"/>
          <w:color w:val="252525"/>
        </w:rPr>
        <w:t> </w:t>
      </w:r>
      <w:r w:rsidRPr="00A8115E">
        <w:t>договору присоединения</w:t>
      </w:r>
      <w:r w:rsidRPr="001D19B0">
        <w:rPr>
          <w:color w:val="252525"/>
        </w:rPr>
        <w:t>, описанному в статье 428 ГК РФ.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Лицензии, используемые в</w:t>
      </w:r>
      <w:r w:rsidRPr="001D19B0">
        <w:rPr>
          <w:rStyle w:val="apple-converted-space"/>
          <w:color w:val="252525"/>
        </w:rPr>
        <w:t> </w:t>
      </w:r>
      <w:r w:rsidRPr="00A8115E">
        <w:t>свободном программном обеспечении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или в</w:t>
      </w:r>
      <w:r w:rsidRPr="001D19B0">
        <w:rPr>
          <w:rStyle w:val="apple-converted-space"/>
          <w:color w:val="252525"/>
        </w:rPr>
        <w:t> </w:t>
      </w:r>
      <w:r w:rsidRPr="00A8115E">
        <w:t xml:space="preserve">программном обеспечении </w:t>
      </w:r>
      <w:proofErr w:type="gramStart"/>
      <w:r w:rsidRPr="00A8115E">
        <w:t>с открытым исходным кодом</w:t>
      </w:r>
      <w:proofErr w:type="gramEnd"/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являются реакцией сообщества разработчиков на установление копирайта на программное обеспечение и безвозмездно предоставляют определённые права каждому получившему экземпляр.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Экземпляры произведений, созданные правомерно — в соответствии с условиями лицензионного договора или же правообладателем самостоятельно, — называют в просторечии</w:t>
      </w:r>
      <w:r w:rsidRPr="001D19B0">
        <w:rPr>
          <w:rStyle w:val="apple-converted-space"/>
          <w:color w:val="252525"/>
        </w:rPr>
        <w:t> </w:t>
      </w:r>
      <w:r w:rsidRPr="001D19B0">
        <w:rPr>
          <w:i/>
          <w:iCs/>
          <w:color w:val="252525"/>
        </w:rPr>
        <w:t>лицензионными</w:t>
      </w:r>
      <w:r w:rsidRPr="001D19B0">
        <w:rPr>
          <w:color w:val="252525"/>
        </w:rPr>
        <w:t>. Копии, создание которых повлекло нарушение исключительных авторских прав, называют</w:t>
      </w:r>
      <w:r w:rsidRPr="001D19B0">
        <w:rPr>
          <w:rStyle w:val="apple-converted-space"/>
          <w:color w:val="252525"/>
        </w:rPr>
        <w:t> </w:t>
      </w:r>
      <w:proofErr w:type="spellStart"/>
      <w:r w:rsidRPr="001D19B0">
        <w:rPr>
          <w:i/>
          <w:iCs/>
          <w:color w:val="252525"/>
        </w:rPr>
        <w:t>контрафактными</w:t>
      </w:r>
      <w:r w:rsidRPr="001D19B0">
        <w:rPr>
          <w:color w:val="252525"/>
        </w:rPr>
        <w:t>или</w:t>
      </w:r>
      <w:proofErr w:type="spellEnd"/>
      <w:r w:rsidRPr="001D19B0">
        <w:rPr>
          <w:color w:val="252525"/>
        </w:rPr>
        <w:t>, в просторечии,</w:t>
      </w:r>
      <w:r w:rsidRPr="001D19B0">
        <w:rPr>
          <w:rStyle w:val="apple-converted-space"/>
          <w:color w:val="252525"/>
        </w:rPr>
        <w:t> </w:t>
      </w:r>
      <w:r w:rsidRPr="001D19B0">
        <w:rPr>
          <w:i/>
          <w:iCs/>
          <w:color w:val="252525"/>
        </w:rPr>
        <w:t>пиратскими</w:t>
      </w:r>
      <w:r w:rsidRPr="001D19B0">
        <w:rPr>
          <w:color w:val="252525"/>
        </w:rPr>
        <w:t>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proofErr w:type="spellStart"/>
      <w:r w:rsidRPr="001D19B0">
        <w:rPr>
          <w:b/>
          <w:bCs/>
          <w:color w:val="252525"/>
        </w:rPr>
        <w:t>пате́нт</w:t>
      </w:r>
      <w:proofErr w:type="spellEnd"/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(от</w:t>
      </w:r>
      <w:r w:rsidRPr="001D19B0">
        <w:rPr>
          <w:rStyle w:val="apple-converted-space"/>
          <w:color w:val="252525"/>
        </w:rPr>
        <w:t> </w:t>
      </w:r>
      <w:r w:rsidRPr="00A8115E">
        <w:t>лат.</w:t>
      </w:r>
      <w:r w:rsidRPr="001D19B0">
        <w:rPr>
          <w:color w:val="252525"/>
        </w:rPr>
        <w:t> </w:t>
      </w:r>
      <w:r w:rsidRPr="001D19B0">
        <w:rPr>
          <w:i/>
          <w:iCs/>
          <w:color w:val="252525"/>
          <w:lang w:val="la-Latn"/>
        </w:rPr>
        <w:t>patens</w:t>
      </w:r>
      <w:r w:rsidRPr="001D19B0">
        <w:rPr>
          <w:color w:val="252525"/>
        </w:rPr>
        <w:t> — открытый, ясный, очевидный от полного наименования —</w:t>
      </w:r>
      <w:r w:rsidRPr="001D19B0">
        <w:rPr>
          <w:rStyle w:val="apple-converted-space"/>
          <w:color w:val="252525"/>
        </w:rPr>
        <w:t> </w:t>
      </w:r>
      <w:proofErr w:type="spellStart"/>
      <w:r w:rsidRPr="001D19B0">
        <w:rPr>
          <w:i/>
          <w:iCs/>
          <w:color w:val="252525"/>
        </w:rPr>
        <w:t>litterae</w:t>
      </w:r>
      <w:proofErr w:type="spellEnd"/>
      <w:r w:rsidRPr="001D19B0">
        <w:rPr>
          <w:i/>
          <w:iCs/>
          <w:color w:val="252525"/>
        </w:rPr>
        <w:t xml:space="preserve"> </w:t>
      </w:r>
      <w:proofErr w:type="spellStart"/>
      <w:r w:rsidRPr="001D19B0">
        <w:rPr>
          <w:i/>
          <w:iCs/>
          <w:color w:val="252525"/>
        </w:rPr>
        <w:t>patentes</w:t>
      </w:r>
      <w:proofErr w:type="spellEnd"/>
      <w:r w:rsidRPr="001D19B0">
        <w:rPr>
          <w:color w:val="252525"/>
        </w:rPr>
        <w:t> — открытое письмо) — охранный документ, удостоверяющий исключительное право, авторство и приоритет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,</w:t>
      </w:r>
      <w:r w:rsidR="00A8115E">
        <w:rPr>
          <w:color w:val="252525"/>
        </w:rPr>
        <w:t xml:space="preserve"> </w:t>
      </w:r>
      <w:r w:rsidRPr="00A8115E">
        <w:t>полезной модели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либо</w:t>
      </w:r>
      <w:r w:rsidRPr="001D19B0">
        <w:rPr>
          <w:rStyle w:val="apple-converted-space"/>
          <w:color w:val="252525"/>
        </w:rPr>
        <w:t> </w:t>
      </w:r>
      <w:r w:rsidRPr="00A8115E">
        <w:t>промышленного образца</w:t>
      </w:r>
      <w:r w:rsidRPr="001D19B0">
        <w:rPr>
          <w:color w:val="252525"/>
        </w:rPr>
        <w:t>. Срок действия патента зависит от страны патентования, объекта патентования и составляет от 5 до 25 лет.</w:t>
      </w:r>
      <w:r w:rsidR="00A8115E" w:rsidRPr="001D19B0">
        <w:rPr>
          <w:color w:val="252525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lastRenderedPageBreak/>
        <w:t>Патент выдается государственным органом исполнительной власти по интеллектуальной собственности; например, в</w:t>
      </w:r>
      <w:r w:rsidRPr="001D19B0">
        <w:rPr>
          <w:rStyle w:val="apple-converted-space"/>
          <w:color w:val="252525"/>
        </w:rPr>
        <w:t> </w:t>
      </w:r>
      <w:r w:rsidRPr="00A8115E">
        <w:t>Российской Федерации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таким органом является</w:t>
      </w:r>
      <w:r w:rsidRPr="001D19B0">
        <w:rPr>
          <w:rStyle w:val="apple-converted-space"/>
          <w:color w:val="252525"/>
        </w:rPr>
        <w:t> </w:t>
      </w:r>
      <w:r w:rsidRPr="00A8115E">
        <w:t>Роспатент</w:t>
      </w:r>
      <w:r w:rsidRPr="001D19B0">
        <w:rPr>
          <w:color w:val="252525"/>
        </w:rPr>
        <w:t>, в</w:t>
      </w:r>
      <w:r w:rsidRPr="001D19B0">
        <w:rPr>
          <w:rStyle w:val="apple-converted-space"/>
          <w:color w:val="252525"/>
        </w:rPr>
        <w:t> </w:t>
      </w:r>
      <w:r w:rsidRPr="00A8115E">
        <w:t>США</w:t>
      </w:r>
      <w:r w:rsidRPr="001D19B0">
        <w:rPr>
          <w:color w:val="252525"/>
        </w:rPr>
        <w:t> —</w:t>
      </w:r>
      <w:r w:rsidRPr="001D19B0">
        <w:rPr>
          <w:rStyle w:val="apple-converted-space"/>
          <w:color w:val="252525"/>
        </w:rPr>
        <w:t> </w:t>
      </w:r>
      <w:r w:rsidRPr="00A8115E">
        <w:t>Бюро по регистрации патентов и торговых марок США</w:t>
      </w:r>
      <w:r w:rsidRPr="001D19B0">
        <w:rPr>
          <w:color w:val="252525"/>
        </w:rPr>
        <w:t>. Международное регулирование осуществляют</w:t>
      </w:r>
      <w:r w:rsidRPr="001D19B0">
        <w:rPr>
          <w:rStyle w:val="apple-converted-space"/>
          <w:color w:val="252525"/>
        </w:rPr>
        <w:t> </w:t>
      </w:r>
      <w:r w:rsidRPr="00A8115E">
        <w:t>Всемирная организация интеллектуальной собственности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(выполняющая, в том числе, соответствующие функции при</w:t>
      </w:r>
      <w:r w:rsidRPr="001D19B0">
        <w:rPr>
          <w:rStyle w:val="apple-converted-space"/>
          <w:color w:val="252525"/>
        </w:rPr>
        <w:t> </w:t>
      </w:r>
      <w:r w:rsidRPr="00A8115E">
        <w:t>ООН</w:t>
      </w:r>
      <w:proofErr w:type="gramStart"/>
      <w:r w:rsidRPr="001D19B0">
        <w:rPr>
          <w:color w:val="252525"/>
        </w:rPr>
        <w:t>),</w:t>
      </w:r>
      <w:r w:rsidRPr="00A8115E">
        <w:t>Объединённые</w:t>
      </w:r>
      <w:proofErr w:type="gramEnd"/>
      <w:r w:rsidRPr="00A8115E">
        <w:t xml:space="preserve"> международные бюро по охране интеллектуальной собственности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и другие. Во</w:t>
      </w:r>
      <w:r w:rsidRPr="001D19B0">
        <w:rPr>
          <w:rStyle w:val="apple-converted-space"/>
          <w:color w:val="252525"/>
        </w:rPr>
        <w:t> </w:t>
      </w:r>
      <w:r w:rsidRPr="00A8115E">
        <w:t>Всемирной торговой организации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эти отношения регулируются, в том числе, «</w:t>
      </w:r>
      <w:r w:rsidRPr="00A8115E">
        <w:t>Соглашением по торговым аспектам прав интеллектуальной собственности</w:t>
      </w:r>
      <w:r w:rsidRPr="001D19B0">
        <w:rPr>
          <w:color w:val="252525"/>
        </w:rPr>
        <w:t>».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Под</w:t>
      </w:r>
      <w:r w:rsidRPr="001D19B0">
        <w:rPr>
          <w:rStyle w:val="apple-converted-space"/>
          <w:color w:val="252525"/>
        </w:rPr>
        <w:t> </w:t>
      </w:r>
      <w:r w:rsidRPr="00A8115E">
        <w:t>изобретением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понимается техническое решение в любой области, относящееся к продукту (в частности, устройству, веществу), способу (процессу осуществления действий над материальным объектом с помощью материальных средств) или применению (в частности, применение уже известного продукта или процесса по новому назначению).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Правовая охрана, которую предоставляет патент, защищает</w:t>
      </w:r>
      <w:r w:rsidRPr="001D19B0">
        <w:rPr>
          <w:rStyle w:val="apple-converted-space"/>
          <w:color w:val="252525"/>
        </w:rPr>
        <w:t> </w:t>
      </w:r>
      <w:r w:rsidRPr="001D19B0">
        <w:rPr>
          <w:i/>
          <w:iCs/>
          <w:color w:val="252525"/>
        </w:rPr>
        <w:t>решение</w:t>
      </w:r>
      <w:r w:rsidRPr="001D19B0">
        <w:rPr>
          <w:color w:val="252525"/>
        </w:rPr>
        <w:t>, а не</w:t>
      </w:r>
      <w:r w:rsidRPr="001D19B0">
        <w:rPr>
          <w:rStyle w:val="apple-converted-space"/>
          <w:color w:val="252525"/>
        </w:rPr>
        <w:t> </w:t>
      </w:r>
      <w:r w:rsidRPr="001D19B0">
        <w:rPr>
          <w:i/>
          <w:iCs/>
          <w:color w:val="252525"/>
        </w:rPr>
        <w:t>задачу</w:t>
      </w:r>
      <w:r w:rsidRPr="001D19B0">
        <w:rPr>
          <w:color w:val="252525"/>
        </w:rPr>
        <w:t>. Например,</w:t>
      </w:r>
      <w:r w:rsidRPr="001D19B0">
        <w:rPr>
          <w:rStyle w:val="apple-converted-space"/>
          <w:color w:val="252525"/>
        </w:rPr>
        <w:t> </w:t>
      </w:r>
      <w:r w:rsidRPr="00A8115E">
        <w:t>Джеймс Уатт</w:t>
      </w:r>
      <w:r w:rsidRPr="001D19B0">
        <w:rPr>
          <w:color w:val="252525"/>
        </w:rPr>
        <w:t>, чтобы решить задачу преобразования возвратно-поступательного движения во вращательное и обойти патент на</w:t>
      </w:r>
      <w:r w:rsidRPr="001D19B0">
        <w:rPr>
          <w:rStyle w:val="apple-converted-space"/>
          <w:color w:val="252525"/>
        </w:rPr>
        <w:t> </w:t>
      </w:r>
      <w:r w:rsidRPr="00A8115E">
        <w:t>кривошипно-шатунный механизм</w:t>
      </w:r>
      <w:r w:rsidRPr="001D19B0">
        <w:rPr>
          <w:color w:val="252525"/>
        </w:rPr>
        <w:t>, применил в своей первой модели паровой машины, вместо</w:t>
      </w:r>
      <w:r w:rsidRPr="001D19B0">
        <w:rPr>
          <w:rStyle w:val="apple-converted-space"/>
          <w:color w:val="252525"/>
        </w:rPr>
        <w:t> </w:t>
      </w:r>
      <w:r w:rsidRPr="00A8115E">
        <w:t>кривошипа</w:t>
      </w:r>
      <w:r w:rsidRPr="001D19B0">
        <w:rPr>
          <w:color w:val="252525"/>
        </w:rPr>
        <w:t>,</w:t>
      </w:r>
      <w:r w:rsidR="00A8115E">
        <w:rPr>
          <w:color w:val="252525"/>
        </w:rPr>
        <w:t xml:space="preserve"> </w:t>
      </w:r>
      <w:r w:rsidRPr="00A8115E">
        <w:t>планетарную передачу</w:t>
      </w:r>
      <w:r w:rsidRPr="001D19B0">
        <w:rPr>
          <w:color w:val="252525"/>
        </w:rPr>
        <w:t>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proofErr w:type="spellStart"/>
      <w:r w:rsidRPr="001D19B0">
        <w:rPr>
          <w:color w:val="252525"/>
        </w:rPr>
        <w:t>атентное</w:t>
      </w:r>
      <w:proofErr w:type="spellEnd"/>
      <w:r w:rsidRPr="001D19B0">
        <w:rPr>
          <w:color w:val="252525"/>
        </w:rPr>
        <w:t xml:space="preserve"> право в России регулируется</w:t>
      </w:r>
      <w:r w:rsidRPr="001D19B0">
        <w:rPr>
          <w:rStyle w:val="apple-converted-space"/>
          <w:color w:val="252525"/>
        </w:rPr>
        <w:t> </w:t>
      </w:r>
      <w:r w:rsidRPr="00A8115E">
        <w:t>Главой 72 Гражданского кодекса РФ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и иными</w:t>
      </w:r>
      <w:r w:rsidRPr="001D19B0">
        <w:rPr>
          <w:rStyle w:val="apple-converted-space"/>
          <w:color w:val="252525"/>
        </w:rPr>
        <w:t> </w:t>
      </w:r>
      <w:r w:rsidRPr="00A8115E">
        <w:t>нормативно-правовыми актами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Российской Федерации (напр. федеральным законом N 316-ФЗ «О патентных поверенных» от 30.12.2008 ; приказом Минобрнауки РФ N 322 «Об утверждении Административного регламента исполнения Федеральной службой по интеллектуальной собственности, патентам и товарным знакам государственной функции по осуществлению …» от 29.10.2008, и других).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В соответствии с п.1 ст. 1363 ГК РФ, срок действия исключительного права на</w:t>
      </w:r>
      <w:r w:rsidRPr="001D19B0">
        <w:rPr>
          <w:rStyle w:val="apple-converted-space"/>
          <w:color w:val="252525"/>
        </w:rPr>
        <w:t> </w:t>
      </w:r>
      <w:r w:rsidRPr="00A8115E">
        <w:t>изобретение</w:t>
      </w:r>
      <w:r w:rsidRPr="001D19B0">
        <w:rPr>
          <w:color w:val="252525"/>
        </w:rPr>
        <w:t>,</w:t>
      </w:r>
      <w:r w:rsidRPr="001D19B0">
        <w:rPr>
          <w:rStyle w:val="apple-converted-space"/>
          <w:color w:val="252525"/>
        </w:rPr>
        <w:t> </w:t>
      </w:r>
      <w:r w:rsidRPr="00A8115E">
        <w:t>полезную модель</w:t>
      </w:r>
      <w:r w:rsidRPr="001D19B0">
        <w:rPr>
          <w:color w:val="252525"/>
        </w:rPr>
        <w:t>,</w:t>
      </w:r>
      <w:r w:rsidRPr="001D19B0">
        <w:rPr>
          <w:rStyle w:val="apple-converted-space"/>
          <w:color w:val="252525"/>
        </w:rPr>
        <w:t> </w:t>
      </w:r>
      <w:r w:rsidRPr="00A8115E">
        <w:t>промышленный образец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и удостоверяющего это право патента исчисляется со дня подачи первоначальной заявки и при условии соблюдения требований, установленных ГК РФ, составляет:</w:t>
      </w:r>
    </w:p>
    <w:p w:rsidR="00746B08" w:rsidRPr="001D19B0" w:rsidRDefault="00746B08" w:rsidP="00A8115E">
      <w:pPr>
        <w:numPr>
          <w:ilvl w:val="0"/>
          <w:numId w:val="2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для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изобретений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 — 20 лет;</w:t>
      </w:r>
    </w:p>
    <w:p w:rsidR="00746B08" w:rsidRPr="001D19B0" w:rsidRDefault="00746B08" w:rsidP="00A8115E">
      <w:pPr>
        <w:numPr>
          <w:ilvl w:val="0"/>
          <w:numId w:val="2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для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полезных моделей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 — 10 лет;</w:t>
      </w:r>
    </w:p>
    <w:p w:rsidR="00746B08" w:rsidRPr="001D19B0" w:rsidRDefault="00746B08" w:rsidP="00A8115E">
      <w:pPr>
        <w:numPr>
          <w:ilvl w:val="0"/>
          <w:numId w:val="2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для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промышленных образцов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 — 5 лет.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Срок действия патента на</w:t>
      </w:r>
      <w:r w:rsidRPr="001D19B0">
        <w:rPr>
          <w:rStyle w:val="apple-converted-space"/>
          <w:color w:val="252525"/>
        </w:rPr>
        <w:t> </w:t>
      </w:r>
      <w:r w:rsidRPr="00A8115E">
        <w:t>изобретение</w:t>
      </w:r>
      <w:r w:rsidRPr="001D19B0">
        <w:rPr>
          <w:color w:val="252525"/>
        </w:rPr>
        <w:t>, относящееся к лекарственному средству, пестициду или агрохимикату, для применения которых требуется получение в установленном законом порядке разрешения, может быть продлен на срок до 5 лет.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Срок действия патента на</w:t>
      </w:r>
      <w:r w:rsidRPr="001D19B0">
        <w:rPr>
          <w:rStyle w:val="apple-converted-space"/>
          <w:color w:val="252525"/>
        </w:rPr>
        <w:t> </w:t>
      </w:r>
      <w:r w:rsidRPr="00A8115E">
        <w:t>промышленный образец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может быть продлен по заявлению патентообладателя на 5 лет несколько раз, но срок действия не составит более 25 лет.</w:t>
      </w:r>
    </w:p>
    <w:p w:rsidR="00746B08" w:rsidRPr="001D19B0" w:rsidRDefault="00746B08" w:rsidP="00A8115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0" w:right="30" w:firstLine="567"/>
        <w:jc w:val="both"/>
        <w:textAlignment w:val="top"/>
        <w:rPr>
          <w:color w:val="252525"/>
        </w:rPr>
      </w:pPr>
      <w:r w:rsidRPr="001D19B0">
        <w:rPr>
          <w:color w:val="252525"/>
        </w:rPr>
        <w:t>Патент на</w:t>
      </w:r>
      <w:r w:rsidR="00A8115E">
        <w:rPr>
          <w:color w:val="252525"/>
        </w:rPr>
        <w:t xml:space="preserve"> </w:t>
      </w:r>
      <w:r w:rsidRPr="00A8115E">
        <w:t>изобретение</w:t>
      </w:r>
    </w:p>
    <w:p w:rsidR="00746B08" w:rsidRPr="001D19B0" w:rsidRDefault="00746B08" w:rsidP="00A8115E">
      <w:pPr>
        <w:shd w:val="clear" w:color="auto" w:fill="FFFFFF"/>
        <w:spacing w:after="0" w:line="240" w:lineRule="auto"/>
        <w:ind w:left="30" w:right="30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</w:p>
    <w:p w:rsidR="00746B08" w:rsidRPr="001D19B0" w:rsidRDefault="00746B08" w:rsidP="00A8115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0" w:right="30" w:firstLine="567"/>
        <w:jc w:val="both"/>
        <w:textAlignment w:val="top"/>
        <w:rPr>
          <w:color w:val="252525"/>
        </w:rPr>
      </w:pPr>
      <w:r w:rsidRPr="001D19B0">
        <w:rPr>
          <w:color w:val="252525"/>
        </w:rPr>
        <w:t>Патент на</w:t>
      </w:r>
      <w:r w:rsidRPr="001D19B0">
        <w:rPr>
          <w:rStyle w:val="apple-converted-space"/>
          <w:color w:val="252525"/>
        </w:rPr>
        <w:t> </w:t>
      </w:r>
      <w:r w:rsidRPr="00A8115E">
        <w:t>полезную модель</w:t>
      </w:r>
    </w:p>
    <w:p w:rsidR="00746B08" w:rsidRPr="001D19B0" w:rsidRDefault="00746B08" w:rsidP="00A8115E">
      <w:pPr>
        <w:shd w:val="clear" w:color="auto" w:fill="FFFFFF"/>
        <w:spacing w:after="0" w:line="240" w:lineRule="auto"/>
        <w:ind w:left="30" w:right="30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</w:p>
    <w:p w:rsidR="00746B08" w:rsidRPr="001D19B0" w:rsidRDefault="00746B08" w:rsidP="00A8115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0" w:right="30" w:firstLine="567"/>
        <w:jc w:val="both"/>
        <w:textAlignment w:val="top"/>
        <w:rPr>
          <w:color w:val="252525"/>
        </w:rPr>
      </w:pPr>
      <w:r w:rsidRPr="001D19B0">
        <w:rPr>
          <w:color w:val="252525"/>
        </w:rPr>
        <w:t>Патент на</w:t>
      </w:r>
      <w:r w:rsidR="00A8115E">
        <w:rPr>
          <w:color w:val="252525"/>
        </w:rPr>
        <w:t xml:space="preserve"> </w:t>
      </w:r>
      <w:r w:rsidRPr="00A8115E">
        <w:t>промышленный образец</w:t>
      </w:r>
    </w:p>
    <w:p w:rsidR="00746B08" w:rsidRPr="001D19B0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9B0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Условия патентоспособности</w:t>
      </w:r>
      <w:r w:rsidR="00A8115E" w:rsidRPr="001D1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Патент на изобретение может быть выдан, если</w:t>
      </w:r>
      <w:r w:rsidRPr="001D19B0">
        <w:rPr>
          <w:rStyle w:val="apple-converted-space"/>
          <w:color w:val="252525"/>
        </w:rPr>
        <w:t> </w:t>
      </w:r>
      <w:r w:rsidRPr="00A8115E">
        <w:t>изобретение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удовлетворяет трем основным условиям патентоспособности:</w:t>
      </w:r>
    </w:p>
    <w:p w:rsidR="00746B08" w:rsidRPr="001D19B0" w:rsidRDefault="00746B08" w:rsidP="00A8115E">
      <w:pPr>
        <w:numPr>
          <w:ilvl w:val="0"/>
          <w:numId w:val="4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является новым, то есть неизвестно из существующего уровня техники;</w:t>
      </w:r>
    </w:p>
    <w:p w:rsidR="00746B08" w:rsidRPr="001D19B0" w:rsidRDefault="00746B08" w:rsidP="00A8115E">
      <w:pPr>
        <w:numPr>
          <w:ilvl w:val="0"/>
          <w:numId w:val="4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имеет изобретательский уровень, то есть предлагаемое решение для специалиста явным образом не следует из уровня техники (является неочевидным);</w:t>
      </w:r>
    </w:p>
    <w:p w:rsidR="00746B08" w:rsidRPr="001D19B0" w:rsidRDefault="00746B08" w:rsidP="00A8115E">
      <w:pPr>
        <w:numPr>
          <w:ilvl w:val="0"/>
          <w:numId w:val="4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является промышленно применимым, то есть может быть использовано в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промышленности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,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сельском хозяйстве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и других отраслях деятельности.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Соответствие изобретения условиям патентоспособности определяется государственной экспертизой. Если в процессе экспертизы выясняется соответствие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трем указанным условиям, то в этом случае заявителю может быть выдан патент.</w:t>
      </w:r>
    </w:p>
    <w:p w:rsidR="00746B08" w:rsidRPr="001D19B0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D19B0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Структура патента на изобретение</w:t>
      </w:r>
      <w:r w:rsidR="00A8115E" w:rsidRPr="001D1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B08" w:rsidRPr="001D19B0" w:rsidRDefault="00746B08" w:rsidP="00A8115E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библиографические данные;</w:t>
      </w:r>
    </w:p>
    <w:p w:rsidR="00746B08" w:rsidRPr="001D19B0" w:rsidRDefault="00746B08" w:rsidP="00A8115E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название; объекты</w:t>
      </w:r>
    </w:p>
    <w:p w:rsidR="00746B08" w:rsidRPr="001D19B0" w:rsidRDefault="00746B08" w:rsidP="00A8115E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описание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изобретения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746B08" w:rsidRPr="001D19B0" w:rsidRDefault="00746B08" w:rsidP="00A8115E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формула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изобретения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746B08" w:rsidRPr="001D19B0" w:rsidRDefault="00746B08" w:rsidP="00A8115E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чертежи;</w:t>
      </w:r>
    </w:p>
    <w:p w:rsidR="00746B08" w:rsidRPr="001D19B0" w:rsidRDefault="00746B08" w:rsidP="00A8115E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реферат.</w:t>
      </w:r>
    </w:p>
    <w:p w:rsidR="00746B08" w:rsidRPr="00A8115E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5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Библиографические данные</w:t>
      </w:r>
      <w:r w:rsidR="00A8115E" w:rsidRPr="00A81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Содержат сведения, необходимые для регистрации, хранения и отыскания патента: номер патента, название выдавшей патент страны, дата подачи заявки, дата выдачи патента, классификационные индексы (условные цифровые и буквенные обозначения разделов систем классификации</w:t>
      </w:r>
      <w:r w:rsidRPr="001D19B0">
        <w:rPr>
          <w:rStyle w:val="apple-converted-space"/>
          <w:color w:val="252525"/>
        </w:rPr>
        <w:t> </w:t>
      </w:r>
      <w:r w:rsidRPr="00A8115E">
        <w:t>изобретений</w:t>
      </w:r>
      <w:r w:rsidRPr="001D19B0">
        <w:rPr>
          <w:color w:val="252525"/>
        </w:rPr>
        <w:t>(например,</w:t>
      </w:r>
      <w:r w:rsidRPr="001D19B0">
        <w:rPr>
          <w:rStyle w:val="apple-converted-space"/>
          <w:color w:val="252525"/>
        </w:rPr>
        <w:t> </w:t>
      </w:r>
      <w:r w:rsidRPr="00A8115E">
        <w:t>МПК</w:t>
      </w:r>
      <w:r w:rsidRPr="001D19B0">
        <w:rPr>
          <w:color w:val="252525"/>
        </w:rPr>
        <w:t>), к которым относится патент), число пунктов патентной формулы, имя и адрес владельца.</w:t>
      </w:r>
    </w:p>
    <w:p w:rsidR="00746B08" w:rsidRPr="00A8115E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5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Название</w:t>
      </w:r>
      <w:r w:rsidR="00A8115E" w:rsidRPr="00A81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Название должно быть кратким и точным. Название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, как правило, характеризует его назначение и излагается в единственном числе. Является самостоятельной частью патента, так как заголовки нередко переводятся отдельно от патентов, и по ним составляются</w:t>
      </w:r>
      <w:r w:rsidRPr="001D19B0">
        <w:rPr>
          <w:rStyle w:val="apple-converted-space"/>
          <w:color w:val="252525"/>
        </w:rPr>
        <w:t> </w:t>
      </w:r>
      <w:r w:rsidRPr="00A8115E">
        <w:t>картотеки</w:t>
      </w:r>
      <w:r w:rsidRPr="001D19B0">
        <w:rPr>
          <w:color w:val="252525"/>
        </w:rPr>
        <w:t>, по которым потом находят описания интересующих</w:t>
      </w:r>
      <w:r w:rsidRPr="001D19B0">
        <w:rPr>
          <w:rStyle w:val="apple-converted-space"/>
          <w:color w:val="252525"/>
        </w:rPr>
        <w:t> </w:t>
      </w:r>
      <w:r w:rsidRPr="00A8115E">
        <w:t>изобретений</w:t>
      </w:r>
      <w:r w:rsidRPr="001D19B0">
        <w:rPr>
          <w:color w:val="252525"/>
        </w:rPr>
        <w:t>.</w:t>
      </w:r>
    </w:p>
    <w:p w:rsidR="00746B08" w:rsidRPr="00A8115E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5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Описание изобретения</w:t>
      </w:r>
      <w:r w:rsidR="00A8115E" w:rsidRPr="00A81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Описание должно раскрывать</w:t>
      </w:r>
      <w:r w:rsidRPr="001D19B0">
        <w:rPr>
          <w:rStyle w:val="apple-converted-space"/>
          <w:color w:val="252525"/>
        </w:rPr>
        <w:t> </w:t>
      </w:r>
      <w:r w:rsidRPr="00A8115E">
        <w:t>изобретение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с полнотой, достаточной для осуществления. То есть специалист в данной области техники на основании описания должен иметь достаточно информации для реализации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Описание изобретения содержит следующие разделы:</w:t>
      </w:r>
    </w:p>
    <w:p w:rsidR="00746B08" w:rsidRPr="001D19B0" w:rsidRDefault="00746B08" w:rsidP="00A8115E">
      <w:pPr>
        <w:numPr>
          <w:ilvl w:val="0"/>
          <w:numId w:val="6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область техники, к которой относится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изобретение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746B08" w:rsidRPr="001D19B0" w:rsidRDefault="00746B08" w:rsidP="00A8115E">
      <w:pPr>
        <w:numPr>
          <w:ilvl w:val="0"/>
          <w:numId w:val="6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уровень техники;</w:t>
      </w:r>
    </w:p>
    <w:p w:rsidR="00746B08" w:rsidRPr="001D19B0" w:rsidRDefault="00746B08" w:rsidP="00A8115E">
      <w:pPr>
        <w:numPr>
          <w:ilvl w:val="0"/>
          <w:numId w:val="6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раскрытие</w:t>
      </w:r>
      <w:r w:rsidRPr="001D19B0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A8115E">
        <w:rPr>
          <w:rFonts w:ascii="Times New Roman" w:hAnsi="Times New Roman" w:cs="Times New Roman"/>
          <w:sz w:val="24"/>
          <w:szCs w:val="24"/>
        </w:rPr>
        <w:t>изобретения</w:t>
      </w:r>
      <w:r w:rsidRPr="001D19B0">
        <w:rPr>
          <w:rFonts w:ascii="Times New Roman" w:hAnsi="Times New Roman" w:cs="Times New Roman"/>
          <w:color w:val="252525"/>
          <w:sz w:val="24"/>
          <w:szCs w:val="24"/>
        </w:rPr>
        <w:t>;</w:t>
      </w:r>
    </w:p>
    <w:p w:rsidR="00746B08" w:rsidRPr="001D19B0" w:rsidRDefault="00746B08" w:rsidP="00A8115E">
      <w:pPr>
        <w:numPr>
          <w:ilvl w:val="0"/>
          <w:numId w:val="6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краткое, но отражающее главную мысль (суть) изобретения описание чертежей, схем, рисунков, эскизов (если они содержатся в заявке);</w:t>
      </w:r>
    </w:p>
    <w:p w:rsidR="00746B08" w:rsidRPr="001D19B0" w:rsidRDefault="00746B08" w:rsidP="00A8115E">
      <w:pPr>
        <w:numPr>
          <w:ilvl w:val="0"/>
          <w:numId w:val="6"/>
        </w:numPr>
        <w:shd w:val="clear" w:color="auto" w:fill="FFFFFF"/>
        <w:spacing w:after="0" w:line="24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D19B0">
        <w:rPr>
          <w:rFonts w:ascii="Times New Roman" w:hAnsi="Times New Roman" w:cs="Times New Roman"/>
          <w:color w:val="252525"/>
          <w:sz w:val="24"/>
          <w:szCs w:val="24"/>
        </w:rPr>
        <w:t>осуществление изобретения.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Если к патенту приложены чертежи, то в полном описании расшифровываются цифры, обозначающие на чертежах детали патентуемого устройства.</w:t>
      </w:r>
    </w:p>
    <w:p w:rsidR="00746B08" w:rsidRPr="00A8115E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5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Формула изобретения</w:t>
      </w:r>
      <w:r w:rsidR="00A8115E" w:rsidRPr="00A81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По правилам большинства стран в заявочном описании, равно как и в описании к охраняемому документу, должна быть выделена часть, называемая в патентной литературе «формула изобретения» или «патентная формула».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Основное значение формулы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(патентной формулы) — правовое.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Для того, чтобы формула отвечала правовому значению, она должна описывать сущность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, быть лаконичной, полной и определенной, а также отвечать требованию «единства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».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С юридической точки зрения формула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предназначается для определения объёма правовой охраны, предоставляемой патентом. В формуле</w:t>
      </w:r>
      <w:r w:rsidR="00A8115E">
        <w:rPr>
          <w:color w:val="252525"/>
        </w:rPr>
        <w:t xml:space="preserve"> 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сформулированы все существенные признаки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Формулу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разделяют на европейскую и американскую. Это разделение условно: например, в Англии формула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кардинально отличается от европейской и именуется «британской».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Формула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состоит из одного или нескольких пунктов. Каждый пункт этой формулы обычно состоит из двух частей, называемых</w:t>
      </w:r>
      <w:r w:rsidR="00A8115E">
        <w:rPr>
          <w:color w:val="252525"/>
        </w:rPr>
        <w:t xml:space="preserve"> </w:t>
      </w:r>
      <w:r w:rsidRPr="001D19B0">
        <w:rPr>
          <w:i/>
          <w:iCs/>
          <w:color w:val="252525"/>
        </w:rPr>
        <w:t>ограничительной частью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и</w:t>
      </w:r>
      <w:r w:rsidRPr="001D19B0">
        <w:rPr>
          <w:rStyle w:val="apple-converted-space"/>
          <w:color w:val="252525"/>
        </w:rPr>
        <w:t> </w:t>
      </w:r>
      <w:r w:rsidRPr="001D19B0">
        <w:rPr>
          <w:i/>
          <w:iCs/>
          <w:color w:val="252525"/>
        </w:rPr>
        <w:t>отличительной частью</w:t>
      </w:r>
      <w:r w:rsidRPr="001D19B0">
        <w:rPr>
          <w:color w:val="252525"/>
        </w:rPr>
        <w:t>, разделенных словосочетанием</w:t>
      </w:r>
      <w:r w:rsidRPr="001D19B0">
        <w:rPr>
          <w:rStyle w:val="apple-converted-space"/>
          <w:color w:val="252525"/>
        </w:rPr>
        <w:t> </w:t>
      </w:r>
      <w:r w:rsidRPr="001D19B0">
        <w:rPr>
          <w:i/>
          <w:iCs/>
          <w:color w:val="252525"/>
        </w:rPr>
        <w:t>отличающийся (-</w:t>
      </w:r>
      <w:proofErr w:type="spellStart"/>
      <w:r w:rsidRPr="001D19B0">
        <w:rPr>
          <w:i/>
          <w:iCs/>
          <w:color w:val="252525"/>
        </w:rPr>
        <w:t>аяся</w:t>
      </w:r>
      <w:proofErr w:type="spellEnd"/>
      <w:r w:rsidRPr="001D19B0">
        <w:rPr>
          <w:i/>
          <w:iCs/>
          <w:color w:val="252525"/>
        </w:rPr>
        <w:t>, -</w:t>
      </w:r>
      <w:proofErr w:type="spellStart"/>
      <w:r w:rsidRPr="001D19B0">
        <w:rPr>
          <w:i/>
          <w:iCs/>
          <w:color w:val="252525"/>
        </w:rPr>
        <w:t>ееся</w:t>
      </w:r>
      <w:proofErr w:type="spellEnd"/>
      <w:r w:rsidRPr="001D19B0">
        <w:rPr>
          <w:i/>
          <w:iCs/>
          <w:color w:val="252525"/>
        </w:rPr>
        <w:t>) тем, что…</w:t>
      </w:r>
      <w:r w:rsidRPr="001D19B0">
        <w:rPr>
          <w:color w:val="252525"/>
        </w:rPr>
        <w:t>. Ограничительная часть пункта формулы содержит название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и его важные признаки, уже известные из уровня техники. Отличительная часть содержит признаки, составляющие сущность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 xml:space="preserve">, и </w:t>
      </w:r>
      <w:r w:rsidRPr="001D19B0">
        <w:rPr>
          <w:color w:val="252525"/>
        </w:rPr>
        <w:lastRenderedPageBreak/>
        <w:t>являющиеся новыми. Каждый пункт формулы представляет собой одно предложение. Пункты формулы делятся на зависимые и независимые. Независимый пункт формулы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характеризует</w:t>
      </w:r>
      <w:r w:rsidRPr="001D19B0">
        <w:rPr>
          <w:rStyle w:val="apple-converted-space"/>
          <w:color w:val="252525"/>
        </w:rPr>
        <w:t> </w:t>
      </w:r>
      <w:r w:rsidRPr="00A8115E">
        <w:t>изобретение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совокупностью его признаков, определяющей объём испрашиваемой правовой охраны, и излагается в виде логического определения объекта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. Зависимый пункт формулы содержит уточнение или развитие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, раскрытого в независимом пункте.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В патентах на</w:t>
      </w:r>
      <w:r w:rsidRPr="001D19B0">
        <w:rPr>
          <w:rStyle w:val="apple-converted-space"/>
          <w:color w:val="252525"/>
        </w:rPr>
        <w:t> </w:t>
      </w:r>
      <w:r w:rsidRPr="00A8115E">
        <w:t>английском языке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патентная формула начинается словами:</w:t>
      </w:r>
      <w:r w:rsidRPr="001D19B0">
        <w:rPr>
          <w:rStyle w:val="apple-converted-space"/>
          <w:color w:val="252525"/>
        </w:rPr>
        <w:t> </w:t>
      </w:r>
      <w:proofErr w:type="spellStart"/>
      <w:r w:rsidRPr="001D19B0">
        <w:rPr>
          <w:i/>
          <w:iCs/>
          <w:color w:val="252525"/>
        </w:rPr>
        <w:t>claim</w:t>
      </w:r>
      <w:proofErr w:type="spellEnd"/>
      <w:r w:rsidRPr="001D19B0">
        <w:rPr>
          <w:color w:val="252525"/>
        </w:rPr>
        <w:t>,</w:t>
      </w:r>
      <w:r w:rsidRPr="001D19B0">
        <w:rPr>
          <w:rStyle w:val="apple-converted-space"/>
          <w:color w:val="252525"/>
        </w:rPr>
        <w:t> </w:t>
      </w:r>
      <w:proofErr w:type="spellStart"/>
      <w:r w:rsidRPr="001D19B0">
        <w:rPr>
          <w:i/>
          <w:iCs/>
          <w:color w:val="252525"/>
        </w:rPr>
        <w:t>claims</w:t>
      </w:r>
      <w:proofErr w:type="spellEnd"/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 xml:space="preserve">(I </w:t>
      </w:r>
      <w:proofErr w:type="spellStart"/>
      <w:r w:rsidRPr="001D19B0">
        <w:rPr>
          <w:color w:val="252525"/>
        </w:rPr>
        <w:t>claim</w:t>
      </w:r>
      <w:proofErr w:type="spellEnd"/>
      <w:r w:rsidRPr="001D19B0">
        <w:rPr>
          <w:color w:val="252525"/>
        </w:rPr>
        <w:t xml:space="preserve">, </w:t>
      </w:r>
      <w:proofErr w:type="spellStart"/>
      <w:r w:rsidRPr="001D19B0">
        <w:rPr>
          <w:color w:val="252525"/>
        </w:rPr>
        <w:t>We</w:t>
      </w:r>
      <w:proofErr w:type="spellEnd"/>
      <w:r w:rsidRPr="001D19B0">
        <w:rPr>
          <w:color w:val="252525"/>
        </w:rPr>
        <w:t xml:space="preserve"> </w:t>
      </w:r>
      <w:proofErr w:type="spellStart"/>
      <w:r w:rsidRPr="001D19B0">
        <w:rPr>
          <w:color w:val="252525"/>
        </w:rPr>
        <w:t>claim</w:t>
      </w:r>
      <w:proofErr w:type="spellEnd"/>
      <w:r w:rsidRPr="001D19B0">
        <w:rPr>
          <w:color w:val="252525"/>
        </w:rPr>
        <w:t xml:space="preserve">, </w:t>
      </w:r>
      <w:proofErr w:type="spellStart"/>
      <w:r w:rsidRPr="001D19B0">
        <w:rPr>
          <w:color w:val="252525"/>
        </w:rPr>
        <w:t>What</w:t>
      </w:r>
      <w:proofErr w:type="spellEnd"/>
      <w:r w:rsidRPr="001D19B0">
        <w:rPr>
          <w:color w:val="252525"/>
        </w:rPr>
        <w:t xml:space="preserve"> I </w:t>
      </w:r>
      <w:proofErr w:type="spellStart"/>
      <w:r w:rsidRPr="001D19B0">
        <w:rPr>
          <w:color w:val="252525"/>
        </w:rPr>
        <w:t>claim</w:t>
      </w:r>
      <w:proofErr w:type="spellEnd"/>
      <w:r w:rsidRPr="001D19B0">
        <w:rPr>
          <w:color w:val="252525"/>
        </w:rPr>
        <w:t xml:space="preserve"> </w:t>
      </w:r>
      <w:proofErr w:type="spellStart"/>
      <w:r w:rsidRPr="001D19B0">
        <w:rPr>
          <w:color w:val="252525"/>
        </w:rPr>
        <w:t>is</w:t>
      </w:r>
      <w:proofErr w:type="spellEnd"/>
      <w:r w:rsidRPr="001D19B0">
        <w:rPr>
          <w:color w:val="252525"/>
        </w:rPr>
        <w:t xml:space="preserve">, </w:t>
      </w:r>
      <w:proofErr w:type="spellStart"/>
      <w:r w:rsidRPr="001D19B0">
        <w:rPr>
          <w:color w:val="252525"/>
        </w:rPr>
        <w:t>What</w:t>
      </w:r>
      <w:proofErr w:type="spellEnd"/>
      <w:r w:rsidRPr="001D19B0">
        <w:rPr>
          <w:color w:val="252525"/>
        </w:rPr>
        <w:t xml:space="preserve"> </w:t>
      </w:r>
      <w:proofErr w:type="spellStart"/>
      <w:r w:rsidRPr="001D19B0">
        <w:rPr>
          <w:color w:val="252525"/>
        </w:rPr>
        <w:t>we</w:t>
      </w:r>
      <w:proofErr w:type="spellEnd"/>
      <w:r w:rsidRPr="001D19B0">
        <w:rPr>
          <w:color w:val="252525"/>
        </w:rPr>
        <w:t xml:space="preserve"> </w:t>
      </w:r>
      <w:proofErr w:type="spellStart"/>
      <w:r w:rsidRPr="001D19B0">
        <w:rPr>
          <w:color w:val="252525"/>
        </w:rPr>
        <w:t>claim</w:t>
      </w:r>
      <w:proofErr w:type="spellEnd"/>
      <w:r w:rsidRPr="001D19B0">
        <w:rPr>
          <w:color w:val="252525"/>
        </w:rPr>
        <w:t xml:space="preserve"> </w:t>
      </w:r>
      <w:proofErr w:type="spellStart"/>
      <w:r w:rsidRPr="001D19B0">
        <w:rPr>
          <w:color w:val="252525"/>
        </w:rPr>
        <w:t>is</w:t>
      </w:r>
      <w:proofErr w:type="spellEnd"/>
      <w:r w:rsidRPr="001D19B0">
        <w:rPr>
          <w:color w:val="252525"/>
        </w:rPr>
        <w:t>). Обычно она состоит из нескольких пунктов, представляющих собой нумерованные</w:t>
      </w:r>
      <w:r w:rsidRPr="001D19B0">
        <w:rPr>
          <w:rStyle w:val="apple-converted-space"/>
          <w:color w:val="252525"/>
        </w:rPr>
        <w:t> </w:t>
      </w:r>
      <w:r w:rsidRPr="00A8115E">
        <w:t>абзацы</w:t>
      </w:r>
      <w:r w:rsidRPr="001D19B0">
        <w:rPr>
          <w:color w:val="252525"/>
        </w:rPr>
        <w:t>. Если в формуле только один пункт, то он не нумеруется. Каждый пункт, каким бы длинным он ни был, в английских патентах состоит из одного предложения.</w:t>
      </w:r>
    </w:p>
    <w:p w:rsidR="00746B08" w:rsidRPr="00A8115E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5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Чертежи</w:t>
      </w:r>
      <w:r w:rsidR="00A8115E" w:rsidRPr="00A81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Это необязательная часть патента. Фигуры чертежей нумеруются и перечисляются в описании. Детали на них обозначаются цифрами, буквами или другими индексами, объясняемыми в описании. Кроме чертежей допускаются схемы, рисунки или другие графические материалы, поясняющие идею.</w:t>
      </w:r>
    </w:p>
    <w:p w:rsidR="00746B08" w:rsidRPr="00A8115E" w:rsidRDefault="00746B08" w:rsidP="00A811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15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Реферат</w:t>
      </w:r>
      <w:r w:rsidR="00A8115E" w:rsidRPr="00A811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46B08" w:rsidRPr="001D19B0" w:rsidRDefault="00746B08" w:rsidP="00A8115E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1D19B0">
        <w:rPr>
          <w:color w:val="252525"/>
        </w:rPr>
        <w:t>Является кратким описанием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color w:val="252525"/>
        </w:rPr>
        <w:t>, включает описание признаков</w:t>
      </w:r>
      <w:r w:rsidRPr="001D19B0">
        <w:rPr>
          <w:rStyle w:val="apple-converted-space"/>
          <w:color w:val="252525"/>
        </w:rPr>
        <w:t> </w:t>
      </w:r>
      <w:r w:rsidRPr="00A8115E">
        <w:t>изобретения</w:t>
      </w:r>
      <w:r w:rsidRPr="001D19B0">
        <w:rPr>
          <w:rStyle w:val="apple-converted-space"/>
          <w:color w:val="252525"/>
        </w:rPr>
        <w:t> </w:t>
      </w:r>
      <w:r w:rsidRPr="001D19B0">
        <w:rPr>
          <w:color w:val="252525"/>
        </w:rPr>
        <w:t>(формула) и области применения.</w:t>
      </w:r>
    </w:p>
    <w:p w:rsidR="007E165D" w:rsidRDefault="007E165D" w:rsidP="00A8115E">
      <w:pPr>
        <w:ind w:firstLine="567"/>
        <w:jc w:val="both"/>
      </w:pPr>
    </w:p>
    <w:sectPr w:rsidR="007E165D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71734"/>
    <w:multiLevelType w:val="multilevel"/>
    <w:tmpl w:val="9B18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B3F2D"/>
    <w:multiLevelType w:val="multilevel"/>
    <w:tmpl w:val="D3B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312EC"/>
    <w:multiLevelType w:val="multilevel"/>
    <w:tmpl w:val="319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DF47E4"/>
    <w:multiLevelType w:val="multilevel"/>
    <w:tmpl w:val="8D8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6427B"/>
    <w:multiLevelType w:val="multilevel"/>
    <w:tmpl w:val="6CD0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DC728E"/>
    <w:multiLevelType w:val="multilevel"/>
    <w:tmpl w:val="0F9C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08"/>
    <w:rsid w:val="0040623F"/>
    <w:rsid w:val="00746B08"/>
    <w:rsid w:val="007E165D"/>
    <w:rsid w:val="00A81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0571"/>
  <w15:docId w15:val="{4FF1D408-BC9C-4BCB-B160-2D8CAFB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B0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4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46B0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6B08"/>
  </w:style>
  <w:style w:type="paragraph" w:styleId="a4">
    <w:name w:val="Normal (Web)"/>
    <w:basedOn w:val="a"/>
    <w:uiPriority w:val="99"/>
    <w:unhideWhenUsed/>
    <w:rsid w:val="0074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746B08"/>
  </w:style>
  <w:style w:type="character" w:customStyle="1" w:styleId="mw-editsection-bracket">
    <w:name w:val="mw-editsection-bracket"/>
    <w:basedOn w:val="a0"/>
    <w:rsid w:val="00746B08"/>
  </w:style>
  <w:style w:type="character" w:customStyle="1" w:styleId="mw-editsection-divider">
    <w:name w:val="mw-editsection-divider"/>
    <w:basedOn w:val="a0"/>
    <w:rsid w:val="00746B08"/>
  </w:style>
  <w:style w:type="paragraph" w:styleId="a5">
    <w:name w:val="Document Map"/>
    <w:basedOn w:val="a"/>
    <w:link w:val="a6"/>
    <w:uiPriority w:val="99"/>
    <w:semiHidden/>
    <w:unhideWhenUsed/>
    <w:rsid w:val="00746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46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3%D0%9A_%D0%A0%D0%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1609</Words>
  <Characters>9172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2020-01-12T08:56:00Z</dcterms:created>
  <dcterms:modified xsi:type="dcterms:W3CDTF">2020-03-24T14:45:00Z</dcterms:modified>
</cp:coreProperties>
</file>