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6E2" w:rsidRPr="0089309C" w:rsidRDefault="007476E2" w:rsidP="0089309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9309C">
        <w:rPr>
          <w:rFonts w:ascii="Times New Roman" w:hAnsi="Times New Roman" w:cs="Times New Roman"/>
          <w:color w:val="auto"/>
          <w:sz w:val="24"/>
          <w:szCs w:val="24"/>
        </w:rPr>
        <w:t>Результа</w:t>
      </w:r>
      <w:bookmarkStart w:id="0" w:name="_GoBack"/>
      <w:bookmarkEnd w:id="0"/>
      <w:r w:rsidRPr="0089309C">
        <w:rPr>
          <w:rFonts w:ascii="Times New Roman" w:hAnsi="Times New Roman" w:cs="Times New Roman"/>
          <w:color w:val="auto"/>
          <w:sz w:val="24"/>
          <w:szCs w:val="24"/>
        </w:rPr>
        <w:t>ты внедрения. Факторы успеха проекта внедрения ИС.</w:t>
      </w:r>
    </w:p>
    <w:p w:rsidR="007476E2" w:rsidRPr="0089309C" w:rsidRDefault="007476E2" w:rsidP="0089309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09C">
        <w:rPr>
          <w:rFonts w:ascii="Times New Roman" w:hAnsi="Times New Roman" w:cs="Times New Roman"/>
          <w:b/>
          <w:sz w:val="24"/>
          <w:szCs w:val="24"/>
        </w:rPr>
        <w:t>Эффекты от внедрения. Стоит ли игра свеч?</w:t>
      </w:r>
    </w:p>
    <w:p w:rsidR="007476E2" w:rsidRPr="0089309C" w:rsidRDefault="007476E2" w:rsidP="0089309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</w:pPr>
      <w:r w:rsidRPr="0089309C">
        <w:t>Эффекты можно разделить на две большие категории: эффект, получаемый на стратегическом уровне, т.е. на уровне бизнеса, и тактический эффект, который получат все участники процесса.</w:t>
      </w:r>
    </w:p>
    <w:p w:rsidR="007476E2" w:rsidRPr="0089309C" w:rsidRDefault="007476E2" w:rsidP="008930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Стратегический эффект: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обеспечение прозрачности и </w:t>
      </w:r>
      <w:proofErr w:type="spellStart"/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измеряемости</w:t>
      </w:r>
      <w:proofErr w:type="spellEnd"/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достижения стратегических целей</w:t>
      </w:r>
      <w:r w:rsidRPr="0089309C">
        <w:rPr>
          <w:rFonts w:ascii="Times New Roman" w:hAnsi="Times New Roman" w:cs="Times New Roman"/>
          <w:sz w:val="24"/>
          <w:szCs w:val="24"/>
        </w:rPr>
        <w:t>, т.е. коэффициент попадания по стратегическим целям возрастает;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снижение вероятности проявления рисков в сфере информационных технологий</w:t>
      </w:r>
      <w:r w:rsidRPr="0089309C">
        <w:rPr>
          <w:rFonts w:ascii="Times New Roman" w:hAnsi="Times New Roman" w:cs="Times New Roman"/>
          <w:sz w:val="24"/>
          <w:szCs w:val="24"/>
        </w:rPr>
        <w:t>, так как все проекты собираются в общую базу знаний, которая в дальнейшем используется как источник лучших практик компании в управлении проектами и рисками;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повышение рентабельности IT-услуг</w:t>
      </w:r>
      <w:r w:rsidRPr="0089309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9309C">
        <w:rPr>
          <w:rFonts w:ascii="Times New Roman" w:hAnsi="Times New Roman" w:cs="Times New Roman"/>
          <w:sz w:val="24"/>
          <w:szCs w:val="24"/>
        </w:rPr>
        <w:t>за счет снижения сроков проведения проекта, снижения издержек поддержки и т.д.;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повышение инвестиционной привлекательности IT-проектов</w:t>
      </w:r>
      <w:r w:rsidRPr="0089309C">
        <w:rPr>
          <w:rFonts w:ascii="Times New Roman" w:hAnsi="Times New Roman" w:cs="Times New Roman"/>
          <w:sz w:val="24"/>
          <w:szCs w:val="24"/>
        </w:rPr>
        <w:t>, что очень актуально для внутренних отделов сопровождения, так как в бизнес-подразделениях больших компаний IT-отделы часто ассоциируются как отделы бесполезной нагрузки, которые что-то делают, а оно никогда нормально не работает;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повышение доверия бизнеса к IT</w:t>
      </w:r>
      <w:r w:rsidRPr="0089309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9309C">
        <w:rPr>
          <w:rFonts w:ascii="Times New Roman" w:hAnsi="Times New Roman" w:cs="Times New Roman"/>
          <w:sz w:val="24"/>
          <w:szCs w:val="24"/>
        </w:rPr>
        <w:t>за счет качественно обработанных запросов IT-отделами от бизнеса.</w:t>
      </w:r>
    </w:p>
    <w:p w:rsidR="007476E2" w:rsidRPr="0089309C" w:rsidRDefault="007476E2" w:rsidP="008930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Тактический эффект</w:t>
      </w:r>
      <w:r w:rsidRPr="0089309C">
        <w:rPr>
          <w:rFonts w:ascii="Times New Roman" w:hAnsi="Times New Roman" w:cs="Times New Roman"/>
          <w:sz w:val="24"/>
          <w:szCs w:val="24"/>
        </w:rPr>
        <w:t>: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hAnsi="Times New Roman" w:cs="Times New Roman"/>
          <w:bdr w:val="none" w:sz="0" w:space="0" w:color="auto" w:frame="1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уменьшение сроков и снижение стоимости обработки новых запросов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, т.е. обработки новых требований, новых потребностей бизнеса и снижение себестоимости исправления дефектов;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hAnsi="Times New Roman" w:cs="Times New Roman"/>
          <w:bdr w:val="none" w:sz="0" w:space="0" w:color="auto" w:frame="1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улучшение качества IT-услуг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 – это вовремя выполненные работы с заранее определенным качеством;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hAnsi="Times New Roman" w:cs="Times New Roman"/>
          <w:bdr w:val="none" w:sz="0" w:space="0" w:color="auto" w:frame="1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увеличение эффективности используемых ресурсов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 – хорошо организованный и формализованный процесс позволяет четко определить роли и ответственности каждого участника этого процесса;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hAnsi="Times New Roman" w:cs="Times New Roman"/>
          <w:bdr w:val="none" w:sz="0" w:space="0" w:color="auto" w:frame="1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более четкое и реалистичное планирование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, т.е. исключение формирования планов на основе «умножить на 2» и создание реальных плановых сроков, которым следуют все;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Style w:val="a4"/>
          <w:rFonts w:ascii="Times New Roman" w:hAnsi="Times New Roman" w:cs="Times New Roman"/>
          <w:bdr w:val="none" w:sz="0" w:space="0" w:color="auto" w:frame="1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значительное уменьшение времени на принятие решения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. Доступ ко всей проектной информации, статистике и проектной документации обеспечивает возможность оперативно принимать решения, необходимые для реализации возникших проблем или новых запросов;</w:t>
      </w:r>
    </w:p>
    <w:p w:rsidR="007476E2" w:rsidRPr="0089309C" w:rsidRDefault="007476E2" w:rsidP="0089309C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9309C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</w:rPr>
        <w:t>снижение влияния человеческого фактора</w:t>
      </w:r>
      <w:r w:rsidRPr="0089309C">
        <w:rPr>
          <w:rStyle w:val="a4"/>
          <w:rFonts w:ascii="Times New Roman" w:hAnsi="Times New Roman" w:cs="Times New Roman"/>
          <w:bdr w:val="none" w:sz="0" w:space="0" w:color="auto" w:frame="1"/>
        </w:rPr>
        <w:t>. Автоматизация часто повторяемых операций позволит участникам проекта сосредоточиться на решении более важных задач и обеспечит</w:t>
      </w:r>
      <w:r w:rsidRPr="0089309C">
        <w:rPr>
          <w:rFonts w:ascii="Times New Roman" w:hAnsi="Times New Roman" w:cs="Times New Roman"/>
          <w:sz w:val="24"/>
          <w:szCs w:val="24"/>
        </w:rPr>
        <w:t xml:space="preserve"> качественное и безошибочное выполнение этих операций.</w:t>
      </w:r>
    </w:p>
    <w:p w:rsidR="007476E2" w:rsidRPr="0089309C" w:rsidRDefault="007476E2" w:rsidP="0089309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6E2" w:rsidRPr="0089309C" w:rsidRDefault="007476E2" w:rsidP="0089309C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09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38700" cy="3448050"/>
            <wp:effectExtent l="0" t="0" r="0" b="0"/>
            <wp:docPr id="21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9" t="13026" r="14070" b="14429"/>
                    <a:stretch/>
                  </pic:blipFill>
                  <pic:spPr bwMode="auto">
                    <a:xfrm>
                      <a:off x="0" y="0"/>
                      <a:ext cx="4837929" cy="34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6E2" w:rsidRPr="0089309C" w:rsidRDefault="007476E2" w:rsidP="0089309C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9309C">
        <w:rPr>
          <w:rFonts w:ascii="Times New Roman" w:hAnsi="Times New Roman" w:cs="Times New Roman"/>
          <w:color w:val="auto"/>
          <w:sz w:val="24"/>
          <w:szCs w:val="24"/>
        </w:rPr>
        <w:t xml:space="preserve">Варианты внедрения программного обеспечения: </w:t>
      </w:r>
    </w:p>
    <w:p w:rsidR="007476E2" w:rsidRPr="0089309C" w:rsidRDefault="007476E2" w:rsidP="0089309C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09C">
        <w:rPr>
          <w:rFonts w:ascii="Times New Roman" w:hAnsi="Times New Roman" w:cs="Times New Roman"/>
          <w:sz w:val="24"/>
          <w:szCs w:val="24"/>
        </w:rPr>
        <w:t xml:space="preserve">внедрение осуществить полностью собственными силами, </w:t>
      </w:r>
    </w:p>
    <w:p w:rsidR="007476E2" w:rsidRPr="0089309C" w:rsidRDefault="007476E2" w:rsidP="0089309C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09C">
        <w:rPr>
          <w:rFonts w:ascii="Times New Roman" w:hAnsi="Times New Roman" w:cs="Times New Roman"/>
          <w:sz w:val="24"/>
          <w:szCs w:val="24"/>
        </w:rPr>
        <w:t xml:space="preserve">реализовать проект «под ключ» силами внешней компании-разработчика, </w:t>
      </w:r>
    </w:p>
    <w:p w:rsidR="007476E2" w:rsidRPr="0089309C" w:rsidRDefault="007476E2" w:rsidP="0089309C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09C">
        <w:rPr>
          <w:rFonts w:ascii="Times New Roman" w:hAnsi="Times New Roman" w:cs="Times New Roman"/>
          <w:sz w:val="24"/>
          <w:szCs w:val="24"/>
        </w:rPr>
        <w:t>привлечь руководителя проекта от внешней компании-консультанта,</w:t>
      </w:r>
    </w:p>
    <w:p w:rsidR="007476E2" w:rsidRPr="0089309C" w:rsidRDefault="007476E2" w:rsidP="0089309C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09C">
        <w:rPr>
          <w:rFonts w:ascii="Times New Roman" w:hAnsi="Times New Roman" w:cs="Times New Roman"/>
          <w:sz w:val="24"/>
          <w:szCs w:val="24"/>
        </w:rPr>
        <w:t>привлечь экспертов по продукту от внешней компании-разработчика.</w:t>
      </w: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bookmarkStart w:id="1" w:name="3.2."/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Разработка и внедрение информационных систем - сложный и кропотливый процесс, который требует перемен в системе управления компанией и больших затрат труда, времени и других ресурсов. Создание информационной системы возможно одним из следующих способов:</w:t>
      </w:r>
    </w:p>
    <w:p w:rsidR="007476E2" w:rsidRPr="0089309C" w:rsidRDefault="007476E2" w:rsidP="008930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разработка силами программистов предприятия;</w:t>
      </w:r>
    </w:p>
    <w:p w:rsidR="007476E2" w:rsidRPr="0089309C" w:rsidRDefault="007476E2" w:rsidP="008930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заказ разработки у специализированного предприятия;</w:t>
      </w:r>
    </w:p>
    <w:p w:rsidR="007476E2" w:rsidRPr="0089309C" w:rsidRDefault="007476E2" w:rsidP="0089309C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приобретение готового программного обеспечения.</w:t>
      </w: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Каждый из способов создания ИС имеет свои преимущества и недостатки. Они приведены в таблице 4.</w:t>
      </w: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</w:pPr>
      <w:r w:rsidRPr="0089309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8E8E6"/>
          <w:lang w:eastAsia="ru-RU"/>
        </w:rPr>
        <w:t>Таблица 4.</w:t>
      </w:r>
      <w:r w:rsidRPr="0089309C">
        <w:rPr>
          <w:rFonts w:ascii="Times New Roman" w:eastAsia="Times New Roman" w:hAnsi="Times New Roman" w:cs="Times New Roman"/>
          <w:sz w:val="24"/>
          <w:szCs w:val="24"/>
          <w:shd w:val="clear" w:color="auto" w:fill="E8E8E6"/>
          <w:lang w:eastAsia="ru-RU"/>
        </w:rPr>
        <w:t> Преимущества и недостатки различных способов создания ИС</w:t>
      </w:r>
    </w:p>
    <w:tbl>
      <w:tblPr>
        <w:tblW w:w="4913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25"/>
        <w:gridCol w:w="3960"/>
      </w:tblGrid>
      <w:tr w:rsidR="0089309C" w:rsidRPr="0089309C" w:rsidTr="00E02292">
        <w:trPr>
          <w:trHeight w:val="146"/>
          <w:tblCellSpacing w:w="15" w:type="dxa"/>
        </w:trPr>
        <w:tc>
          <w:tcPr>
            <w:tcW w:w="2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Способ создания информационной системы</w:t>
            </w:r>
          </w:p>
        </w:tc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 информационной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 информационной</w:t>
            </w:r>
          </w:p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системы</w:t>
            </w:r>
          </w:p>
        </w:tc>
      </w:tr>
      <w:tr w:rsidR="0089309C" w:rsidRPr="0089309C" w:rsidTr="00E02292">
        <w:trPr>
          <w:trHeight w:val="146"/>
          <w:tblCellSpacing w:w="15" w:type="dxa"/>
        </w:trPr>
        <w:tc>
          <w:tcPr>
            <w:tcW w:w="2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Разработка силами программистов предприятия</w:t>
            </w:r>
          </w:p>
        </w:tc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numPr>
                <w:ilvl w:val="0"/>
                <w:numId w:val="2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требованиям предприятия</w:t>
            </w:r>
          </w:p>
          <w:p w:rsidR="007476E2" w:rsidRPr="0089309C" w:rsidRDefault="007476E2" w:rsidP="0089309C">
            <w:pPr>
              <w:numPr>
                <w:ilvl w:val="0"/>
                <w:numId w:val="2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любой момент может быть дополнена или изменена</w:t>
            </w:r>
          </w:p>
          <w:p w:rsidR="007476E2" w:rsidRPr="0089309C" w:rsidRDefault="007476E2" w:rsidP="0089309C">
            <w:pPr>
              <w:numPr>
                <w:ilvl w:val="0"/>
                <w:numId w:val="2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происходит поэтапно, не требуется проводить кардинальных изменений на предприятии за достаточно короткие сроки</w:t>
            </w:r>
          </w:p>
          <w:p w:rsidR="007476E2" w:rsidRPr="0089309C" w:rsidRDefault="007476E2" w:rsidP="0089309C">
            <w:pPr>
              <w:numPr>
                <w:ilvl w:val="0"/>
                <w:numId w:val="2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соответствует имеющемуся оборудованию </w:t>
            </w: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 программному обеспечению</w:t>
            </w:r>
          </w:p>
          <w:p w:rsidR="007476E2" w:rsidRPr="0089309C" w:rsidRDefault="007476E2" w:rsidP="0089309C">
            <w:pPr>
              <w:numPr>
                <w:ilvl w:val="0"/>
                <w:numId w:val="2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Небольшие финансовые риски. Финансовые вложения распределены по всему жизненному циклу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vAlign w:val="center"/>
            <w:hideMark/>
          </w:tcPr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Задачи ставятся блоками, то есть происходит "</w:t>
            </w:r>
            <w:proofErr w:type="spell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кусочная</w:t>
            </w:r>
            <w:proofErr w:type="spell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автоматизация деятельности предприятия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системы занимает продолжительное время или не прекращается никогда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появлении новых направлений бизнеса и изменений в учете, как правило, необходима новая разработка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Необходимо постоянно держать в штате предприятия программистов, постановщиков задачи, аналитиков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 системы осуществляется разработчиками. Если ключевые разработчики покинут предприятие, могут возникнуть проблемы с поддержкой и развитием системы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правило, документация на ИС отсутствует</w:t>
            </w:r>
          </w:p>
          <w:p w:rsidR="007476E2" w:rsidRPr="0089309C" w:rsidRDefault="007476E2" w:rsidP="0089309C">
            <w:pPr>
              <w:numPr>
                <w:ilvl w:val="0"/>
                <w:numId w:val="3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Постоянные издержки в будущем на постановку задач, сопровождение и непрерывную модификацию ИС 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  условиях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меняющихся внешних и внутренних факторов</w:t>
            </w:r>
          </w:p>
        </w:tc>
      </w:tr>
      <w:tr w:rsidR="0089309C" w:rsidRPr="0089309C" w:rsidTr="00E02292">
        <w:trPr>
          <w:trHeight w:val="4786"/>
          <w:tblCellSpacing w:w="15" w:type="dxa"/>
        </w:trPr>
        <w:tc>
          <w:tcPr>
            <w:tcW w:w="2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 разработки у специализированного предприятия</w:t>
            </w:r>
          </w:p>
        </w:tc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numPr>
                <w:ilvl w:val="0"/>
                <w:numId w:val="4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создания ИС, разработанная методология внедрения</w:t>
            </w:r>
          </w:p>
          <w:p w:rsidR="007476E2" w:rsidRPr="0089309C" w:rsidRDefault="007476E2" w:rsidP="0089309C">
            <w:pPr>
              <w:numPr>
                <w:ilvl w:val="0"/>
                <w:numId w:val="4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оказания услуг в области оптимизации управления, владение современными методами построения 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vAlign w:val="center"/>
            <w:hideMark/>
          </w:tcPr>
          <w:p w:rsidR="007476E2" w:rsidRPr="0089309C" w:rsidRDefault="007476E2" w:rsidP="0089309C">
            <w:pPr>
              <w:numPr>
                <w:ilvl w:val="0"/>
                <w:numId w:val="5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риски, поскольку стоимость создания ИС достаточно велика</w:t>
            </w:r>
          </w:p>
          <w:p w:rsidR="007476E2" w:rsidRPr="0089309C" w:rsidRDefault="007476E2" w:rsidP="0089309C">
            <w:pPr>
              <w:numPr>
                <w:ilvl w:val="0"/>
                <w:numId w:val="5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Сторонние консультанты, как правило, не знают 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особенностей  предприятия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 им необходимо время на их изучение</w:t>
            </w:r>
          </w:p>
          <w:p w:rsidR="007476E2" w:rsidRPr="0089309C" w:rsidRDefault="007476E2" w:rsidP="0089309C">
            <w:pPr>
              <w:numPr>
                <w:ilvl w:val="0"/>
                <w:numId w:val="5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Сотрудники предприятия, принимающие участие в процессе создания 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ИС,  вынуждены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совмещать свои текущие обязанности и обязанности по  созданию ИС</w:t>
            </w:r>
          </w:p>
          <w:p w:rsidR="007476E2" w:rsidRPr="0089309C" w:rsidRDefault="007476E2" w:rsidP="0089309C">
            <w:pPr>
              <w:numPr>
                <w:ilvl w:val="0"/>
                <w:numId w:val="5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 зависимость от фирмы - разработчика</w:t>
            </w:r>
          </w:p>
        </w:tc>
      </w:tr>
      <w:tr w:rsidR="0089309C" w:rsidRPr="0089309C" w:rsidTr="00E02292">
        <w:trPr>
          <w:trHeight w:val="366"/>
          <w:tblCellSpacing w:w="15" w:type="dxa"/>
        </w:trPr>
        <w:tc>
          <w:tcPr>
            <w:tcW w:w="2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tabs>
                <w:tab w:val="left" w:pos="3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Приобретение готового программного обеспечения</w:t>
            </w:r>
          </w:p>
        </w:tc>
        <w:tc>
          <w:tcPr>
            <w:tcW w:w="31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hideMark/>
          </w:tcPr>
          <w:p w:rsidR="007476E2" w:rsidRPr="0089309C" w:rsidRDefault="007476E2" w:rsidP="0089309C">
            <w:pPr>
              <w:numPr>
                <w:ilvl w:val="0"/>
                <w:numId w:val="6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 быстрого ввода ИС в эксплуатацию</w:t>
            </w:r>
          </w:p>
          <w:p w:rsidR="007476E2" w:rsidRPr="0089309C" w:rsidRDefault="007476E2" w:rsidP="0089309C">
            <w:pPr>
              <w:numPr>
                <w:ilvl w:val="0"/>
                <w:numId w:val="6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 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документации  на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программное обеспечение</w:t>
            </w:r>
          </w:p>
          <w:p w:rsidR="007476E2" w:rsidRPr="0089309C" w:rsidRDefault="007476E2" w:rsidP="0089309C">
            <w:pPr>
              <w:numPr>
                <w:ilvl w:val="0"/>
                <w:numId w:val="6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Возможна поддержка как со 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стороны  фирмы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-разработчика, так и со стороны собственных программистов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E6"/>
            <w:vAlign w:val="center"/>
            <w:hideMark/>
          </w:tcPr>
          <w:p w:rsidR="007476E2" w:rsidRPr="0089309C" w:rsidRDefault="007476E2" w:rsidP="0089309C">
            <w:pPr>
              <w:numPr>
                <w:ilvl w:val="0"/>
                <w:numId w:val="7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 уникальных бизнес-процессов затруднена</w:t>
            </w:r>
          </w:p>
          <w:p w:rsidR="007476E2" w:rsidRPr="0089309C" w:rsidRDefault="007476E2" w:rsidP="0089309C">
            <w:pPr>
              <w:numPr>
                <w:ilvl w:val="0"/>
                <w:numId w:val="7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 </w:t>
            </w:r>
            <w:proofErr w:type="gram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адаптации  бизнес</w:t>
            </w:r>
            <w:proofErr w:type="gram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-процессов к типовым бизнес-процессам, используемым в программном продукте</w:t>
            </w:r>
          </w:p>
          <w:p w:rsidR="007476E2" w:rsidRPr="0089309C" w:rsidRDefault="007476E2" w:rsidP="0089309C">
            <w:pPr>
              <w:numPr>
                <w:ilvl w:val="0"/>
                <w:numId w:val="7"/>
              </w:numPr>
              <w:tabs>
                <w:tab w:val="left" w:pos="393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Готовое программное обеспечение обычно рассчитано на мелкие и средние предприятия. Необходимость его замены при росте бизнеса</w:t>
            </w:r>
          </w:p>
        </w:tc>
      </w:tr>
      <w:bookmarkEnd w:id="1"/>
    </w:tbl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6E2" w:rsidRPr="0089309C" w:rsidRDefault="007476E2" w:rsidP="0089309C">
      <w:pPr>
        <w:pStyle w:val="2"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9309C">
        <w:rPr>
          <w:rFonts w:ascii="Times New Roman" w:hAnsi="Times New Roman" w:cs="Times New Roman"/>
          <w:color w:val="auto"/>
          <w:sz w:val="24"/>
          <w:szCs w:val="24"/>
        </w:rPr>
        <w:t xml:space="preserve"> Участие сторонних организаций на этапах внедрения</w:t>
      </w: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76E2" w:rsidRPr="0089309C" w:rsidRDefault="007476E2" w:rsidP="00893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встречаются следующие основные варианты ответов:</w:t>
      </w:r>
    </w:p>
    <w:p w:rsidR="007476E2" w:rsidRPr="0089309C" w:rsidRDefault="007476E2" w:rsidP="0089309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осуществить полностью собственными силами,</w:t>
      </w:r>
    </w:p>
    <w:p w:rsidR="007476E2" w:rsidRPr="0089309C" w:rsidRDefault="007476E2" w:rsidP="0089309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проект "под ключ" силами внешней компании-консультанта,</w:t>
      </w:r>
    </w:p>
    <w:p w:rsidR="007476E2" w:rsidRPr="0089309C" w:rsidRDefault="007476E2" w:rsidP="0089309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Привлечь руководителя проекта от внешней компании-консультанта,</w:t>
      </w:r>
    </w:p>
    <w:p w:rsidR="007476E2" w:rsidRPr="0089309C" w:rsidRDefault="007476E2" w:rsidP="0089309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Привлечь экспертов по продукту от внешней компании-консультанта.</w:t>
      </w:r>
    </w:p>
    <w:p w:rsidR="007476E2" w:rsidRPr="0089309C" w:rsidRDefault="007476E2" w:rsidP="00893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вариантами являются, конечно, I и II. Варианты III и IV являются "промежуточными". В таблице ниже приведено общее сравнение этих вариантов.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4"/>
        <w:gridCol w:w="2393"/>
        <w:gridCol w:w="3448"/>
        <w:gridCol w:w="3064"/>
      </w:tblGrid>
      <w:tr w:rsidR="0089309C" w:rsidRPr="0089309C" w:rsidTr="005B5F7A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76E2" w:rsidRPr="0089309C" w:rsidRDefault="007476E2" w:rsidP="0089309C">
            <w:pPr>
              <w:tabs>
                <w:tab w:val="left" w:pos="31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76E2" w:rsidRPr="0089309C" w:rsidRDefault="007476E2" w:rsidP="0089309C">
            <w:pPr>
              <w:tabs>
                <w:tab w:val="left" w:pos="31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</w:tr>
      <w:tr w:rsidR="0089309C" w:rsidRPr="0089309C" w:rsidTr="005B5F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полностью собственными силами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0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Меньшие финансовые затраты</w:t>
            </w:r>
          </w:p>
          <w:p w:rsidR="007476E2" w:rsidRPr="0089309C" w:rsidRDefault="007476E2" w:rsidP="0089309C">
            <w:pPr>
              <w:numPr>
                <w:ilvl w:val="0"/>
                <w:numId w:val="10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бизнес-процессов</w:t>
            </w:r>
          </w:p>
          <w:p w:rsidR="007476E2" w:rsidRPr="0089309C" w:rsidRDefault="007476E2" w:rsidP="0089309C">
            <w:pPr>
              <w:numPr>
                <w:ilvl w:val="0"/>
                <w:numId w:val="10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Независимость на этапе эксплуатации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1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Требуются специалисты с хорошим знанием программного продукта</w:t>
            </w:r>
          </w:p>
          <w:p w:rsidR="007476E2" w:rsidRPr="0089309C" w:rsidRDefault="007476E2" w:rsidP="0089309C">
            <w:pPr>
              <w:numPr>
                <w:ilvl w:val="0"/>
                <w:numId w:val="11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Требуются программисты</w:t>
            </w:r>
          </w:p>
          <w:p w:rsidR="007476E2" w:rsidRPr="0089309C" w:rsidRDefault="007476E2" w:rsidP="0089309C">
            <w:pPr>
              <w:numPr>
                <w:ilvl w:val="0"/>
                <w:numId w:val="11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разработка методологии управления проектом и четкое следование ей</w:t>
            </w:r>
          </w:p>
          <w:p w:rsidR="007476E2" w:rsidRPr="0089309C" w:rsidRDefault="007476E2" w:rsidP="0089309C">
            <w:pPr>
              <w:numPr>
                <w:ilvl w:val="0"/>
                <w:numId w:val="11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 решения вопроса занятости сотрудников, выделенных (или нанятых) для реализации проекта</w:t>
            </w:r>
          </w:p>
        </w:tc>
      </w:tr>
      <w:tr w:rsidR="0089309C" w:rsidRPr="0089309C" w:rsidTr="005B5F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управления проектами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Разработанная и "обкатанная" методология внедрения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внедрения системы на нескольких предприятиях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"Новый взгляд" на задачи предприятия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правило - способность оказания услуг в области оптимизации системы управления, владение современными методами построения систем управления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программного продукта</w:t>
            </w:r>
          </w:p>
          <w:p w:rsidR="007476E2" w:rsidRPr="0089309C" w:rsidRDefault="007476E2" w:rsidP="0089309C">
            <w:pPr>
              <w:numPr>
                <w:ilvl w:val="0"/>
                <w:numId w:val="12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Штат опытных программистов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3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Бoльшие</w:t>
            </w:r>
            <w:proofErr w:type="spellEnd"/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финансовые затраты</w:t>
            </w:r>
          </w:p>
          <w:p w:rsidR="007476E2" w:rsidRPr="0089309C" w:rsidRDefault="007476E2" w:rsidP="0089309C">
            <w:pPr>
              <w:numPr>
                <w:ilvl w:val="0"/>
                <w:numId w:val="13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Сторонние консультанты не знают особенностей конкретного предприятия, и им требуется время на их изучение</w:t>
            </w:r>
          </w:p>
          <w:p w:rsidR="007476E2" w:rsidRPr="0089309C" w:rsidRDefault="007476E2" w:rsidP="0089309C">
            <w:pPr>
              <w:numPr>
                <w:ilvl w:val="0"/>
                <w:numId w:val="13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Проблема поддержания системы на этапе эксплуатации</w:t>
            </w:r>
          </w:p>
        </w:tc>
      </w:tr>
      <w:tr w:rsidR="0089309C" w:rsidRPr="0089309C" w:rsidTr="005B5F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III.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4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Меньшие финансовые затраты</w:t>
            </w:r>
          </w:p>
          <w:p w:rsidR="007476E2" w:rsidRPr="0089309C" w:rsidRDefault="007476E2" w:rsidP="0089309C">
            <w:pPr>
              <w:numPr>
                <w:ilvl w:val="0"/>
                <w:numId w:val="14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управления проектами</w:t>
            </w:r>
          </w:p>
          <w:p w:rsidR="007476E2" w:rsidRPr="0089309C" w:rsidRDefault="007476E2" w:rsidP="0089309C">
            <w:pPr>
              <w:numPr>
                <w:ilvl w:val="0"/>
                <w:numId w:val="14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 внедрения системы на нескольких предприятиях</w:t>
            </w:r>
          </w:p>
          <w:p w:rsidR="007476E2" w:rsidRPr="0089309C" w:rsidRDefault="007476E2" w:rsidP="0089309C">
            <w:pPr>
              <w:numPr>
                <w:ilvl w:val="0"/>
                <w:numId w:val="14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современными методами построения систем управления</w:t>
            </w:r>
          </w:p>
          <w:p w:rsidR="007476E2" w:rsidRPr="0089309C" w:rsidRDefault="007476E2" w:rsidP="0089309C">
            <w:pPr>
              <w:numPr>
                <w:ilvl w:val="0"/>
                <w:numId w:val="14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Независимость на этапе эксплуатации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5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разработка методологии управления проектом и четкое следование ей</w:t>
            </w:r>
          </w:p>
          <w:p w:rsidR="007476E2" w:rsidRPr="0089309C" w:rsidRDefault="007476E2" w:rsidP="0089309C">
            <w:pPr>
              <w:numPr>
                <w:ilvl w:val="0"/>
                <w:numId w:val="15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 решения вопроса занятости сотрудников, выделенных (или нанятых) для реализации проекта</w:t>
            </w:r>
          </w:p>
          <w:p w:rsidR="007476E2" w:rsidRPr="0089309C" w:rsidRDefault="007476E2" w:rsidP="0089309C">
            <w:pPr>
              <w:numPr>
                <w:ilvl w:val="0"/>
                <w:numId w:val="15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Требуются программисты</w:t>
            </w:r>
          </w:p>
        </w:tc>
      </w:tr>
      <w:tr w:rsidR="0089309C" w:rsidRPr="0089309C" w:rsidTr="005B5F7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Привлечение экспертов по </w:t>
            </w: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продукту от внешней компании-консультанта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6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Меньшие финансовые затраты</w:t>
            </w:r>
          </w:p>
          <w:p w:rsidR="007476E2" w:rsidRPr="0089309C" w:rsidRDefault="007476E2" w:rsidP="0089309C">
            <w:pPr>
              <w:numPr>
                <w:ilvl w:val="0"/>
                <w:numId w:val="16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Знание программного продукта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476E2" w:rsidRPr="0089309C" w:rsidRDefault="007476E2" w:rsidP="0089309C">
            <w:pPr>
              <w:numPr>
                <w:ilvl w:val="0"/>
                <w:numId w:val="17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Требуется разработка методологии управления </w:t>
            </w: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проектом и четкое следование ей</w:t>
            </w:r>
          </w:p>
          <w:p w:rsidR="007476E2" w:rsidRPr="0089309C" w:rsidRDefault="007476E2" w:rsidP="0089309C">
            <w:pPr>
              <w:numPr>
                <w:ilvl w:val="0"/>
                <w:numId w:val="17"/>
              </w:numPr>
              <w:tabs>
                <w:tab w:val="left" w:pos="311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Необходимость решения вопроса занятости сотрудников, выделенных (или нанятых) для реализации проекта</w:t>
            </w:r>
          </w:p>
        </w:tc>
      </w:tr>
    </w:tbl>
    <w:p w:rsidR="007476E2" w:rsidRPr="0089309C" w:rsidRDefault="007476E2" w:rsidP="00893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Естественно, что оптимальное решение представляет собой комбинацию рассмотренных вариантов и зависит от этапов проекта.</w:t>
      </w:r>
    </w:p>
    <w:p w:rsidR="007476E2" w:rsidRPr="0089309C" w:rsidRDefault="007476E2" w:rsidP="00893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определить необходимую степень участия сторонних специалистов или потребность в собственных ресурсах, нужно:</w:t>
      </w:r>
    </w:p>
    <w:p w:rsidR="007476E2" w:rsidRPr="0089309C" w:rsidRDefault="007476E2" w:rsidP="0089309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 определить </w:t>
      </w:r>
      <w:r w:rsidRPr="008930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проекта</w:t>
      </w:r>
    </w:p>
    <w:p w:rsidR="007476E2" w:rsidRPr="0089309C" w:rsidRDefault="007476E2" w:rsidP="0089309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 выявить существующие </w:t>
      </w:r>
      <w:r w:rsidRPr="008930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 проекта</w:t>
      </w:r>
    </w:p>
    <w:p w:rsidR="007476E2" w:rsidRPr="0089309C" w:rsidRDefault="007476E2" w:rsidP="0089309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необходимые </w:t>
      </w:r>
      <w:r w:rsidRPr="008930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человеческие ресурсы</w:t>
      </w: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проекта и</w:t>
      </w:r>
    </w:p>
    <w:p w:rsidR="007476E2" w:rsidRPr="0089309C" w:rsidRDefault="007476E2" w:rsidP="0089309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 </w:t>
      </w:r>
      <w:r w:rsidRPr="008930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степень готовности</w:t>
      </w:r>
      <w:r w:rsidRPr="0089309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предприятия к внедрению системы - прежде всего, с точки зрения наличия персонала, подготовленного в области знания программного продукта и опыта управления проектами.</w:t>
      </w:r>
    </w:p>
    <w:p w:rsidR="007476E2" w:rsidRPr="0089309C" w:rsidRDefault="007476E2" w:rsidP="008930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165D" w:rsidRPr="0089309C" w:rsidRDefault="007E165D" w:rsidP="008930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165D" w:rsidRPr="0089309C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59E"/>
    <w:multiLevelType w:val="multilevel"/>
    <w:tmpl w:val="116E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F1D96"/>
    <w:multiLevelType w:val="multilevel"/>
    <w:tmpl w:val="569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02027"/>
    <w:multiLevelType w:val="multilevel"/>
    <w:tmpl w:val="72CA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3053F"/>
    <w:multiLevelType w:val="multilevel"/>
    <w:tmpl w:val="F6A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7D38"/>
    <w:multiLevelType w:val="multilevel"/>
    <w:tmpl w:val="35B6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E4E5C"/>
    <w:multiLevelType w:val="hybridMultilevel"/>
    <w:tmpl w:val="E24ACDEC"/>
    <w:lvl w:ilvl="0" w:tplc="8E9ECB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045C4"/>
    <w:multiLevelType w:val="multilevel"/>
    <w:tmpl w:val="70F4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73EF0"/>
    <w:multiLevelType w:val="multilevel"/>
    <w:tmpl w:val="9052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919DE"/>
    <w:multiLevelType w:val="multilevel"/>
    <w:tmpl w:val="147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1381B"/>
    <w:multiLevelType w:val="multilevel"/>
    <w:tmpl w:val="54C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4113A"/>
    <w:multiLevelType w:val="multilevel"/>
    <w:tmpl w:val="0A50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208AC"/>
    <w:multiLevelType w:val="multilevel"/>
    <w:tmpl w:val="D0B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92825"/>
    <w:multiLevelType w:val="multilevel"/>
    <w:tmpl w:val="7778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B7D8F"/>
    <w:multiLevelType w:val="multilevel"/>
    <w:tmpl w:val="3C0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243F4"/>
    <w:multiLevelType w:val="multilevel"/>
    <w:tmpl w:val="51F6E5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94586"/>
    <w:multiLevelType w:val="hybridMultilevel"/>
    <w:tmpl w:val="BCE2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C1CEC"/>
    <w:multiLevelType w:val="multilevel"/>
    <w:tmpl w:val="8AD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55394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2D0ED0"/>
    <w:multiLevelType w:val="multilevel"/>
    <w:tmpl w:val="EA7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B489C"/>
    <w:multiLevelType w:val="multilevel"/>
    <w:tmpl w:val="99C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2"/>
  </w:num>
  <w:num w:numId="9">
    <w:abstractNumId w:val="14"/>
  </w:num>
  <w:num w:numId="10">
    <w:abstractNumId w:val="11"/>
  </w:num>
  <w:num w:numId="11">
    <w:abstractNumId w:val="17"/>
  </w:num>
  <w:num w:numId="12">
    <w:abstractNumId w:val="18"/>
  </w:num>
  <w:num w:numId="13">
    <w:abstractNumId w:val="1"/>
  </w:num>
  <w:num w:numId="14">
    <w:abstractNumId w:val="7"/>
  </w:num>
  <w:num w:numId="15">
    <w:abstractNumId w:val="0"/>
  </w:num>
  <w:num w:numId="16">
    <w:abstractNumId w:val="10"/>
  </w:num>
  <w:num w:numId="17">
    <w:abstractNumId w:val="6"/>
  </w:num>
  <w:num w:numId="18">
    <w:abstractNumId w:val="4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E2"/>
    <w:rsid w:val="007476E2"/>
    <w:rsid w:val="007D513E"/>
    <w:rsid w:val="007E165D"/>
    <w:rsid w:val="0089309C"/>
    <w:rsid w:val="00A06A0A"/>
    <w:rsid w:val="00E02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910AF-3C93-44AB-8BB5-B270846D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E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47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76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7476E2"/>
  </w:style>
  <w:style w:type="paragraph" w:styleId="a3">
    <w:name w:val="Normal (Web)"/>
    <w:basedOn w:val="a"/>
    <w:uiPriority w:val="99"/>
    <w:unhideWhenUsed/>
    <w:rsid w:val="0074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76E2"/>
    <w:rPr>
      <w:b/>
      <w:bCs/>
    </w:rPr>
  </w:style>
  <w:style w:type="paragraph" w:styleId="a5">
    <w:name w:val="List Paragraph"/>
    <w:basedOn w:val="a"/>
    <w:uiPriority w:val="34"/>
    <w:qFormat/>
    <w:rsid w:val="007476E2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74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476E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0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2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1256</Words>
  <Characters>7160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2020-01-12T07:52:00Z</dcterms:created>
  <dcterms:modified xsi:type="dcterms:W3CDTF">2020-01-12T08:04:00Z</dcterms:modified>
</cp:coreProperties>
</file>