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1B952" w14:textId="77777777" w:rsidR="002F4658" w:rsidRDefault="00000000">
      <w:pPr>
        <w:pStyle w:val="Title"/>
        <w:spacing w:after="120"/>
        <w:ind w:right="-360"/>
        <w:jc w:val="center"/>
        <w:rPr>
          <w:rFonts w:ascii="Montserrat" w:eastAsia="Montserrat" w:hAnsi="Montserrat" w:cs="Montserrat"/>
          <w:color w:val="000000"/>
          <w:sz w:val="44"/>
          <w:szCs w:val="44"/>
        </w:rPr>
      </w:pPr>
      <w:r>
        <w:rPr>
          <w:rFonts w:ascii="Montserrat" w:eastAsia="Montserrat" w:hAnsi="Montserrat" w:cs="Montserrat"/>
          <w:color w:val="000000"/>
          <w:sz w:val="44"/>
          <w:szCs w:val="44"/>
        </w:rPr>
        <w:t>SI-MI: Social Identity Matters in Mentoring</w:t>
      </w:r>
    </w:p>
    <w:p w14:paraId="3541B953" w14:textId="77777777" w:rsidR="002F4658" w:rsidRDefault="00000000">
      <w:pPr>
        <w:pStyle w:val="Heading1"/>
        <w:ind w:right="-360"/>
        <w:rPr>
          <w:rFonts w:ascii="Montserrat" w:eastAsia="Montserrat" w:hAnsi="Montserrat" w:cs="Montserrat"/>
        </w:rPr>
      </w:pPr>
      <w:bookmarkStart w:id="0" w:name="_heading=h.o5jc1aa72g6g" w:colFirst="0" w:colLast="0"/>
      <w:bookmarkEnd w:id="0"/>
      <w:r>
        <w:rPr>
          <w:rFonts w:ascii="Montserrat" w:eastAsia="Montserrat" w:hAnsi="Montserrat" w:cs="Montserrat"/>
        </w:rPr>
        <w:t xml:space="preserve">Session 6: From Deficit- to Asset-Based Mentoring </w:t>
      </w:r>
    </w:p>
    <w:p w14:paraId="3541B954" w14:textId="77777777" w:rsidR="002F4658" w:rsidRDefault="002F4658">
      <w:pPr>
        <w:spacing w:after="120" w:line="240" w:lineRule="auto"/>
        <w:ind w:right="-360"/>
        <w:jc w:val="both"/>
        <w:rPr>
          <w:rFonts w:ascii="Montserrat" w:eastAsia="Montserrat" w:hAnsi="Montserrat" w:cs="Montserrat"/>
          <w:b/>
          <w:bCs/>
          <w:sz w:val="24"/>
          <w:szCs w:val="24"/>
        </w:rPr>
      </w:pPr>
    </w:p>
    <w:p w14:paraId="3541B955" w14:textId="77777777" w:rsidR="002F4658" w:rsidRDefault="00000000">
      <w:pPr>
        <w:spacing w:after="120" w:line="240" w:lineRule="auto"/>
        <w:ind w:right="-360"/>
        <w:jc w:val="both"/>
        <w:rPr>
          <w:rFonts w:ascii="Montserrat" w:eastAsia="Montserrat" w:hAnsi="Montserrat" w:cs="Montserrat"/>
        </w:rPr>
      </w:pPr>
      <w:r>
        <w:rPr>
          <w:rFonts w:ascii="Montserrat" w:eastAsia="Montserrat" w:hAnsi="Montserrat" w:cs="Montserrat"/>
          <w:b/>
          <w:bCs/>
        </w:rPr>
        <w:t xml:space="preserve">Guiding question: </w:t>
      </w:r>
      <w:r>
        <w:rPr>
          <w:rFonts w:ascii="Montserrat" w:eastAsia="Montserrat" w:hAnsi="Montserrat" w:cs="Montserrat"/>
        </w:rPr>
        <w:t>How can mentors shift from deficit-based assumptions to recognizing and building on the strengths and assets mentees bring?</w:t>
      </w:r>
    </w:p>
    <w:p w14:paraId="3541B956" w14:textId="77777777" w:rsidR="002F4658" w:rsidRDefault="002F4658">
      <w:pPr>
        <w:spacing w:after="0" w:line="240" w:lineRule="auto"/>
        <w:ind w:right="-360"/>
        <w:jc w:val="both"/>
        <w:rPr>
          <w:rFonts w:ascii="Montserrat" w:eastAsia="Montserrat" w:hAnsi="Montserrat" w:cs="Montserrat"/>
          <w:b/>
          <w:bCs/>
        </w:rPr>
      </w:pPr>
    </w:p>
    <w:p w14:paraId="3541B957" w14:textId="77777777" w:rsidR="002F4658" w:rsidRDefault="00000000">
      <w:pPr>
        <w:spacing w:after="0" w:line="240" w:lineRule="auto"/>
        <w:ind w:right="-360"/>
        <w:jc w:val="both"/>
        <w:rPr>
          <w:rFonts w:ascii="Montserrat" w:eastAsia="Montserrat" w:hAnsi="Montserrat" w:cs="Montserrat"/>
        </w:rPr>
      </w:pPr>
      <w:r>
        <w:rPr>
          <w:rFonts w:ascii="Montserrat" w:eastAsia="Montserrat" w:hAnsi="Montserrat" w:cs="Montserrat"/>
          <w:b/>
          <w:bCs/>
        </w:rPr>
        <w:t xml:space="preserve">Overview: </w:t>
      </w:r>
      <w:r>
        <w:rPr>
          <w:rFonts w:ascii="Montserrat" w:eastAsia="Montserrat" w:hAnsi="Montserrat" w:cs="Montserrat"/>
        </w:rPr>
        <w:t>This session focuses on shifting from deficit-based assumptions to asset-based mentoring approaches, particularly when working with students of color. Participants will explore how mentors can better recognize strengths, forms of knowledge, and sources of resilience that may be overlooked in academic settings. The session emphasizes mentoring practices that affirm and build on what mentees already bring.</w:t>
      </w:r>
    </w:p>
    <w:p w14:paraId="3541B958" w14:textId="77777777" w:rsidR="002F4658" w:rsidRDefault="002F4658">
      <w:pPr>
        <w:spacing w:after="0" w:line="240" w:lineRule="auto"/>
        <w:ind w:right="-360"/>
        <w:jc w:val="both"/>
        <w:rPr>
          <w:rFonts w:ascii="Montserrat" w:eastAsia="Montserrat" w:hAnsi="Montserrat" w:cs="Montserrat"/>
        </w:rPr>
      </w:pPr>
    </w:p>
    <w:p w14:paraId="3541B959" w14:textId="77777777" w:rsidR="002F4658" w:rsidRDefault="00000000">
      <w:pPr>
        <w:spacing w:after="120" w:line="240" w:lineRule="auto"/>
        <w:ind w:right="-360"/>
        <w:jc w:val="both"/>
        <w:rPr>
          <w:rFonts w:ascii="Montserrat" w:eastAsia="Montserrat" w:hAnsi="Montserrat" w:cs="Montserrat"/>
        </w:rPr>
      </w:pPr>
      <w:r>
        <w:rPr>
          <w:rFonts w:ascii="Montserrat" w:eastAsia="Montserrat" w:hAnsi="Montserrat" w:cs="Montserrat"/>
          <w:b/>
          <w:bCs/>
        </w:rPr>
        <w:t>Objectives</w:t>
      </w:r>
      <w:r>
        <w:rPr>
          <w:rFonts w:ascii="Montserrat" w:eastAsia="Montserrat" w:hAnsi="Montserrat" w:cs="Montserrat"/>
          <w:b/>
          <w:bCs/>
          <w:color w:val="264653"/>
        </w:rPr>
        <w:t xml:space="preserve">: </w:t>
      </w:r>
    </w:p>
    <w:p w14:paraId="3541B95A" w14:textId="77777777" w:rsidR="002F4658" w:rsidRDefault="00000000">
      <w:pPr>
        <w:numPr>
          <w:ilvl w:val="0"/>
          <w:numId w:val="9"/>
        </w:numPr>
        <w:pBdr>
          <w:top w:val="nil"/>
          <w:left w:val="nil"/>
          <w:bottom w:val="nil"/>
          <w:right w:val="nil"/>
          <w:between w:val="nil"/>
        </w:pBdr>
        <w:spacing w:after="0" w:line="240" w:lineRule="auto"/>
        <w:ind w:right="-360"/>
        <w:jc w:val="both"/>
        <w:rPr>
          <w:rFonts w:ascii="Montserrat" w:eastAsia="Montserrat" w:hAnsi="Montserrat" w:cs="Montserrat"/>
          <w:color w:val="000000"/>
        </w:rPr>
      </w:pPr>
      <w:r>
        <w:rPr>
          <w:rFonts w:ascii="Montserrat" w:eastAsia="Montserrat" w:hAnsi="Montserrat" w:cs="Montserrat"/>
          <w:color w:val="000000"/>
        </w:rPr>
        <w:t>Differentiate deficit-based and asset-based approaches to mentoring.</w:t>
      </w:r>
    </w:p>
    <w:p w14:paraId="3541B95B" w14:textId="77777777" w:rsidR="002F4658" w:rsidRDefault="00000000">
      <w:pPr>
        <w:numPr>
          <w:ilvl w:val="0"/>
          <w:numId w:val="9"/>
        </w:numPr>
        <w:pBdr>
          <w:top w:val="nil"/>
          <w:left w:val="nil"/>
          <w:bottom w:val="nil"/>
          <w:right w:val="nil"/>
          <w:between w:val="nil"/>
        </w:pBdr>
        <w:spacing w:after="0" w:line="240" w:lineRule="auto"/>
        <w:ind w:right="-360"/>
        <w:jc w:val="both"/>
        <w:rPr>
          <w:rFonts w:ascii="Montserrat" w:eastAsia="Montserrat" w:hAnsi="Montserrat" w:cs="Montserrat"/>
          <w:color w:val="000000"/>
        </w:rPr>
      </w:pPr>
      <w:r>
        <w:rPr>
          <w:rFonts w:ascii="Montserrat" w:eastAsia="Montserrat" w:hAnsi="Montserrat" w:cs="Montserrat"/>
          <w:color w:val="000000"/>
        </w:rPr>
        <w:t>Recognize strengths and forms of cultural wealth that mentees bring to academic environments.</w:t>
      </w:r>
    </w:p>
    <w:p w14:paraId="3541B95C" w14:textId="77777777" w:rsidR="002F4658" w:rsidRDefault="00000000">
      <w:pPr>
        <w:numPr>
          <w:ilvl w:val="0"/>
          <w:numId w:val="9"/>
        </w:numPr>
        <w:pBdr>
          <w:top w:val="nil"/>
          <w:left w:val="nil"/>
          <w:bottom w:val="nil"/>
          <w:right w:val="nil"/>
          <w:between w:val="nil"/>
        </w:pBdr>
        <w:spacing w:after="0" w:line="240" w:lineRule="auto"/>
        <w:ind w:right="-360"/>
        <w:jc w:val="both"/>
        <w:rPr>
          <w:rFonts w:ascii="Montserrat" w:eastAsia="Montserrat" w:hAnsi="Montserrat" w:cs="Montserrat"/>
          <w:color w:val="000000"/>
        </w:rPr>
      </w:pPr>
      <w:r>
        <w:rPr>
          <w:rFonts w:ascii="Montserrat" w:eastAsia="Montserrat" w:hAnsi="Montserrat" w:cs="Montserrat"/>
          <w:color w:val="000000"/>
        </w:rPr>
        <w:t>Consider how an asset-based perspective can reshape mentoring practice.</w:t>
      </w:r>
    </w:p>
    <w:p w14:paraId="3541B95D" w14:textId="77777777" w:rsidR="002F4658" w:rsidRDefault="002F4658">
      <w:pPr>
        <w:spacing w:after="120" w:line="240" w:lineRule="auto"/>
        <w:ind w:right="-360"/>
        <w:jc w:val="both"/>
        <w:rPr>
          <w:rFonts w:ascii="Montserrat" w:eastAsia="Montserrat" w:hAnsi="Montserrat" w:cs="Montserrat"/>
          <w:b/>
          <w:bCs/>
          <w:color w:val="264653"/>
        </w:rPr>
      </w:pPr>
    </w:p>
    <w:p w14:paraId="3541B95E" w14:textId="77777777" w:rsidR="002F4658" w:rsidRDefault="00000000">
      <w:pPr>
        <w:spacing w:line="240" w:lineRule="auto"/>
        <w:ind w:right="-360"/>
        <w:jc w:val="both"/>
        <w:rPr>
          <w:rFonts w:ascii="Montserrat" w:eastAsia="Montserrat" w:hAnsi="Montserrat" w:cs="Montserrat"/>
        </w:rPr>
      </w:pPr>
      <w:r>
        <w:rPr>
          <w:rFonts w:ascii="Montserrat" w:eastAsia="Montserrat" w:hAnsi="Montserrat" w:cs="Montserrat"/>
          <w:b/>
          <w:bCs/>
        </w:rPr>
        <w:t xml:space="preserve">Before the Session: </w:t>
      </w:r>
      <w:r>
        <w:rPr>
          <w:rFonts w:ascii="Montserrat" w:eastAsia="Montserrat" w:hAnsi="Montserrat" w:cs="Montserrat"/>
        </w:rPr>
        <w:t>Complete the assigned readings and reflection before the session. Be prepared to think about how mentors can move beyond deficit narratives and more intentionally recognize, affirm, and support the assets of students of color.</w:t>
      </w:r>
    </w:p>
    <w:p w14:paraId="3541B95F" w14:textId="414A8C3E" w:rsidR="002F4658" w:rsidRDefault="00000000">
      <w:pPr>
        <w:widowControl w:val="0"/>
        <w:numPr>
          <w:ilvl w:val="0"/>
          <w:numId w:val="4"/>
        </w:numPr>
        <w:spacing w:after="0" w:line="240" w:lineRule="auto"/>
        <w:ind w:right="-360"/>
        <w:rPr>
          <w:rFonts w:ascii="Arial" w:eastAsia="Arial" w:hAnsi="Arial" w:cs="Arial"/>
        </w:rPr>
      </w:pPr>
      <w:r>
        <w:rPr>
          <w:rFonts w:ascii="Montserrat" w:eastAsia="Montserrat" w:hAnsi="Montserrat" w:cs="Montserrat"/>
          <w:b/>
          <w:bCs/>
        </w:rPr>
        <w:t xml:space="preserve">Read: </w:t>
      </w:r>
      <w:r>
        <w:rPr>
          <w:rFonts w:ascii="Montserrat" w:eastAsia="Montserrat" w:hAnsi="Montserrat" w:cs="Montserrat"/>
          <w:color w:val="1155CC"/>
          <w:u w:val="single"/>
        </w:rPr>
        <w:t>From Deficits to Possibilities</w:t>
      </w:r>
      <w:r>
        <w:rPr>
          <w:rFonts w:ascii="Montserrat" w:eastAsia="Montserrat" w:hAnsi="Montserrat" w:cs="Montserrat"/>
        </w:rPr>
        <w:t xml:space="preserve"> by </w:t>
      </w:r>
      <w:proofErr w:type="spellStart"/>
      <w:r>
        <w:rPr>
          <w:rFonts w:ascii="Montserrat" w:eastAsia="Montserrat" w:hAnsi="Montserrat" w:cs="Montserrat"/>
        </w:rPr>
        <w:t>Beronda</w:t>
      </w:r>
      <w:proofErr w:type="spellEnd"/>
      <w:r>
        <w:rPr>
          <w:rFonts w:ascii="Montserrat" w:eastAsia="Montserrat" w:hAnsi="Montserrat" w:cs="Montserrat"/>
        </w:rPr>
        <w:t xml:space="preserve"> L. Montgomery</w:t>
      </w:r>
    </w:p>
    <w:p w14:paraId="3541B960" w14:textId="7B145075" w:rsidR="002F4658" w:rsidRDefault="00000000">
      <w:pPr>
        <w:numPr>
          <w:ilvl w:val="0"/>
          <w:numId w:val="4"/>
        </w:numPr>
        <w:spacing w:after="0" w:line="240" w:lineRule="auto"/>
        <w:ind w:right="-360"/>
        <w:jc w:val="both"/>
        <w:rPr>
          <w:rFonts w:ascii="Arial" w:eastAsia="Arial" w:hAnsi="Arial" w:cs="Arial"/>
        </w:rPr>
      </w:pPr>
      <w:r>
        <w:rPr>
          <w:rFonts w:ascii="Montserrat" w:eastAsia="Montserrat" w:hAnsi="Montserrat" w:cs="Montserrat"/>
          <w:b/>
          <w:bCs/>
        </w:rPr>
        <w:t>Read</w:t>
      </w:r>
      <w:r>
        <w:rPr>
          <w:rFonts w:ascii="Montserrat" w:eastAsia="Montserrat" w:hAnsi="Montserrat" w:cs="Montserrat"/>
        </w:rPr>
        <w:t xml:space="preserve">: </w:t>
      </w:r>
      <w:r>
        <w:rPr>
          <w:rFonts w:ascii="Montserrat" w:eastAsia="Montserrat" w:hAnsi="Montserrat" w:cs="Montserrat"/>
          <w:color w:val="1155CC"/>
          <w:u w:val="single"/>
        </w:rPr>
        <w:t>Whose Culture has Capital?</w:t>
      </w:r>
      <w:r>
        <w:rPr>
          <w:rFonts w:ascii="Montserrat" w:eastAsia="Montserrat" w:hAnsi="Montserrat" w:cs="Montserrat"/>
        </w:rPr>
        <w:t xml:space="preserve"> By Tara J. </w:t>
      </w:r>
      <w:proofErr w:type="spellStart"/>
      <w:r>
        <w:rPr>
          <w:rFonts w:ascii="Montserrat" w:eastAsia="Montserrat" w:hAnsi="Montserrat" w:cs="Montserrat"/>
        </w:rPr>
        <w:t>Yosso</w:t>
      </w:r>
      <w:proofErr w:type="spellEnd"/>
      <w:r>
        <w:rPr>
          <w:rFonts w:ascii="Montserrat" w:eastAsia="Montserrat" w:hAnsi="Montserrat" w:cs="Montserrat"/>
        </w:rPr>
        <w:t xml:space="preserve"> </w:t>
      </w:r>
    </w:p>
    <w:p w14:paraId="3541B961" w14:textId="77777777" w:rsidR="002F4658" w:rsidRDefault="00000000">
      <w:pPr>
        <w:numPr>
          <w:ilvl w:val="1"/>
          <w:numId w:val="4"/>
        </w:numPr>
        <w:spacing w:after="0" w:line="240" w:lineRule="auto"/>
        <w:ind w:right="-360"/>
        <w:jc w:val="both"/>
        <w:rPr>
          <w:rFonts w:ascii="Montserrat" w:eastAsia="Montserrat" w:hAnsi="Montserrat" w:cs="Montserrat"/>
        </w:rPr>
      </w:pPr>
      <w:r>
        <w:rPr>
          <w:rFonts w:ascii="Montserrat" w:eastAsia="Montserrat" w:hAnsi="Montserrat" w:cs="Montserrat"/>
        </w:rPr>
        <w:t>Starting at P. 77 (1. Aspirational Capital) and ending on P.81 before the Discussion section</w:t>
      </w:r>
    </w:p>
    <w:p w14:paraId="3541B962" w14:textId="77777777" w:rsidR="002F4658" w:rsidRDefault="00000000">
      <w:pPr>
        <w:numPr>
          <w:ilvl w:val="0"/>
          <w:numId w:val="4"/>
        </w:numPr>
        <w:spacing w:after="0" w:line="240" w:lineRule="auto"/>
        <w:ind w:right="-360"/>
        <w:jc w:val="both"/>
        <w:rPr>
          <w:rFonts w:ascii="Montserrat" w:eastAsia="Montserrat" w:hAnsi="Montserrat" w:cs="Montserrat"/>
        </w:rPr>
      </w:pPr>
      <w:r>
        <w:rPr>
          <w:rFonts w:ascii="Montserrat" w:eastAsia="Montserrat" w:hAnsi="Montserrat" w:cs="Montserrat"/>
          <w:b/>
          <w:bCs/>
        </w:rPr>
        <w:t xml:space="preserve">Reflect: </w:t>
      </w:r>
    </w:p>
    <w:p w14:paraId="3541B963" w14:textId="77777777" w:rsidR="002F4658" w:rsidRDefault="00000000">
      <w:pPr>
        <w:numPr>
          <w:ilvl w:val="1"/>
          <w:numId w:val="4"/>
        </w:numPr>
        <w:spacing w:after="0" w:line="240" w:lineRule="auto"/>
        <w:ind w:right="-360"/>
        <w:jc w:val="both"/>
        <w:rPr>
          <w:rFonts w:ascii="Montserrat" w:eastAsia="Montserrat" w:hAnsi="Montserrat" w:cs="Montserrat"/>
        </w:rPr>
      </w:pPr>
      <w:r>
        <w:rPr>
          <w:rFonts w:ascii="Montserrat" w:eastAsia="Montserrat" w:hAnsi="Montserrat" w:cs="Montserrat"/>
        </w:rPr>
        <w:t xml:space="preserve">How does the analogy of the relationship between humans and plants shift or deepen your understanding of what it means to support students? </w:t>
      </w:r>
    </w:p>
    <w:p w14:paraId="3541B964" w14:textId="77777777" w:rsidR="002F4658" w:rsidRDefault="00000000">
      <w:pPr>
        <w:numPr>
          <w:ilvl w:val="1"/>
          <w:numId w:val="4"/>
        </w:numPr>
        <w:spacing w:after="0" w:line="240" w:lineRule="auto"/>
        <w:ind w:right="-360"/>
        <w:jc w:val="both"/>
        <w:rPr>
          <w:rFonts w:ascii="Montserrat" w:eastAsia="Montserrat" w:hAnsi="Montserrat" w:cs="Montserrat"/>
        </w:rPr>
      </w:pPr>
      <w:r>
        <w:rPr>
          <w:rFonts w:ascii="Montserrat" w:eastAsia="Montserrat" w:hAnsi="Montserrat" w:cs="Montserrat"/>
        </w:rPr>
        <w:t>What strengths or assets can be observed in students of color that may be overlooked when viewed through a deficit lens?</w:t>
      </w:r>
    </w:p>
    <w:p w14:paraId="3541B965" w14:textId="77777777" w:rsidR="002F4658" w:rsidRDefault="002F4658">
      <w:pPr>
        <w:spacing w:after="0" w:line="240" w:lineRule="auto"/>
        <w:ind w:right="-360"/>
        <w:jc w:val="both"/>
        <w:rPr>
          <w:rFonts w:ascii="Montserrat" w:eastAsia="Montserrat" w:hAnsi="Montserrat" w:cs="Montserrat"/>
        </w:rPr>
      </w:pPr>
    </w:p>
    <w:p w14:paraId="3541B966" w14:textId="77777777" w:rsidR="002F4658" w:rsidRDefault="00000000">
      <w:pPr>
        <w:spacing w:line="240" w:lineRule="auto"/>
        <w:ind w:right="-360"/>
        <w:jc w:val="both"/>
        <w:rPr>
          <w:rFonts w:ascii="Montserrat" w:eastAsia="Montserrat" w:hAnsi="Montserrat" w:cs="Montserrat"/>
        </w:rPr>
      </w:pPr>
      <w:r>
        <w:rPr>
          <w:rFonts w:ascii="Montserrat" w:eastAsia="Montserrat" w:hAnsi="Montserrat" w:cs="Montserrat"/>
          <w:b/>
          <w:bCs/>
        </w:rPr>
        <w:t>What to Expect in the Live Session:</w:t>
      </w:r>
      <w:r>
        <w:rPr>
          <w:rFonts w:ascii="Montserrat" w:eastAsia="Montserrat" w:hAnsi="Montserrat" w:cs="Montserrat"/>
        </w:rPr>
        <w:t xml:space="preserve"> The live session will include reflection, group discussion, and collaborative application of strengths-based mentoring ideas. Participants should expect to explore broad examples, connect the readings to mentoring practice, and consider concrete ways to support mentees through an asset-based lens.</w:t>
      </w:r>
    </w:p>
    <w:p w14:paraId="3541B967" w14:textId="77777777" w:rsidR="002F4658" w:rsidRDefault="00000000">
      <w:pPr>
        <w:spacing w:line="240" w:lineRule="auto"/>
        <w:ind w:right="-360"/>
        <w:rPr>
          <w:rFonts w:ascii="Montserrat" w:eastAsia="Montserrat" w:hAnsi="Montserrat" w:cs="Montserrat"/>
        </w:rPr>
      </w:pPr>
      <w:r>
        <w:rPr>
          <w:rFonts w:ascii="Montserrat" w:eastAsia="Montserrat" w:hAnsi="Montserrat" w:cs="Montserrat"/>
          <w:b/>
          <w:bCs/>
        </w:rPr>
        <w:t>Takeaways</w:t>
      </w:r>
      <w:r>
        <w:rPr>
          <w:rFonts w:ascii="Montserrat" w:eastAsia="Montserrat" w:hAnsi="Montserrat" w:cs="Montserrat"/>
        </w:rPr>
        <w:t xml:space="preserve">: </w:t>
      </w:r>
    </w:p>
    <w:p w14:paraId="3541B968" w14:textId="77777777" w:rsidR="002F4658" w:rsidRDefault="00000000">
      <w:pPr>
        <w:numPr>
          <w:ilvl w:val="0"/>
          <w:numId w:val="7"/>
        </w:numPr>
        <w:spacing w:after="0" w:line="240" w:lineRule="auto"/>
        <w:ind w:right="-360"/>
        <w:rPr>
          <w:rFonts w:ascii="Montserrat" w:eastAsia="Montserrat" w:hAnsi="Montserrat" w:cs="Montserrat"/>
        </w:rPr>
      </w:pPr>
      <w:r>
        <w:rPr>
          <w:rFonts w:ascii="Montserrat" w:eastAsia="Montserrat" w:hAnsi="Montserrat" w:cs="Montserrat"/>
        </w:rPr>
        <w:t>Deficit-based thinking limits how mentors perceive and support mentees.</w:t>
      </w:r>
    </w:p>
    <w:p w14:paraId="3541B969" w14:textId="77777777" w:rsidR="002F4658" w:rsidRDefault="00000000">
      <w:pPr>
        <w:numPr>
          <w:ilvl w:val="0"/>
          <w:numId w:val="7"/>
        </w:numPr>
        <w:spacing w:after="0" w:line="240" w:lineRule="auto"/>
        <w:ind w:right="-360"/>
        <w:rPr>
          <w:rFonts w:ascii="Montserrat" w:eastAsia="Montserrat" w:hAnsi="Montserrat" w:cs="Montserrat"/>
        </w:rPr>
      </w:pPr>
      <w:r>
        <w:rPr>
          <w:rFonts w:ascii="Montserrat" w:eastAsia="Montserrat" w:hAnsi="Montserrat" w:cs="Montserrat"/>
        </w:rPr>
        <w:t>Asset-based mentoring highlights strengths, resilience, and forms of cultural wealth.</w:t>
      </w:r>
    </w:p>
    <w:p w14:paraId="3541B96A" w14:textId="77777777" w:rsidR="002F4658" w:rsidRDefault="00000000">
      <w:pPr>
        <w:numPr>
          <w:ilvl w:val="0"/>
          <w:numId w:val="7"/>
        </w:numPr>
        <w:spacing w:line="240" w:lineRule="auto"/>
        <w:ind w:right="-360"/>
        <w:rPr>
          <w:rFonts w:ascii="Montserrat" w:eastAsia="Montserrat" w:hAnsi="Montserrat" w:cs="Montserrat"/>
        </w:rPr>
      </w:pPr>
      <w:r>
        <w:rPr>
          <w:rFonts w:ascii="Montserrat" w:eastAsia="Montserrat" w:hAnsi="Montserrat" w:cs="Montserrat"/>
        </w:rPr>
        <w:t>Mentors can actively reframe narratives to focus on capability rather than lack.</w:t>
      </w:r>
    </w:p>
    <w:p w14:paraId="3541B988" w14:textId="5A212006" w:rsidR="002F4658" w:rsidRPr="00D83125" w:rsidRDefault="00000000" w:rsidP="00D83125">
      <w:pPr>
        <w:spacing w:line="240" w:lineRule="auto"/>
        <w:ind w:right="-360"/>
        <w:rPr>
          <w:rFonts w:ascii="Montserrat" w:eastAsia="Montserrat" w:hAnsi="Montserrat" w:cs="Montserrat"/>
          <w:sz w:val="24"/>
          <w:szCs w:val="24"/>
        </w:rPr>
      </w:pPr>
      <w:r>
        <w:br w:type="page"/>
      </w:r>
    </w:p>
    <w:sectPr w:rsidR="002F4658" w:rsidRPr="00D83125">
      <w:pgSz w:w="12240" w:h="15840"/>
      <w:pgMar w:top="1440" w:right="1080" w:bottom="144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E7B8A5E-703D-4858-A4C8-164E3AF7A54B}"/>
    <w:embedBold r:id="rId2" w:fontKey="{A471E40B-FEA0-4380-BE45-85974B15F919}"/>
    <w:embedItalic r:id="rId3" w:fontKey="{6FA220F1-2100-45C2-AD3D-39F719BF808A}"/>
    <w:embedBoldItalic r:id="rId4" w:fontKey="{E4934074-59ED-4393-937D-BF40D76143A7}"/>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5" w:fontKey="{FAC5F58B-6928-4451-B69C-8CECC1C5C7AC}"/>
    <w:embedBold r:id="rId6" w:fontKey="{2B793B57-D510-49D3-A977-41398117C8F1}"/>
  </w:font>
  <w:font w:name="Cambria">
    <w:panose1 w:val="02040503050406030204"/>
    <w:charset w:val="00"/>
    <w:family w:val="roman"/>
    <w:pitch w:val="variable"/>
    <w:sig w:usb0="E00006FF" w:usb1="420024FF" w:usb2="02000000" w:usb3="00000000" w:csb0="0000019F" w:csb1="00000000"/>
    <w:embedRegular r:id="rId7" w:fontKey="{5B553C6F-947D-4452-A79C-E6D8738107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F91"/>
    <w:multiLevelType w:val="multilevel"/>
    <w:tmpl w:val="F1F85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24B52"/>
    <w:multiLevelType w:val="multilevel"/>
    <w:tmpl w:val="7DEAF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FF7C10"/>
    <w:multiLevelType w:val="multilevel"/>
    <w:tmpl w:val="7908B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4A6EA4"/>
    <w:multiLevelType w:val="multilevel"/>
    <w:tmpl w:val="BD945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062452"/>
    <w:multiLevelType w:val="multilevel"/>
    <w:tmpl w:val="170A4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5B20AB"/>
    <w:multiLevelType w:val="multilevel"/>
    <w:tmpl w:val="F1E47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921430"/>
    <w:multiLevelType w:val="multilevel"/>
    <w:tmpl w:val="4B626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CDD0F3B"/>
    <w:multiLevelType w:val="multilevel"/>
    <w:tmpl w:val="E3749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427052"/>
    <w:multiLevelType w:val="multilevel"/>
    <w:tmpl w:val="B4B89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F0944F1"/>
    <w:multiLevelType w:val="multilevel"/>
    <w:tmpl w:val="0316C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286EBD"/>
    <w:multiLevelType w:val="multilevel"/>
    <w:tmpl w:val="4BCE8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7458214">
    <w:abstractNumId w:val="5"/>
  </w:num>
  <w:num w:numId="2" w16cid:durableId="1068461635">
    <w:abstractNumId w:val="4"/>
  </w:num>
  <w:num w:numId="3" w16cid:durableId="1716470076">
    <w:abstractNumId w:val="1"/>
  </w:num>
  <w:num w:numId="4" w16cid:durableId="1366177342">
    <w:abstractNumId w:val="7"/>
  </w:num>
  <w:num w:numId="5" w16cid:durableId="832646989">
    <w:abstractNumId w:val="3"/>
  </w:num>
  <w:num w:numId="6" w16cid:durableId="122357711">
    <w:abstractNumId w:val="10"/>
  </w:num>
  <w:num w:numId="7" w16cid:durableId="1444112940">
    <w:abstractNumId w:val="8"/>
  </w:num>
  <w:num w:numId="8" w16cid:durableId="1984457830">
    <w:abstractNumId w:val="0"/>
  </w:num>
  <w:num w:numId="9" w16cid:durableId="1371950693">
    <w:abstractNumId w:val="2"/>
  </w:num>
  <w:num w:numId="10" w16cid:durableId="801774788">
    <w:abstractNumId w:val="9"/>
  </w:num>
  <w:num w:numId="11" w16cid:durableId="9329809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658"/>
    <w:rsid w:val="00077BC5"/>
    <w:rsid w:val="000E7378"/>
    <w:rsid w:val="001316A7"/>
    <w:rsid w:val="002C345A"/>
    <w:rsid w:val="002F0A37"/>
    <w:rsid w:val="002F4658"/>
    <w:rsid w:val="0037102C"/>
    <w:rsid w:val="003D72CD"/>
    <w:rsid w:val="003F29A9"/>
    <w:rsid w:val="00424B28"/>
    <w:rsid w:val="004E0971"/>
    <w:rsid w:val="00585C0A"/>
    <w:rsid w:val="006E6D61"/>
    <w:rsid w:val="007720D5"/>
    <w:rsid w:val="00AD5F13"/>
    <w:rsid w:val="00CE22AA"/>
    <w:rsid w:val="00D8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1B8D0"/>
  <w15:docId w15:val="{800B7597-50ED-4DDD-BCFA-F5453AFB6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40" w:lineRule="auto"/>
      <w:jc w:val="center"/>
      <w:outlineLvl w:val="0"/>
    </w:pPr>
    <w:rPr>
      <w:rFonts w:ascii="Arial" w:eastAsia="Arial" w:hAnsi="Arial" w:cs="Arial"/>
      <w:b/>
      <w:bCs/>
      <w:sz w:val="36"/>
      <w:szCs w:val="36"/>
    </w:rPr>
  </w:style>
  <w:style w:type="paragraph" w:styleId="Heading2">
    <w:name w:val="heading 2"/>
    <w:basedOn w:val="Normal"/>
    <w:next w:val="Normal"/>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9rOsYdadhhawqipIa3GxPv8nNA==">CgMxLjAyDmgubnkzcWplNGl5Mm90Mg5oLjRucXNuam9qdTN6YzINaC5zZW85bGhlNGh2eTIOaC50a2s0YTY1dTI3YnUyDmguaDMyaGcwYm8zbzJyMg5oLmF0YW92cm1lbnU2cjIOaC53c2IzdGsyZThsZW0yDmgubzVqYzFhYTcyZzZnMg5oLng0cXIyNWNjaWIxMTgAciExWWZVRjI5S3QyRW1oZWtId3hfQ3UwRzVRUFlsUEtZRTE=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331</Words>
  <Characters>1890</Characters>
  <Application>Microsoft Office Word</Application>
  <DocSecurity>0</DocSecurity>
  <Lines>15</Lines>
  <Paragraphs>4</Paragraphs>
  <ScaleCrop>false</ScaleCrop>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Marcia Puig-Lluch</dc:creator>
  <cp:lastModifiedBy>Marcia Puig-Lluch</cp:lastModifiedBy>
  <cp:revision>3</cp:revision>
  <dcterms:created xsi:type="dcterms:W3CDTF">2026-10-30T16:35:00Z</dcterms:created>
  <dcterms:modified xsi:type="dcterms:W3CDTF">2026-10-30T16:36:00Z</dcterms:modified>
</cp:coreProperties>
</file>