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1B96C" w14:textId="77777777" w:rsidR="002F4658" w:rsidRDefault="00F70344">
      <w:pPr>
        <w:pStyle w:val="Title"/>
        <w:spacing w:after="120"/>
        <w:ind w:right="-360"/>
        <w:jc w:val="center"/>
        <w:rPr>
          <w:rFonts w:ascii="Montserrat" w:eastAsia="Montserrat" w:hAnsi="Montserrat" w:cs="Montserrat"/>
          <w:color w:val="000000"/>
          <w:sz w:val="44"/>
          <w:szCs w:val="44"/>
        </w:rPr>
      </w:pPr>
      <w:r>
        <w:rPr>
          <w:rFonts w:ascii="Montserrat" w:eastAsia="Montserrat" w:hAnsi="Montserrat" w:cs="Montserrat"/>
          <w:color w:val="000000"/>
          <w:sz w:val="44"/>
          <w:szCs w:val="44"/>
        </w:rPr>
        <w:t>SI-MI: Social Identity Matters in Mentoring</w:t>
      </w:r>
    </w:p>
    <w:p w14:paraId="3541B96D" w14:textId="77777777" w:rsidR="002F4658" w:rsidRDefault="00F70344">
      <w:pPr>
        <w:pStyle w:val="Heading1"/>
        <w:ind w:right="-360"/>
        <w:rPr>
          <w:rFonts w:ascii="Montserrat" w:eastAsia="Montserrat" w:hAnsi="Montserrat" w:cs="Montserrat"/>
          <w:sz w:val="34"/>
          <w:szCs w:val="34"/>
        </w:rPr>
      </w:pPr>
      <w:bookmarkStart w:id="0" w:name="_heading=h.x4qr25ccib11" w:colFirst="0" w:colLast="0"/>
      <w:bookmarkEnd w:id="0"/>
      <w:r>
        <w:rPr>
          <w:rFonts w:ascii="Montserrat" w:eastAsia="Montserrat" w:hAnsi="Montserrat" w:cs="Montserrat"/>
          <w:sz w:val="34"/>
          <w:szCs w:val="34"/>
        </w:rPr>
        <w:t xml:space="preserve">Session 7: Embodying Culturally Responsive Mentorship </w:t>
      </w:r>
    </w:p>
    <w:p w14:paraId="3541B96E" w14:textId="77777777" w:rsidR="002F4658" w:rsidRDefault="002F4658">
      <w:pPr>
        <w:spacing w:after="120" w:line="240" w:lineRule="auto"/>
        <w:ind w:right="-360"/>
        <w:jc w:val="both"/>
        <w:rPr>
          <w:rFonts w:ascii="Montserrat" w:eastAsia="Montserrat" w:hAnsi="Montserrat" w:cs="Montserrat"/>
          <w:b/>
          <w:bCs/>
          <w:sz w:val="24"/>
          <w:szCs w:val="24"/>
        </w:rPr>
      </w:pPr>
    </w:p>
    <w:p w14:paraId="3541B96F" w14:textId="77777777" w:rsidR="002F4658" w:rsidRDefault="00F70344">
      <w:pPr>
        <w:spacing w:after="0" w:line="240" w:lineRule="auto"/>
        <w:ind w:right="-360"/>
        <w:jc w:val="both"/>
        <w:rPr>
          <w:rFonts w:ascii="Montserrat" w:eastAsia="Montserrat" w:hAnsi="Montserrat" w:cs="Montserrat"/>
        </w:rPr>
      </w:pPr>
      <w:r>
        <w:rPr>
          <w:rFonts w:ascii="Montserrat" w:eastAsia="Montserrat" w:hAnsi="Montserrat" w:cs="Montserrat"/>
          <w:b/>
          <w:bCs/>
        </w:rPr>
        <w:t xml:space="preserve">Guiding question: </w:t>
      </w:r>
      <w:r>
        <w:rPr>
          <w:rFonts w:ascii="Montserrat" w:eastAsia="Montserrat" w:hAnsi="Montserrat" w:cs="Montserrat"/>
        </w:rPr>
        <w:t>How can mentors integrate culturally responsive principles into their ongoing practice and real-world mentoring situations?</w:t>
      </w:r>
    </w:p>
    <w:p w14:paraId="3541B970" w14:textId="77777777" w:rsidR="002F4658" w:rsidRDefault="002F4658">
      <w:pPr>
        <w:spacing w:after="120" w:line="240" w:lineRule="auto"/>
        <w:ind w:right="-360"/>
        <w:jc w:val="both"/>
        <w:rPr>
          <w:rFonts w:ascii="Montserrat" w:eastAsia="Montserrat" w:hAnsi="Montserrat" w:cs="Montserrat"/>
          <w:b/>
          <w:bCs/>
        </w:rPr>
      </w:pPr>
    </w:p>
    <w:p w14:paraId="3541B971" w14:textId="77777777" w:rsidR="002F4658" w:rsidRDefault="00F70344">
      <w:pPr>
        <w:spacing w:after="0" w:line="240" w:lineRule="auto"/>
        <w:ind w:right="-360"/>
        <w:jc w:val="both"/>
        <w:rPr>
          <w:rFonts w:ascii="Montserrat" w:eastAsia="Montserrat" w:hAnsi="Montserrat" w:cs="Montserrat"/>
        </w:rPr>
      </w:pPr>
      <w:r>
        <w:rPr>
          <w:rFonts w:ascii="Montserrat" w:eastAsia="Montserrat" w:hAnsi="Montserrat" w:cs="Montserrat"/>
          <w:b/>
          <w:bCs/>
        </w:rPr>
        <w:t xml:space="preserve">Overview: </w:t>
      </w:r>
      <w:r>
        <w:rPr>
          <w:rFonts w:ascii="Montserrat" w:eastAsia="Montserrat" w:hAnsi="Montserrat" w:cs="Montserrat"/>
        </w:rPr>
        <w:t>This closing session brings together the major themes of the course and focuses on applying them in mentoring practice. Participants will reflect on what they have learned across the series, consider how culturally responsive principles can shape mentoring plans, and practice responding to mentoring situations using the skills developed throughout the course.</w:t>
      </w:r>
    </w:p>
    <w:p w14:paraId="3541B972" w14:textId="77777777" w:rsidR="002F4658" w:rsidRDefault="002F4658">
      <w:pPr>
        <w:spacing w:after="0" w:line="240" w:lineRule="auto"/>
        <w:ind w:right="-360"/>
        <w:jc w:val="both"/>
        <w:rPr>
          <w:rFonts w:ascii="Montserrat" w:eastAsia="Montserrat" w:hAnsi="Montserrat" w:cs="Montserrat"/>
        </w:rPr>
      </w:pPr>
    </w:p>
    <w:p w14:paraId="3541B973" w14:textId="77777777" w:rsidR="002F4658" w:rsidRDefault="00F70344">
      <w:pPr>
        <w:spacing w:after="120" w:line="240" w:lineRule="auto"/>
        <w:ind w:right="-360"/>
        <w:jc w:val="both"/>
        <w:rPr>
          <w:rFonts w:ascii="Montserrat" w:eastAsia="Montserrat" w:hAnsi="Montserrat" w:cs="Montserrat"/>
          <w:b/>
          <w:bCs/>
          <w:color w:val="264653"/>
        </w:rPr>
      </w:pPr>
      <w:r>
        <w:rPr>
          <w:rFonts w:ascii="Montserrat" w:eastAsia="Montserrat" w:hAnsi="Montserrat" w:cs="Montserrat"/>
          <w:b/>
          <w:bCs/>
        </w:rPr>
        <w:t>Objectives</w:t>
      </w:r>
      <w:r>
        <w:rPr>
          <w:rFonts w:ascii="Montserrat" w:eastAsia="Montserrat" w:hAnsi="Montserrat" w:cs="Montserrat"/>
          <w:b/>
          <w:bCs/>
          <w:color w:val="264653"/>
        </w:rPr>
        <w:t xml:space="preserve">: </w:t>
      </w:r>
    </w:p>
    <w:p w14:paraId="3541B974" w14:textId="77777777" w:rsidR="002F4658" w:rsidRDefault="00F70344">
      <w:pPr>
        <w:numPr>
          <w:ilvl w:val="0"/>
          <w:numId w:val="9"/>
        </w:numPr>
        <w:pBdr>
          <w:top w:val="nil"/>
          <w:left w:val="nil"/>
          <w:bottom w:val="nil"/>
          <w:right w:val="nil"/>
          <w:between w:val="nil"/>
        </w:pBdr>
        <w:spacing w:after="0" w:line="240" w:lineRule="auto"/>
        <w:ind w:right="-360"/>
        <w:jc w:val="both"/>
        <w:rPr>
          <w:rFonts w:ascii="Montserrat" w:eastAsia="Montserrat" w:hAnsi="Montserrat" w:cs="Montserrat"/>
          <w:color w:val="000000"/>
        </w:rPr>
      </w:pPr>
      <w:r>
        <w:rPr>
          <w:rFonts w:ascii="Montserrat" w:eastAsia="Montserrat" w:hAnsi="Montserrat" w:cs="Montserrat"/>
          <w:color w:val="000000"/>
        </w:rPr>
        <w:t>Synthesize key ideas from across the course.</w:t>
      </w:r>
    </w:p>
    <w:p w14:paraId="3541B975" w14:textId="77777777" w:rsidR="002F4658" w:rsidRDefault="00F70344">
      <w:pPr>
        <w:numPr>
          <w:ilvl w:val="0"/>
          <w:numId w:val="9"/>
        </w:numPr>
        <w:pBdr>
          <w:top w:val="nil"/>
          <w:left w:val="nil"/>
          <w:bottom w:val="nil"/>
          <w:right w:val="nil"/>
          <w:between w:val="nil"/>
        </w:pBdr>
        <w:spacing w:after="0" w:line="240" w:lineRule="auto"/>
        <w:ind w:right="-360"/>
        <w:jc w:val="both"/>
        <w:rPr>
          <w:rFonts w:ascii="Montserrat" w:eastAsia="Montserrat" w:hAnsi="Montserrat" w:cs="Montserrat"/>
          <w:color w:val="000000"/>
        </w:rPr>
      </w:pPr>
      <w:r>
        <w:rPr>
          <w:rFonts w:ascii="Montserrat" w:eastAsia="Montserrat" w:hAnsi="Montserrat" w:cs="Montserrat"/>
          <w:color w:val="000000"/>
        </w:rPr>
        <w:t>Apply culturally responsive mentoring principles to broad mentoring situations.</w:t>
      </w:r>
    </w:p>
    <w:p w14:paraId="3541B976" w14:textId="77777777" w:rsidR="002F4658" w:rsidRDefault="00F70344">
      <w:pPr>
        <w:numPr>
          <w:ilvl w:val="0"/>
          <w:numId w:val="9"/>
        </w:numPr>
        <w:pBdr>
          <w:top w:val="nil"/>
          <w:left w:val="nil"/>
          <w:bottom w:val="nil"/>
          <w:right w:val="nil"/>
          <w:between w:val="nil"/>
        </w:pBdr>
        <w:spacing w:after="0" w:line="240" w:lineRule="auto"/>
        <w:ind w:right="-360"/>
        <w:jc w:val="both"/>
        <w:rPr>
          <w:rFonts w:ascii="Montserrat" w:eastAsia="Montserrat" w:hAnsi="Montserrat" w:cs="Montserrat"/>
          <w:color w:val="000000"/>
        </w:rPr>
      </w:pPr>
      <w:r>
        <w:rPr>
          <w:rFonts w:ascii="Montserrat" w:eastAsia="Montserrat" w:hAnsi="Montserrat" w:cs="Montserrat"/>
          <w:color w:val="000000"/>
        </w:rPr>
        <w:t>Reflect on personal takeaways and next steps for mentoring practice.</w:t>
      </w:r>
    </w:p>
    <w:p w14:paraId="3541B977" w14:textId="77777777" w:rsidR="002F4658" w:rsidRDefault="002F4658">
      <w:pPr>
        <w:spacing w:after="0" w:line="240" w:lineRule="auto"/>
        <w:ind w:right="-360"/>
        <w:jc w:val="both"/>
        <w:rPr>
          <w:rFonts w:ascii="Montserrat" w:eastAsia="Montserrat" w:hAnsi="Montserrat" w:cs="Montserrat"/>
          <w:b/>
          <w:bCs/>
        </w:rPr>
      </w:pPr>
    </w:p>
    <w:p w14:paraId="3541B978" w14:textId="77777777" w:rsidR="002F4658" w:rsidRDefault="00F70344">
      <w:pPr>
        <w:spacing w:line="240" w:lineRule="auto"/>
        <w:ind w:right="-360"/>
        <w:jc w:val="both"/>
        <w:rPr>
          <w:rFonts w:ascii="Montserrat" w:eastAsia="Montserrat" w:hAnsi="Montserrat" w:cs="Montserrat"/>
        </w:rPr>
      </w:pPr>
      <w:r>
        <w:rPr>
          <w:rFonts w:ascii="Montserrat" w:eastAsia="Montserrat" w:hAnsi="Montserrat" w:cs="Montserrat"/>
          <w:b/>
          <w:bCs/>
        </w:rPr>
        <w:t xml:space="preserve">Before the Session: </w:t>
      </w:r>
      <w:r>
        <w:rPr>
          <w:rFonts w:ascii="Montserrat" w:eastAsia="Montserrat" w:hAnsi="Montserrat" w:cs="Montserrat"/>
        </w:rPr>
        <w:t>Review the assigned mentoring plans, complete the reflection questions, and prepare for a brief role-play activity. Come ready to identify strengths, areas for improvement, and course concepts that can inform more culturally responsive mentoring.</w:t>
      </w:r>
    </w:p>
    <w:p w14:paraId="3541B979" w14:textId="4C478DF8" w:rsidR="002F4658" w:rsidRDefault="00F70344">
      <w:pPr>
        <w:numPr>
          <w:ilvl w:val="0"/>
          <w:numId w:val="11"/>
        </w:numPr>
        <w:spacing w:after="0" w:line="240" w:lineRule="auto"/>
        <w:ind w:right="-360"/>
        <w:jc w:val="both"/>
        <w:rPr>
          <w:rFonts w:ascii="Arial" w:eastAsia="Arial" w:hAnsi="Arial" w:cs="Arial"/>
        </w:rPr>
      </w:pPr>
      <w:r>
        <w:rPr>
          <w:rFonts w:ascii="Montserrat" w:eastAsia="Montserrat" w:hAnsi="Montserrat" w:cs="Montserrat"/>
          <w:b/>
          <w:bCs/>
        </w:rPr>
        <w:t xml:space="preserve">Review: </w:t>
      </w:r>
      <w:r>
        <w:rPr>
          <w:rFonts w:ascii="Montserrat" w:eastAsia="Montserrat" w:hAnsi="Montserrat" w:cs="Montserrat"/>
          <w:color w:val="1155CC"/>
          <w:u w:val="single"/>
        </w:rPr>
        <w:t>Role-play scenarios</w:t>
      </w:r>
    </w:p>
    <w:p w14:paraId="3541B97A" w14:textId="55BDAFD8" w:rsidR="002F4658" w:rsidRDefault="00F70344">
      <w:pPr>
        <w:numPr>
          <w:ilvl w:val="0"/>
          <w:numId w:val="11"/>
        </w:numPr>
        <w:spacing w:after="0" w:line="240" w:lineRule="auto"/>
        <w:ind w:right="-360"/>
        <w:jc w:val="both"/>
        <w:rPr>
          <w:rFonts w:ascii="Arial" w:eastAsia="Arial" w:hAnsi="Arial" w:cs="Arial"/>
        </w:rPr>
      </w:pPr>
      <w:r>
        <w:rPr>
          <w:rFonts w:ascii="Montserrat" w:eastAsia="Montserrat" w:hAnsi="Montserrat" w:cs="Montserrat"/>
          <w:b/>
          <w:bCs/>
        </w:rPr>
        <w:t xml:space="preserve">Sign up: </w:t>
      </w:r>
      <w:r>
        <w:rPr>
          <w:rFonts w:ascii="Montserrat" w:eastAsia="Montserrat" w:hAnsi="Montserrat" w:cs="Montserrat"/>
          <w:color w:val="1155CC"/>
          <w:u w:val="single"/>
        </w:rPr>
        <w:t>For one role-play scenario to act out in this live session</w:t>
      </w:r>
    </w:p>
    <w:p w14:paraId="3541B97B" w14:textId="77777777" w:rsidR="002F4658" w:rsidRDefault="00F70344">
      <w:pPr>
        <w:numPr>
          <w:ilvl w:val="0"/>
          <w:numId w:val="11"/>
        </w:numPr>
        <w:spacing w:after="0" w:line="240" w:lineRule="auto"/>
        <w:ind w:right="-360"/>
        <w:jc w:val="both"/>
        <w:rPr>
          <w:rFonts w:ascii="Arial" w:eastAsia="Arial" w:hAnsi="Arial" w:cs="Arial"/>
        </w:rPr>
      </w:pPr>
      <w:r>
        <w:rPr>
          <w:rFonts w:ascii="Montserrat" w:eastAsia="Montserrat" w:hAnsi="Montserrat" w:cs="Montserrat"/>
          <w:b/>
          <w:bCs/>
        </w:rPr>
        <w:t>Read</w:t>
      </w:r>
      <w:r>
        <w:rPr>
          <w:rFonts w:ascii="Montserrat" w:eastAsia="Montserrat" w:hAnsi="Montserrat" w:cs="Montserrat"/>
        </w:rPr>
        <w:t xml:space="preserve">: </w:t>
      </w:r>
    </w:p>
    <w:p w14:paraId="3541B97C" w14:textId="21054432" w:rsidR="002F4658" w:rsidRDefault="00F70344">
      <w:pPr>
        <w:numPr>
          <w:ilvl w:val="1"/>
          <w:numId w:val="11"/>
        </w:numPr>
        <w:spacing w:after="0" w:line="240" w:lineRule="auto"/>
        <w:ind w:right="-360"/>
        <w:jc w:val="both"/>
        <w:rPr>
          <w:rFonts w:ascii="Montserrat" w:eastAsia="Montserrat" w:hAnsi="Montserrat" w:cs="Montserrat"/>
        </w:rPr>
      </w:pPr>
      <w:r>
        <w:rPr>
          <w:rFonts w:ascii="Montserrat" w:eastAsia="Montserrat" w:hAnsi="Montserrat" w:cs="Montserrat"/>
          <w:color w:val="1155CC"/>
          <w:u w:val="single"/>
        </w:rPr>
        <w:t>Wilson Research Assistant Guidelines</w:t>
      </w:r>
    </w:p>
    <w:p w14:paraId="3541B97D" w14:textId="0184234D" w:rsidR="002F4658" w:rsidRDefault="00F70344">
      <w:pPr>
        <w:numPr>
          <w:ilvl w:val="1"/>
          <w:numId w:val="11"/>
        </w:numPr>
        <w:spacing w:after="0" w:line="240" w:lineRule="auto"/>
        <w:ind w:right="-360"/>
        <w:jc w:val="both"/>
        <w:rPr>
          <w:rFonts w:ascii="Montserrat" w:eastAsia="Montserrat" w:hAnsi="Montserrat" w:cs="Montserrat"/>
        </w:rPr>
      </w:pPr>
      <w:r>
        <w:rPr>
          <w:rFonts w:ascii="Montserrat" w:eastAsia="Montserrat" w:hAnsi="Montserrat" w:cs="Montserrat"/>
          <w:color w:val="1155CC"/>
          <w:u w:val="single"/>
        </w:rPr>
        <w:t>McMahon Mentor-Mentee Contract</w:t>
      </w:r>
    </w:p>
    <w:p w14:paraId="3541B97E" w14:textId="77777777" w:rsidR="002F4658" w:rsidRDefault="00F70344">
      <w:pPr>
        <w:numPr>
          <w:ilvl w:val="0"/>
          <w:numId w:val="11"/>
        </w:numPr>
        <w:spacing w:after="0" w:line="240" w:lineRule="auto"/>
        <w:ind w:right="-360"/>
        <w:jc w:val="both"/>
        <w:rPr>
          <w:rFonts w:ascii="Arial" w:eastAsia="Arial" w:hAnsi="Arial" w:cs="Arial"/>
        </w:rPr>
      </w:pPr>
      <w:r>
        <w:rPr>
          <w:rFonts w:ascii="Montserrat" w:eastAsia="Montserrat" w:hAnsi="Montserrat" w:cs="Montserrat"/>
          <w:b/>
          <w:bCs/>
        </w:rPr>
        <w:t>Reflect</w:t>
      </w:r>
      <w:r>
        <w:rPr>
          <w:rFonts w:ascii="Montserrat" w:eastAsia="Montserrat" w:hAnsi="Montserrat" w:cs="Montserrat"/>
        </w:rPr>
        <w:t>:</w:t>
      </w:r>
    </w:p>
    <w:p w14:paraId="3541B97F" w14:textId="77777777" w:rsidR="002F4658" w:rsidRDefault="00F70344">
      <w:pPr>
        <w:numPr>
          <w:ilvl w:val="1"/>
          <w:numId w:val="11"/>
        </w:numPr>
        <w:spacing w:after="0" w:line="240" w:lineRule="auto"/>
        <w:ind w:right="-360"/>
        <w:jc w:val="both"/>
        <w:rPr>
          <w:rFonts w:ascii="Montserrat" w:eastAsia="Montserrat" w:hAnsi="Montserrat" w:cs="Montserrat"/>
        </w:rPr>
      </w:pPr>
      <w:r>
        <w:rPr>
          <w:rFonts w:ascii="Montserrat" w:eastAsia="Montserrat" w:hAnsi="Montserrat" w:cs="Montserrat"/>
        </w:rPr>
        <w:t>What are the positive elements of each mentoring plan?</w:t>
      </w:r>
    </w:p>
    <w:p w14:paraId="3541B980" w14:textId="77777777" w:rsidR="002F4658" w:rsidRDefault="00F70344">
      <w:pPr>
        <w:numPr>
          <w:ilvl w:val="1"/>
          <w:numId w:val="11"/>
        </w:numPr>
        <w:spacing w:after="0" w:line="240" w:lineRule="auto"/>
        <w:ind w:right="-360"/>
        <w:jc w:val="both"/>
        <w:rPr>
          <w:rFonts w:ascii="Montserrat" w:eastAsia="Montserrat" w:hAnsi="Montserrat" w:cs="Montserrat"/>
        </w:rPr>
      </w:pPr>
      <w:r>
        <w:rPr>
          <w:rFonts w:ascii="Montserrat" w:eastAsia="Montserrat" w:hAnsi="Montserrat" w:cs="Montserrat"/>
        </w:rPr>
        <w:t>What aspects of each mentoring plan need improvement?</w:t>
      </w:r>
    </w:p>
    <w:p w14:paraId="3541B981" w14:textId="77777777" w:rsidR="002F4658" w:rsidRDefault="00F70344">
      <w:pPr>
        <w:numPr>
          <w:ilvl w:val="1"/>
          <w:numId w:val="11"/>
        </w:numPr>
        <w:spacing w:after="0" w:line="240" w:lineRule="auto"/>
        <w:ind w:right="-360"/>
        <w:jc w:val="both"/>
        <w:rPr>
          <w:rFonts w:ascii="Montserrat" w:eastAsia="Montserrat" w:hAnsi="Montserrat" w:cs="Montserrat"/>
        </w:rPr>
      </w:pPr>
      <w:r>
        <w:rPr>
          <w:rFonts w:ascii="Montserrat" w:eastAsia="Montserrat" w:hAnsi="Montserrat" w:cs="Montserrat"/>
        </w:rPr>
        <w:t xml:space="preserve">How can each document be adjusted to be more culturally responsive? </w:t>
      </w:r>
    </w:p>
    <w:p w14:paraId="3541B982" w14:textId="77777777" w:rsidR="002F4658" w:rsidRDefault="00F70344">
      <w:pPr>
        <w:numPr>
          <w:ilvl w:val="1"/>
          <w:numId w:val="11"/>
        </w:numPr>
        <w:spacing w:after="0" w:line="240" w:lineRule="auto"/>
        <w:ind w:right="-360"/>
        <w:jc w:val="both"/>
        <w:rPr>
          <w:rFonts w:ascii="Montserrat" w:eastAsia="Montserrat" w:hAnsi="Montserrat" w:cs="Montserrat"/>
        </w:rPr>
      </w:pPr>
      <w:r>
        <w:rPr>
          <w:rFonts w:ascii="Montserrat" w:eastAsia="Montserrat" w:hAnsi="Montserrat" w:cs="Montserrat"/>
        </w:rPr>
        <w:t>Which lessons or skills from our course are present in each document? Which are missing?</w:t>
      </w:r>
    </w:p>
    <w:p w14:paraId="3541B983" w14:textId="77777777" w:rsidR="002F4658" w:rsidRDefault="002F4658">
      <w:pPr>
        <w:spacing w:after="0" w:line="240" w:lineRule="auto"/>
        <w:ind w:right="-360"/>
        <w:jc w:val="both"/>
        <w:rPr>
          <w:rFonts w:ascii="Montserrat" w:eastAsia="Montserrat" w:hAnsi="Montserrat" w:cs="Montserrat"/>
        </w:rPr>
      </w:pPr>
    </w:p>
    <w:p w14:paraId="3541B984" w14:textId="77777777" w:rsidR="002F4658" w:rsidRDefault="00F70344">
      <w:pPr>
        <w:spacing w:after="0" w:line="240" w:lineRule="auto"/>
        <w:ind w:right="-360"/>
        <w:jc w:val="both"/>
        <w:rPr>
          <w:rFonts w:ascii="Montserrat" w:eastAsia="Montserrat" w:hAnsi="Montserrat" w:cs="Montserrat"/>
        </w:rPr>
      </w:pPr>
      <w:r>
        <w:rPr>
          <w:rFonts w:ascii="Montserrat" w:eastAsia="Montserrat" w:hAnsi="Montserrat" w:cs="Montserrat"/>
          <w:b/>
          <w:bCs/>
        </w:rPr>
        <w:t>What to Expect in the Live Session:</w:t>
      </w:r>
      <w:r>
        <w:rPr>
          <w:rFonts w:ascii="Montserrat" w:eastAsia="Montserrat" w:hAnsi="Montserrat" w:cs="Montserrat"/>
        </w:rPr>
        <w:t xml:space="preserve"> The live session will include discussion of the pre-work, collaborative preparation for role-play, active role-play practice, and closing reflection. Participants should expect an applied, interactive session that invites them to integrate ideas from the full course and identify what they will carry forward.</w:t>
      </w:r>
    </w:p>
    <w:p w14:paraId="3541B985" w14:textId="77777777" w:rsidR="002F4658" w:rsidRDefault="002F4658">
      <w:pPr>
        <w:spacing w:line="240" w:lineRule="auto"/>
        <w:ind w:right="-360"/>
        <w:jc w:val="both"/>
        <w:rPr>
          <w:rFonts w:ascii="Montserrat" w:eastAsia="Montserrat" w:hAnsi="Montserrat" w:cs="Montserrat"/>
        </w:rPr>
      </w:pPr>
    </w:p>
    <w:p w14:paraId="3541B986" w14:textId="77777777" w:rsidR="002F4658" w:rsidRDefault="00F70344">
      <w:pPr>
        <w:spacing w:line="240" w:lineRule="auto"/>
        <w:ind w:right="-360"/>
        <w:jc w:val="both"/>
        <w:rPr>
          <w:rFonts w:ascii="Montserrat" w:eastAsia="Montserrat" w:hAnsi="Montserrat" w:cs="Montserrat"/>
        </w:rPr>
      </w:pPr>
      <w:r>
        <w:rPr>
          <w:rFonts w:ascii="Montserrat" w:eastAsia="Montserrat" w:hAnsi="Montserrat" w:cs="Montserrat"/>
          <w:b/>
          <w:bCs/>
        </w:rPr>
        <w:t>Takeaways</w:t>
      </w:r>
      <w:r>
        <w:rPr>
          <w:rFonts w:ascii="Montserrat" w:eastAsia="Montserrat" w:hAnsi="Montserrat" w:cs="Montserrat"/>
        </w:rPr>
        <w:t xml:space="preserve">: </w:t>
      </w:r>
    </w:p>
    <w:p w14:paraId="3541B987" w14:textId="77777777" w:rsidR="002F4658" w:rsidRDefault="00F70344">
      <w:pPr>
        <w:numPr>
          <w:ilvl w:val="0"/>
          <w:numId w:val="5"/>
        </w:numPr>
        <w:spacing w:after="0" w:line="240" w:lineRule="auto"/>
        <w:ind w:right="-360"/>
        <w:jc w:val="both"/>
        <w:rPr>
          <w:rFonts w:ascii="Montserrat" w:eastAsia="Montserrat" w:hAnsi="Montserrat" w:cs="Montserrat"/>
        </w:rPr>
      </w:pPr>
      <w:r>
        <w:rPr>
          <w:rFonts w:ascii="Montserrat" w:eastAsia="Montserrat" w:hAnsi="Montserrat" w:cs="Montserrat"/>
        </w:rPr>
        <w:t>Culturally responsive mentoring is an ongoing, reflective practice, not a fixed skill set.</w:t>
      </w:r>
    </w:p>
    <w:p w14:paraId="3541B988" w14:textId="77777777" w:rsidR="002F4658" w:rsidRDefault="00F70344">
      <w:pPr>
        <w:numPr>
          <w:ilvl w:val="0"/>
          <w:numId w:val="5"/>
        </w:numPr>
        <w:spacing w:after="120" w:line="240" w:lineRule="auto"/>
        <w:ind w:right="-360"/>
        <w:jc w:val="both"/>
        <w:rPr>
          <w:rFonts w:ascii="Montserrat" w:eastAsia="Montserrat" w:hAnsi="Montserrat" w:cs="Montserrat"/>
        </w:rPr>
      </w:pPr>
      <w:r>
        <w:rPr>
          <w:rFonts w:ascii="Montserrat" w:eastAsia="Montserrat" w:hAnsi="Montserrat" w:cs="Montserrat"/>
        </w:rPr>
        <w:t>Applying course concepts requires intentionality, flexibility, an</w:t>
      </w:r>
      <w:r>
        <w:rPr>
          <w:rFonts w:ascii="Montserrat" w:eastAsia="Montserrat" w:hAnsi="Montserrat" w:cs="Montserrat"/>
        </w:rPr>
        <w:t>d continued learning.</w:t>
      </w:r>
    </w:p>
    <w:sectPr w:rsidR="002F4658">
      <w:pgSz w:w="12240" w:h="15840"/>
      <w:pgMar w:top="1440" w:right="1080" w:bottom="144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65E74CE-58C4-46A6-A651-50DF07ABC556}"/>
    <w:embedBold r:id="rId2" w:fontKey="{18CB29B3-F7FA-405E-BD27-2F76A817A1BB}"/>
    <w:embedItalic r:id="rId3" w:fontKey="{9EBC756A-F2B7-4208-92A9-367BAC1E351A}"/>
    <w:embedBoldItalic r:id="rId4" w:fontKey="{67A180DA-0701-4E04-94BF-8316B86EE4BC}"/>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5" w:fontKey="{604B5CC8-74F2-4BF6-A21F-26D1D2AA34E9}"/>
    <w:embedBold r:id="rId6" w:fontKey="{23536AB6-2499-48B4-A7B5-8384ECFF5EA5}"/>
  </w:font>
  <w:font w:name="Cambria">
    <w:panose1 w:val="02040503050406030204"/>
    <w:charset w:val="00"/>
    <w:family w:val="roman"/>
    <w:pitch w:val="variable"/>
    <w:sig w:usb0="E00006FF" w:usb1="420024FF" w:usb2="02000000" w:usb3="00000000" w:csb0="0000019F" w:csb1="00000000"/>
    <w:embedRegular r:id="rId7" w:fontKey="{2A9BC49F-566C-4551-BB56-06D48EC325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F91"/>
    <w:multiLevelType w:val="multilevel"/>
    <w:tmpl w:val="F1F85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24B52"/>
    <w:multiLevelType w:val="multilevel"/>
    <w:tmpl w:val="7DEAF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FF7C10"/>
    <w:multiLevelType w:val="multilevel"/>
    <w:tmpl w:val="7908B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4A6EA4"/>
    <w:multiLevelType w:val="multilevel"/>
    <w:tmpl w:val="BD945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062452"/>
    <w:multiLevelType w:val="multilevel"/>
    <w:tmpl w:val="170A4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5B20AB"/>
    <w:multiLevelType w:val="multilevel"/>
    <w:tmpl w:val="F1E47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921430"/>
    <w:multiLevelType w:val="multilevel"/>
    <w:tmpl w:val="4B626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CDD0F3B"/>
    <w:multiLevelType w:val="multilevel"/>
    <w:tmpl w:val="E3749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0427052"/>
    <w:multiLevelType w:val="multilevel"/>
    <w:tmpl w:val="B4B89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F0944F1"/>
    <w:multiLevelType w:val="multilevel"/>
    <w:tmpl w:val="0316C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286EBD"/>
    <w:multiLevelType w:val="multilevel"/>
    <w:tmpl w:val="4BCE8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7458214">
    <w:abstractNumId w:val="5"/>
  </w:num>
  <w:num w:numId="2" w16cid:durableId="1068461635">
    <w:abstractNumId w:val="4"/>
  </w:num>
  <w:num w:numId="3" w16cid:durableId="1716470076">
    <w:abstractNumId w:val="1"/>
  </w:num>
  <w:num w:numId="4" w16cid:durableId="1366177342">
    <w:abstractNumId w:val="7"/>
  </w:num>
  <w:num w:numId="5" w16cid:durableId="832646989">
    <w:abstractNumId w:val="3"/>
  </w:num>
  <w:num w:numId="6" w16cid:durableId="122357711">
    <w:abstractNumId w:val="10"/>
  </w:num>
  <w:num w:numId="7" w16cid:durableId="1444112940">
    <w:abstractNumId w:val="8"/>
  </w:num>
  <w:num w:numId="8" w16cid:durableId="1984457830">
    <w:abstractNumId w:val="0"/>
  </w:num>
  <w:num w:numId="9" w16cid:durableId="1371950693">
    <w:abstractNumId w:val="2"/>
  </w:num>
  <w:num w:numId="10" w16cid:durableId="801774788">
    <w:abstractNumId w:val="9"/>
  </w:num>
  <w:num w:numId="11" w16cid:durableId="9329809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658"/>
    <w:rsid w:val="00077BC5"/>
    <w:rsid w:val="000E7378"/>
    <w:rsid w:val="001316A7"/>
    <w:rsid w:val="002C345A"/>
    <w:rsid w:val="002F0A37"/>
    <w:rsid w:val="002F4658"/>
    <w:rsid w:val="0037102C"/>
    <w:rsid w:val="003D72CD"/>
    <w:rsid w:val="003F29A9"/>
    <w:rsid w:val="00424B28"/>
    <w:rsid w:val="004E0971"/>
    <w:rsid w:val="00585C0A"/>
    <w:rsid w:val="006C53A3"/>
    <w:rsid w:val="006E6D61"/>
    <w:rsid w:val="007720D5"/>
    <w:rsid w:val="00974380"/>
    <w:rsid w:val="00AD5F13"/>
    <w:rsid w:val="00CE22AA"/>
    <w:rsid w:val="00D83125"/>
    <w:rsid w:val="00F70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1B8D0"/>
  <w15:docId w15:val="{800B7597-50ED-4DDD-BCFA-F5453AFB6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40" w:lineRule="auto"/>
      <w:jc w:val="center"/>
      <w:outlineLvl w:val="0"/>
    </w:pPr>
    <w:rPr>
      <w:rFonts w:ascii="Arial" w:eastAsia="Arial" w:hAnsi="Arial" w:cs="Arial"/>
      <w:b/>
      <w:bCs/>
      <w:sz w:val="36"/>
      <w:szCs w:val="36"/>
    </w:rPr>
  </w:style>
  <w:style w:type="paragraph" w:styleId="Heading2">
    <w:name w:val="heading 2"/>
    <w:basedOn w:val="Normal"/>
    <w:next w:val="Normal"/>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9rOsYdadhhawqipIa3GxPv8nNA==">CgMxLjAyDmgubnkzcWplNGl5Mm90Mg5oLjRucXNuam9qdTN6YzINaC5zZW85bGhlNGh2eTIOaC50a2s0YTY1dTI3YnUyDmguaDMyaGcwYm8zbzJyMg5oLmF0YW92cm1lbnU2cjIOaC53c2IzdGsyZThsZW0yDmgubzVqYzFhYTcyZzZnMg5oLng0cXIyNWNjaWIxMTgAciExWWZVRjI5S3QyRW1oZWtId3hfQ3UwRzVRUFlsUEtZRTE=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309</Words>
  <Characters>1767</Characters>
  <Application>Microsoft Office Word</Application>
  <DocSecurity>0</DocSecurity>
  <Lines>14</Lines>
  <Paragraphs>4</Paragraphs>
  <ScaleCrop>false</ScaleCrop>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Marcia Puig-Lluch</dc:creator>
  <cp:lastModifiedBy>Marcia Puig-Lluch</cp:lastModifiedBy>
  <cp:revision>2</cp:revision>
  <dcterms:created xsi:type="dcterms:W3CDTF">2026-10-30T16:36:00Z</dcterms:created>
  <dcterms:modified xsi:type="dcterms:W3CDTF">2026-10-30T16:36:00Z</dcterms:modified>
</cp:coreProperties>
</file>