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Session 6 - From Deficit to Asset-Based Mentoring</w:t>
      </w:r>
    </w:p>
    <w:p w:rsidR="00000000" w:rsidDel="00000000" w:rsidP="00000000" w:rsidRDefault="00000000" w:rsidRPr="00000000" w14:paraId="00000002">
      <w:pPr>
        <w:spacing w:after="280" w:before="280"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week focuses on shifting from a deficit-based to an asset-based mindset in mentoring, particularly when supporting students of color. We will explore how mentors can reframe their perspectives to better recognize and nurture the strengths students bring to academic spaces. We’ll also engage in a conversation about the specific assets students of color bring to our workplaces and practice naming and affirming those assets. These activities will lay the foundation for establishing more equitable and supportive mentoring relationships.</w:t>
      </w:r>
    </w:p>
    <w:p w:rsidR="00000000" w:rsidDel="00000000" w:rsidP="00000000" w:rsidRDefault="00000000" w:rsidRPr="00000000" w14:paraId="00000003">
      <w:pPr>
        <w:spacing w:line="24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Pre-Work</w:t>
      </w:r>
      <w:r w:rsidDel="00000000" w:rsidR="00000000" w:rsidRPr="00000000">
        <w:rPr>
          <w:rFonts w:ascii="Montserrat" w:cs="Montserrat" w:eastAsia="Montserrat" w:hAnsi="Montserrat"/>
          <w:rtl w:val="0"/>
        </w:rPr>
        <w:t xml:space="preserve">: Read </w:t>
      </w:r>
      <w:hyperlink r:id="rId6">
        <w:r w:rsidDel="00000000" w:rsidR="00000000" w:rsidRPr="00000000">
          <w:rPr>
            <w:rFonts w:ascii="Montserrat" w:cs="Montserrat" w:eastAsia="Montserrat" w:hAnsi="Montserrat"/>
            <w:color w:val="1155cc"/>
            <w:sz w:val="24"/>
            <w:szCs w:val="24"/>
            <w:u w:val="single"/>
            <w:rtl w:val="0"/>
          </w:rPr>
          <w:t xml:space="preserve">From Deficits to Possibilities</w:t>
        </w:r>
      </w:hyperlink>
      <w:r w:rsidDel="00000000" w:rsidR="00000000" w:rsidRPr="00000000">
        <w:rPr>
          <w:rFonts w:ascii="Montserrat" w:cs="Montserrat" w:eastAsia="Montserrat" w:hAnsi="Montserrat"/>
          <w:sz w:val="24"/>
          <w:szCs w:val="24"/>
          <w:rtl w:val="0"/>
        </w:rPr>
        <w:t xml:space="preserve"> by </w:t>
      </w:r>
      <w:r w:rsidDel="00000000" w:rsidR="00000000" w:rsidRPr="00000000">
        <w:rPr>
          <w:rFonts w:ascii="Montserrat" w:cs="Montserrat" w:eastAsia="Montserrat" w:hAnsi="Montserrat"/>
          <w:sz w:val="24"/>
          <w:szCs w:val="24"/>
          <w:rtl w:val="0"/>
        </w:rPr>
        <w:t xml:space="preserve">Beronda L. Montgomery</w:t>
      </w:r>
      <w:r w:rsidDel="00000000" w:rsidR="00000000" w:rsidRPr="00000000">
        <w:rPr>
          <w:rtl w:val="0"/>
        </w:rPr>
      </w:r>
    </w:p>
    <w:p w:rsidR="00000000" w:rsidDel="00000000" w:rsidP="00000000" w:rsidRDefault="00000000" w:rsidRPr="00000000" w14:paraId="00000004">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Mentees as Plants (15 min)</w:t>
      </w:r>
    </w:p>
    <w:p w:rsidR="00000000" w:rsidDel="00000000" w:rsidP="00000000" w:rsidRDefault="00000000" w:rsidRPr="00000000" w14:paraId="00000006">
      <w:pPr>
        <w:numPr>
          <w:ilvl w:val="0"/>
          <w:numId w:val="1"/>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Type</w:t>
      </w:r>
      <w:r w:rsidDel="00000000" w:rsidR="00000000" w:rsidRPr="00000000">
        <w:rPr>
          <w:rFonts w:ascii="Montserrat" w:cs="Montserrat" w:eastAsia="Montserrat" w:hAnsi="Montserrat"/>
          <w:rtl w:val="0"/>
        </w:rPr>
        <w:t xml:space="preserve">: Large Group Discussion</w:t>
      </w: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r w:rsidDel="00000000" w:rsidR="00000000" w:rsidRPr="00000000">
        <w:rPr>
          <w:rFonts w:ascii="Montserrat" w:cs="Montserrat" w:eastAsia="Montserrat" w:hAnsi="Montserrat"/>
          <w:rtl w:val="0"/>
        </w:rPr>
        <w:t xml:space="preserve">: Participants will begin to shift their understanding of the mentor role as parallel to a plant caregiver.</w:t>
      </w:r>
    </w:p>
    <w:p w:rsidR="00000000" w:rsidDel="00000000" w:rsidP="00000000" w:rsidRDefault="00000000" w:rsidRPr="00000000" w14:paraId="00000008">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Facilitator Instructions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9">
      <w:pPr>
        <w:numPr>
          <w:ilvl w:val="1"/>
          <w:numId w:val="1"/>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w:t>
      </w:r>
      <w:r w:rsidDel="00000000" w:rsidR="00000000" w:rsidRPr="00000000">
        <w:rPr>
          <w:rFonts w:ascii="Montserrat" w:cs="Montserrat" w:eastAsia="Montserrat" w:hAnsi="Montserrat"/>
          <w:rtl w:val="0"/>
        </w:rPr>
        <w:t xml:space="preserve"> posts the article quote as </w:t>
      </w: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reads it</w:t>
      </w:r>
    </w:p>
    <w:p w:rsidR="00000000" w:rsidDel="00000000" w:rsidP="00000000" w:rsidRDefault="00000000" w:rsidRPr="00000000" w14:paraId="0000000A">
      <w:pPr>
        <w:numPr>
          <w:ilvl w:val="1"/>
          <w:numId w:val="1"/>
        </w:numPr>
        <w:spacing w:lin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color w:val="ff9900"/>
          <w:rtl w:val="0"/>
        </w:rPr>
        <w:t xml:space="preserve">Facilitator 2 </w:t>
      </w:r>
      <w:r w:rsidDel="00000000" w:rsidR="00000000" w:rsidRPr="00000000">
        <w:rPr>
          <w:rFonts w:ascii="Montserrat" w:cs="Montserrat" w:eastAsia="Montserrat" w:hAnsi="Montserrat"/>
          <w:rtl w:val="0"/>
        </w:rPr>
        <w:t xml:space="preserve">then posts  the guiding questions to the chat one at a time as the discussions unfolds, keeping time to ensure all questions can be discussed</w:t>
      </w:r>
    </w:p>
    <w:p w:rsidR="00000000" w:rsidDel="00000000" w:rsidP="00000000" w:rsidRDefault="00000000" w:rsidRPr="00000000" w14:paraId="0000000B">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color w:val="0000ff"/>
          <w:rtl w:val="0"/>
        </w:rPr>
        <w:t xml:space="preserve">Facilitator 1</w:t>
      </w:r>
      <w:r w:rsidDel="00000000" w:rsidR="00000000" w:rsidRPr="00000000">
        <w:rPr>
          <w:rFonts w:ascii="Montserrat" w:cs="Montserrat" w:eastAsia="Montserrat" w:hAnsi="Montserrat"/>
          <w:rtl w:val="0"/>
        </w:rPr>
        <w:t xml:space="preserve"> guides participants through the discussion and validates participant responses</w:t>
      </w:r>
    </w:p>
    <w:p w:rsidR="00000000" w:rsidDel="00000000" w:rsidP="00000000" w:rsidRDefault="00000000" w:rsidRPr="00000000" w14:paraId="0000000C">
      <w:pPr>
        <w:numPr>
          <w:ilvl w:val="0"/>
          <w:numId w:val="1"/>
        </w:numPr>
        <w:spacing w:line="276"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Script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color w:val="0000ff"/>
          <w:rtl w:val="0"/>
        </w:rPr>
        <w:t xml:space="preserve">Facilitator 1 - “In the homework article, Belinda Montgomery states [read quote]. With this lens of mentoring as plant caretaking in mind, let’s discuss the following questions. Please raise your Zoom hand if you wish to share.”</w:t>
      </w: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Article Quote</w:t>
      </w:r>
    </w:p>
    <w:p w:rsidR="00000000" w:rsidDel="00000000" w:rsidP="00000000" w:rsidRDefault="00000000" w:rsidRPr="00000000" w14:paraId="0000000E">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“Almost everyone recognizes that a wilting plant means the caretaker has neglected to provide sufficient water. Keen plant caretakers…also often notice the yellowing of leaves as a potential signal of nutrient deficiency and a need for supplemental nutrients such as those in fertilizers.”</w:t>
      </w:r>
    </w:p>
    <w:p w:rsidR="00000000" w:rsidDel="00000000" w:rsidP="00000000" w:rsidRDefault="00000000" w:rsidRPr="00000000" w14:paraId="0000000F">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Guiding Questions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0">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does thinking about mentoring as plant care shift the common understanding of what students need to thrive?</w:t>
      </w:r>
    </w:p>
    <w:p w:rsidR="00000000" w:rsidDel="00000000" w:rsidP="00000000" w:rsidRDefault="00000000" w:rsidRPr="00000000" w14:paraId="00000011">
      <w:pPr>
        <w:numPr>
          <w:ilvl w:val="1"/>
          <w:numId w:val="1"/>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What parallels do you see between the care your research subjects (plants) need and the care mentees or students might need?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ol1aDqbkysOXb3hzfapboto-LILm2iBp/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