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000000" w:space="1" w:sz="24" w:val="single"/>
        </w:pBdr>
        <w:spacing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u w:val="single"/>
          <w:rtl w:val="0"/>
        </w:rPr>
        <w:t xml:space="preserve">PREGUNTA 2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rtl w:val="0"/>
        </w:rPr>
        <w:t xml:space="preserve">7 puntos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Se solicita que desarrolle un proyecto </w:t>
      </w:r>
      <w:r w:rsidDel="00000000" w:rsidR="00000000" w:rsidRPr="00000000">
        <w:rPr>
          <w:rFonts w:ascii="Consolas" w:cs="Consolas" w:eastAsia="Consolas" w:hAnsi="Consolas"/>
          <w:b w:val="1"/>
          <w:color w:val="0000ff"/>
          <w:sz w:val="20"/>
          <w:szCs w:val="20"/>
          <w:rtl w:val="0"/>
        </w:rPr>
        <w:t xml:space="preserve">“ExamenFinal_PREG02”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dentro de la carpeta correspondiente, </w:t>
      </w:r>
      <w:r w:rsidDel="00000000" w:rsidR="00000000" w:rsidRPr="00000000">
        <w:rPr>
          <w:rFonts w:ascii="Comic Sans MS" w:cs="Comic Sans MS" w:eastAsia="Comic Sans MS" w:hAnsi="Comic Sans MS"/>
          <w:color w:val="ff0000"/>
          <w:sz w:val="20"/>
          <w:szCs w:val="20"/>
          <w:u w:val="single"/>
          <w:rtl w:val="0"/>
        </w:rPr>
        <w:t xml:space="preserve">DE NO COLOCAR ESTE REQUERIMIENTO SE LE DESCONTARÁ 2 PUNTOS DE LA NOTA FINAL,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en la cual se declaren las clases descritas con las relaciones necesarias, que permitan manipularlas empleando los conocimientos vistos en clas: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tabs>
          <w:tab w:val="left" w:leader="none" w:pos="284"/>
        </w:tabs>
        <w:spacing w:line="240" w:lineRule="auto"/>
        <w:ind w:left="270"/>
        <w:jc w:val="both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u w:val="single"/>
          <w:rtl w:val="0"/>
        </w:rPr>
        <w:t xml:space="preserve">Para manejar los libros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La clase se denominará </w:t>
      </w:r>
      <w:r w:rsidDel="00000000" w:rsidR="00000000" w:rsidRPr="00000000">
        <w:rPr>
          <w:rFonts w:ascii="Comic Sans MS" w:cs="Comic Sans MS" w:eastAsia="Comic Sans MS" w:hAnsi="Comic Sans MS"/>
          <w:color w:val="0000ff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20"/>
          <w:szCs w:val="20"/>
          <w:rtl w:val="0"/>
        </w:rPr>
        <w:t xml:space="preserve">Libro</w:t>
      </w:r>
      <w:r w:rsidDel="00000000" w:rsidR="00000000" w:rsidRPr="00000000">
        <w:rPr>
          <w:rFonts w:ascii="Comic Sans MS" w:cs="Comic Sans MS" w:eastAsia="Comic Sans MS" w:hAnsi="Comic Sans MS"/>
          <w:color w:val="0000ff"/>
          <w:sz w:val="20"/>
          <w:szCs w:val="20"/>
          <w:rtl w:val="0"/>
        </w:rPr>
        <w:t xml:space="preserve">” 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y deberá contener lo siguiente: 1)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codigo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b05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) definido por objeto de la clase string que representa el código del producto, 2)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titulo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b05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) que representa el título del libro, 3)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autor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b05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) que representa el código del autor del libro, 4)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genero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mic Sans MS" w:cs="Comic Sans MS" w:eastAsia="Comic Sans MS" w:hAnsi="Comic Sans MS"/>
          <w:color w:val="00b05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) que representa el género del libro, 5)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tema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mic Sans MS" w:cs="Comic Sans MS" w:eastAsia="Comic Sans MS" w:hAnsi="Comic Sans MS"/>
          <w:color w:val="00b05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) que representa el tema del libro.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left" w:leader="none" w:pos="0"/>
        </w:tabs>
        <w:spacing w:line="240" w:lineRule="auto"/>
        <w:ind w:left="270"/>
        <w:jc w:val="both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u w:val="single"/>
          <w:rtl w:val="0"/>
        </w:rPr>
        <w:t xml:space="preserve">Para manejar los autores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La clase se denominará </w:t>
      </w:r>
      <w:r w:rsidDel="00000000" w:rsidR="00000000" w:rsidRPr="00000000">
        <w:rPr>
          <w:rFonts w:ascii="Comic Sans MS" w:cs="Comic Sans MS" w:eastAsia="Comic Sans MS" w:hAnsi="Comic Sans MS"/>
          <w:color w:val="0000ff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20"/>
          <w:szCs w:val="20"/>
          <w:rtl w:val="0"/>
        </w:rPr>
        <w:t xml:space="preserve">Autor</w:t>
      </w:r>
      <w:r w:rsidDel="00000000" w:rsidR="00000000" w:rsidRPr="00000000">
        <w:rPr>
          <w:rFonts w:ascii="Comic Sans MS" w:cs="Comic Sans MS" w:eastAsia="Comic Sans MS" w:hAnsi="Comic Sans MS"/>
          <w:color w:val="0000ff"/>
          <w:sz w:val="20"/>
          <w:szCs w:val="20"/>
          <w:rtl w:val="0"/>
        </w:rPr>
        <w:t xml:space="preserve">” 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y deberá contener lo siguiente: 1)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codigo 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color w:val="00b05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) definido por objeto de la clase string que representa el código del autor, 2)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b05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) que representa el nombre del autor, 3)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libros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este es un STL-List de la clase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20"/>
          <w:szCs w:val="20"/>
          <w:rtl w:val="0"/>
        </w:rPr>
        <w:t xml:space="preserve">Libro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, donde se guardarán los libros del autor.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0"/>
        </w:tabs>
        <w:spacing w:line="240" w:lineRule="auto"/>
        <w:ind w:left="270"/>
        <w:jc w:val="both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u w:val="single"/>
          <w:rtl w:val="0"/>
        </w:rPr>
        <w:t xml:space="preserve">Para manejar los clientes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La clase se denominará </w:t>
      </w:r>
      <w:r w:rsidDel="00000000" w:rsidR="00000000" w:rsidRPr="00000000">
        <w:rPr>
          <w:rFonts w:ascii="Comic Sans MS" w:cs="Comic Sans MS" w:eastAsia="Comic Sans MS" w:hAnsi="Comic Sans MS"/>
          <w:color w:val="0000ff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20"/>
          <w:szCs w:val="20"/>
          <w:rtl w:val="0"/>
        </w:rPr>
        <w:t xml:space="preserve">Cliente</w:t>
      </w:r>
      <w:r w:rsidDel="00000000" w:rsidR="00000000" w:rsidRPr="00000000">
        <w:rPr>
          <w:rFonts w:ascii="Comic Sans MS" w:cs="Comic Sans MS" w:eastAsia="Comic Sans MS" w:hAnsi="Comic Sans MS"/>
          <w:color w:val="0000ff"/>
          <w:sz w:val="20"/>
          <w:szCs w:val="20"/>
          <w:rtl w:val="0"/>
        </w:rPr>
        <w:t xml:space="preserve">” 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y deberá contener lo siguiente: 1)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codigo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b05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definido por objeto de la clase string que representa el código del cliente, 2)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b050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) que representa el nombre del autor, 3)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libros_comprados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este es un STL-Vector de la clase Libro, 4)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cantidad_libros_vendidos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mic Sans MS" w:cs="Comic Sans MS" w:eastAsia="Comic Sans MS" w:hAnsi="Comic Sans MS"/>
          <w:color w:val="00b05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, 5)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recomendaciones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este es un STL-Map, donde la llave es un objeto de la clase Libro y el valor es un STL-Vector de la clase Libro.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tabs>
          <w:tab w:val="left" w:leader="none" w:pos="0"/>
        </w:tabs>
        <w:spacing w:line="240" w:lineRule="auto"/>
        <w:ind w:left="270"/>
        <w:jc w:val="both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u w:val="single"/>
          <w:rtl w:val="0"/>
        </w:rPr>
        <w:t xml:space="preserve">Para manejar la biblioteca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: La clase se denominará </w:t>
      </w:r>
      <w:r w:rsidDel="00000000" w:rsidR="00000000" w:rsidRPr="00000000">
        <w:rPr>
          <w:rFonts w:ascii="Comic Sans MS" w:cs="Comic Sans MS" w:eastAsia="Comic Sans MS" w:hAnsi="Comic Sans MS"/>
          <w:color w:val="0000ff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20"/>
          <w:szCs w:val="20"/>
          <w:rtl w:val="0"/>
        </w:rPr>
        <w:t xml:space="preserve">Biblioteca</w:t>
      </w:r>
      <w:r w:rsidDel="00000000" w:rsidR="00000000" w:rsidRPr="00000000">
        <w:rPr>
          <w:rFonts w:ascii="Comic Sans MS" w:cs="Comic Sans MS" w:eastAsia="Comic Sans MS" w:hAnsi="Comic Sans MS"/>
          <w:color w:val="0000ff"/>
          <w:sz w:val="20"/>
          <w:szCs w:val="20"/>
          <w:rtl w:val="0"/>
        </w:rPr>
        <w:t xml:space="preserve">” 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y deberá contener lo siguiente: 1)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autores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este será definido por STL-Map, donde la llave es un String que representa al código del autor y el valor es un objeto de la clase Autor, 2)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libros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este será definido por STL-Vector de la clase Libro, 3) un atributo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clientes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que será definido por un STL-Vector de la clase Cliente.</w:t>
      </w:r>
    </w:p>
    <w:p w:rsidR="00000000" w:rsidDel="00000000" w:rsidP="00000000" w:rsidRDefault="00000000" w:rsidRPr="00000000" w14:paraId="00000007">
      <w:pPr>
        <w:tabs>
          <w:tab w:val="left" w:leader="none" w:pos="284"/>
        </w:tabs>
        <w:spacing w:after="120" w:line="240" w:lineRule="auto"/>
        <w:jc w:val="center"/>
        <w:rPr>
          <w:rFonts w:ascii="Comic Sans MS" w:cs="Comic Sans MS" w:eastAsia="Comic Sans MS" w:hAnsi="Comic Sans MS"/>
          <w:color w:val="ff0000"/>
          <w:sz w:val="19"/>
          <w:szCs w:val="19"/>
        </w:rPr>
      </w:pPr>
      <w:r w:rsidDel="00000000" w:rsidR="00000000" w:rsidRPr="00000000">
        <w:rPr>
          <w:rFonts w:ascii="Comic Sans MS" w:cs="Comic Sans MS" w:eastAsia="Comic Sans MS" w:hAnsi="Comic Sans MS"/>
          <w:color w:val="ff0000"/>
          <w:sz w:val="19"/>
          <w:szCs w:val="19"/>
          <w:rtl w:val="0"/>
        </w:rPr>
        <w:t xml:space="preserve">“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19"/>
          <w:szCs w:val="19"/>
          <w:u w:val="single"/>
          <w:rtl w:val="0"/>
        </w:rPr>
        <w:t xml:space="preserve">DEBE EMPLEAR OBLIGATORIAMENTE LOS NOMBRES DE LAS CLASES Y SUS ATRIBUTOS</w:t>
      </w:r>
      <w:r w:rsidDel="00000000" w:rsidR="00000000" w:rsidRPr="00000000">
        <w:rPr>
          <w:rFonts w:ascii="Comic Sans MS" w:cs="Comic Sans MS" w:eastAsia="Comic Sans MS" w:hAnsi="Comic Sans MS"/>
          <w:color w:val="ff0000"/>
          <w:sz w:val="19"/>
          <w:szCs w:val="19"/>
          <w:rtl w:val="0"/>
        </w:rPr>
        <w:t xml:space="preserve">”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Con las clases indicas debe realizar las siguientes operaciones: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jc w:val="both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En la clase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20"/>
          <w:szCs w:val="20"/>
          <w:rtl w:val="0"/>
        </w:rPr>
        <w:t xml:space="preserve">Biblioteca, 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implementar el método </w:t>
      </w: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rtl w:val="0"/>
        </w:rPr>
        <w:t xml:space="preserve">cargar_libros,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que se encarga de la lectura del archivo "</w:t>
      </w: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rtl w:val="0"/>
        </w:rPr>
        <w:t xml:space="preserve">Libros.csv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"  y cargar la información en el STL-Vector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libros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En la clase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20"/>
          <w:szCs w:val="20"/>
          <w:rtl w:val="0"/>
        </w:rPr>
        <w:t xml:space="preserve">Biblioteca, 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implementar el método </w:t>
      </w: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rtl w:val="0"/>
        </w:rPr>
        <w:t xml:space="preserve">cargar_autores,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que se encarga de la lectura del archivo "</w:t>
      </w: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rtl w:val="0"/>
        </w:rPr>
        <w:t xml:space="preserve">Autores.csv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"  y cargar la información en el STL-Map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autores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. Recuerde completar la STL-List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libros 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con la ayuda del vector libros.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40" w:lineRule="auto"/>
        <w:ind w:left="284" w:hanging="360"/>
        <w:jc w:val="both"/>
        <w:rPr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En la clase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0000ff"/>
          <w:sz w:val="20"/>
          <w:szCs w:val="20"/>
          <w:rtl w:val="0"/>
        </w:rPr>
        <w:t xml:space="preserve">Biblioteca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implementar el método</w:t>
      </w: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rtl w:val="0"/>
        </w:rPr>
        <w:t xml:space="preserve"> cargar_clientes,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 que se encarga de la lectura del archivo “</w:t>
      </w: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rtl w:val="0"/>
        </w:rPr>
        <w:t xml:space="preserve">Clientes.csv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” y carga la información del STL-Vector denominado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clientes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. Este metodo deberá encargarse también de calcular las recomendaciones de cada cliente y llenar la estructura </w:t>
      </w:r>
      <w:r w:rsidDel="00000000" w:rsidR="00000000" w:rsidRPr="00000000">
        <w:rPr>
          <w:rFonts w:ascii="Comic Sans MS" w:cs="Comic Sans MS" w:eastAsia="Comic Sans MS" w:hAnsi="Comic Sans MS"/>
          <w:b w:val="1"/>
          <w:color w:val="ff0000"/>
          <w:sz w:val="20"/>
          <w:szCs w:val="20"/>
          <w:rtl w:val="0"/>
        </w:rPr>
        <w:t xml:space="preserve">recomendaciones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. Siguiendo las siguientes consideraciones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Comic Sans MS" w:cs="Comic Sans MS" w:eastAsia="Comic Sans MS" w:hAnsi="Comic Sans MS"/>
          <w:sz w:val="20"/>
          <w:szCs w:val="2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Un libro es recomendado si comparte el mismo Autor.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Comic Sans MS" w:cs="Comic Sans MS" w:eastAsia="Comic Sans MS" w:hAnsi="Comic Sans MS"/>
          <w:sz w:val="20"/>
          <w:szCs w:val="2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Un libro es recomendado si son del mismo Género.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Comic Sans MS" w:cs="Comic Sans MS" w:eastAsia="Comic Sans MS" w:hAnsi="Comic Sans MS"/>
          <w:sz w:val="20"/>
          <w:szCs w:val="2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Un libro es recomendado si tratan el mismo Tema.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240" w:lineRule="auto"/>
        <w:ind w:left="1440" w:hanging="360"/>
        <w:jc w:val="both"/>
        <w:rPr>
          <w:rFonts w:ascii="Comic Sans MS" w:cs="Comic Sans MS" w:eastAsia="Comic Sans MS" w:hAnsi="Comic Sans MS"/>
          <w:sz w:val="20"/>
          <w:szCs w:val="2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Recuerde que NO debe recomendar el mismo libro.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mic Sans MS" w:cs="Comic Sans MS" w:eastAsia="Comic Sans MS" w:hAnsi="Comic Sans MS"/>
          <w:sz w:val="20"/>
          <w:szCs w:val="2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En la clase Biblioteca, implementar un método que permita mostrar el siguiente reporte: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jc w:val="both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5"/>
        <w:tblGridChange w:id="0">
          <w:tblGrid>
            <w:gridCol w:w="54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                  REPORTE DE RECOMENDACIONES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============================================================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Codigo de Cliente:  ABC1234  Nombre: Erasmo Gomez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Libro Comprado 1) El libro de la Selva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Libros Recomendados: El libro de la Sierra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                     El libro de la Felicidad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Libro Comprado 2) El libro de la Sierra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Libros Recomendados: El libro de la Selva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Libro Comprado 3) El libro de la Costa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Libros Recomendados: El libro de la Felicidad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Libro Comprado 4) El libro de la Felicidad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Libros Recomendados: El libro de la Selva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                     El libro de la Costa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============================================================ 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Courier New" w:cs="Courier New" w:eastAsia="Courier New" w:hAnsi="Courier New"/>
                <w:b w:val="1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4"/>
                <w:szCs w:val="14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omic Sans MS" w:cs="Comic Sans MS" w:eastAsia="Comic Sans MS" w:hAnsi="Comic Sans MS"/>
          <w:b w:val="1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u w:val="single"/>
          <w:rtl w:val="0"/>
        </w:rPr>
        <w:t xml:space="preserve">Consideraciones</w:t>
      </w:r>
      <w:r w:rsidDel="00000000" w:rsidR="00000000" w:rsidRPr="00000000">
        <w:rPr>
          <w:rFonts w:ascii="Comic Sans MS" w:cs="Comic Sans MS" w:eastAsia="Comic Sans MS" w:hAnsi="Comic Sans MS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after="120" w:line="240" w:lineRule="auto"/>
        <w:jc w:val="both"/>
        <w:rPr>
          <w:rFonts w:ascii="Comic Sans MS" w:cs="Comic Sans MS" w:eastAsia="Comic Sans MS" w:hAnsi="Comic Sans MS"/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Para el desarrollo de esta pregunta considere el siguiente código:</w:t>
      </w:r>
    </w:p>
    <w:tbl>
      <w:tblPr>
        <w:tblStyle w:val="Table2"/>
        <w:tblW w:w="621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1"/>
        <w:gridCol w:w="1418"/>
        <w:tblGridChange w:id="0">
          <w:tblGrid>
            <w:gridCol w:w="4801"/>
            <w:gridCol w:w="1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#include "Biblioteca.hpp"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Biblioteca biblioteca;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biblioteca.cargar_libros("Libros.csv");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biblioteca.cargar_autores("Autores.csv");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biblioteca.cargar_clientes("Clientes.csv");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biblioteca.mostrar_recomendaciones("Reporte.txt");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}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rtl w:val="0"/>
              </w:rPr>
              <w:t xml:space="preserve">NO PUEDE CAMBIAR ESTE CÓDIGO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color="000000" w:space="1" w:sz="24" w:val="single"/>
        </w:pBdr>
        <w:spacing w:before="6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Times New Roman"/>
  <w:font w:name="Consolas"/>
  <w:font w:name="Courier New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