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A742" w14:textId="4558DCFD" w:rsidR="009D1ABA" w:rsidRPr="00455CE7" w:rsidRDefault="00455CE7">
      <w:pPr>
        <w:rPr>
          <w:b/>
          <w:bCs/>
          <w:sz w:val="28"/>
          <w:szCs w:val="28"/>
        </w:rPr>
      </w:pPr>
      <w:r w:rsidRPr="00455CE7">
        <w:rPr>
          <w:b/>
          <w:bCs/>
          <w:sz w:val="28"/>
          <w:szCs w:val="28"/>
        </w:rPr>
        <w:t>Relazione finale su andamento epidemiologico da Virus SARS – Covid 19 ed efficacia dei vaccini</w:t>
      </w:r>
    </w:p>
    <w:p w14:paraId="681C1BEB" w14:textId="77777777" w:rsidR="00455CE7" w:rsidRDefault="00455CE7">
      <w:pPr>
        <w:rPr>
          <w:b/>
          <w:bCs/>
        </w:rPr>
      </w:pPr>
    </w:p>
    <w:p w14:paraId="6E3114C4" w14:textId="6BF6A13B" w:rsidR="003C3A0B" w:rsidRDefault="00455CE7" w:rsidP="003C3A0B">
      <w:pPr>
        <w:jc w:val="both"/>
      </w:pPr>
      <w:r>
        <w:t xml:space="preserve">La presente relazione, svolta dalla </w:t>
      </w:r>
      <w:r w:rsidR="00FB2056">
        <w:t>Team5</w:t>
      </w:r>
      <w:r>
        <w:t xml:space="preserve"> Consulting Group, vuole presentare le</w:t>
      </w:r>
      <w:r w:rsidR="003C3A0B">
        <w:t xml:space="preserve"> conclusioni raggiunte tramite le</w:t>
      </w:r>
      <w:r>
        <w:t xml:space="preserve"> analisi svolte sull’andamento epidemiologico da Virus SARS – Covid 19 in Italia, nell’arco temporale che copre l’inizio del fenomeno pandemico fino al quarto anno successivo. Il periodo di analisi è quindi quello che va da gennaio 2020 fino a dicembre 2024. Lo scopo è quello di mettere in luce l’opportunità di investire nella ricerca ed eventuale produzione di vaccini atti al contenimento epidemico di virus appartenenti alla stessa famiglia del SARS – Covid 19.  I dati analizzati sono provenienti dal Ministero della Salute, raccolti e organizzati </w:t>
      </w:r>
      <w:r w:rsidR="00EA19B6">
        <w:t xml:space="preserve">su base regionale. </w:t>
      </w:r>
    </w:p>
    <w:p w14:paraId="0A53BE28" w14:textId="77777777" w:rsidR="001E6779" w:rsidRDefault="001E6779" w:rsidP="003C3A0B">
      <w:pPr>
        <w:jc w:val="both"/>
      </w:pPr>
    </w:p>
    <w:p w14:paraId="17D121EE" w14:textId="3F112BAD" w:rsidR="00EA19B6" w:rsidRDefault="00EA19B6">
      <w:pPr>
        <w:rPr>
          <w:b/>
          <w:bCs/>
        </w:rPr>
      </w:pPr>
      <w:r w:rsidRPr="00EA19B6">
        <w:rPr>
          <w:b/>
          <w:bCs/>
        </w:rPr>
        <w:t xml:space="preserve">Evidenze </w:t>
      </w:r>
      <w:r>
        <w:rPr>
          <w:b/>
          <w:bCs/>
        </w:rPr>
        <w:t>di carattere generale</w:t>
      </w:r>
    </w:p>
    <w:p w14:paraId="69AB3C59" w14:textId="69371665" w:rsidR="003C3A0B" w:rsidRDefault="00EA19B6" w:rsidP="003C3A0B">
      <w:pPr>
        <w:jc w:val="both"/>
      </w:pPr>
      <w:r>
        <w:t>I dati evidenzia</w:t>
      </w:r>
      <w:r w:rsidR="00FB2056">
        <w:t>n</w:t>
      </w:r>
      <w:r>
        <w:t xml:space="preserve">o come in Italia, nel periodo </w:t>
      </w:r>
      <w:r w:rsidR="00FB2056">
        <w:t xml:space="preserve">considerato, il totale dei contagiati sia di </w:t>
      </w:r>
      <w:r w:rsidR="00FB2056" w:rsidRPr="00FB2056">
        <w:t>26</w:t>
      </w:r>
      <w:r w:rsidR="00FB2056">
        <w:t>.</w:t>
      </w:r>
      <w:r w:rsidR="00FB2056" w:rsidRPr="00FB2056">
        <w:t>659</w:t>
      </w:r>
      <w:r w:rsidR="00FB2056">
        <w:t>.</w:t>
      </w:r>
      <w:r w:rsidR="00FB2056" w:rsidRPr="00FB2056">
        <w:t>881</w:t>
      </w:r>
      <w:r w:rsidR="00FB2056">
        <w:t>; il 2022 è l’anno in cui si sono registrati il nu</w:t>
      </w:r>
      <w:r w:rsidR="006501DA">
        <w:t xml:space="preserve">mero maggiore di casi di contagio: oltre il 70% dei casi è stato infatti rilevato nel corso di questo anno. Le regioni che sono state maggiormente colpite sono state Lombardia (oltre 4 milioni di casi), Veneto (circa 3 milioni di casi) e Campania (2,5 milioni di casi). </w:t>
      </w:r>
      <w:r w:rsidR="003C3A0B">
        <w:t xml:space="preserve">Il totale dei deceduti è stato di 198.636: per dare una dimensione del fenomeno, i deceduti sono stati pari agli abitanti di una città come Padova. </w:t>
      </w:r>
    </w:p>
    <w:p w14:paraId="12FB529C" w14:textId="77777777" w:rsidR="001E6779" w:rsidRDefault="001E6779" w:rsidP="003C3A0B">
      <w:pPr>
        <w:jc w:val="both"/>
      </w:pPr>
    </w:p>
    <w:p w14:paraId="3D5E4C78" w14:textId="77777777" w:rsidR="001E6779" w:rsidRDefault="001E6779" w:rsidP="003C3A0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26E24DF" wp14:editId="086E03E7">
            <wp:extent cx="6133514" cy="2461260"/>
            <wp:effectExtent l="0" t="0" r="635" b="15240"/>
            <wp:docPr id="1450268156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89145F14-DE79-454C-97B7-CEB38D6FB8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A2B917" w14:textId="75B50A6F" w:rsidR="003C3A0B" w:rsidRPr="001E6779" w:rsidRDefault="003C3A0B" w:rsidP="003C3A0B">
      <w:pPr>
        <w:jc w:val="both"/>
        <w:rPr>
          <w:noProof/>
        </w:rPr>
      </w:pPr>
      <w:r>
        <w:rPr>
          <w:sz w:val="18"/>
          <w:szCs w:val="18"/>
        </w:rPr>
        <w:t>Grafico 1: Numero totale di contagiati per regione 2020 – 2024; fonte Ministero della Salute</w:t>
      </w:r>
    </w:p>
    <w:p w14:paraId="0E9AB956" w14:textId="77777777" w:rsidR="003C3A0B" w:rsidRDefault="003C3A0B" w:rsidP="003C3A0B">
      <w:pPr>
        <w:jc w:val="both"/>
        <w:rPr>
          <w:sz w:val="18"/>
          <w:szCs w:val="18"/>
        </w:rPr>
      </w:pPr>
    </w:p>
    <w:p w14:paraId="66220F3A" w14:textId="77777777" w:rsidR="001E6779" w:rsidRDefault="001E6779" w:rsidP="003C3A0B">
      <w:pPr>
        <w:jc w:val="both"/>
        <w:rPr>
          <w:sz w:val="18"/>
          <w:szCs w:val="18"/>
        </w:rPr>
      </w:pPr>
    </w:p>
    <w:p w14:paraId="2ED63CB6" w14:textId="77777777" w:rsidR="001E6779" w:rsidRDefault="001E6779" w:rsidP="003C3A0B">
      <w:pPr>
        <w:jc w:val="both"/>
        <w:rPr>
          <w:sz w:val="18"/>
          <w:szCs w:val="18"/>
        </w:rPr>
      </w:pPr>
    </w:p>
    <w:p w14:paraId="1D9B98D2" w14:textId="77777777" w:rsidR="001E6779" w:rsidRPr="003C3A0B" w:rsidRDefault="001E6779" w:rsidP="003C3A0B">
      <w:pPr>
        <w:jc w:val="both"/>
        <w:rPr>
          <w:sz w:val="18"/>
          <w:szCs w:val="18"/>
        </w:rPr>
      </w:pPr>
    </w:p>
    <w:p w14:paraId="16181313" w14:textId="663B91DA" w:rsidR="003C3A0B" w:rsidRDefault="003C3A0B" w:rsidP="003C3A0B">
      <w:pPr>
        <w:jc w:val="both"/>
        <w:rPr>
          <w:b/>
          <w:bCs/>
        </w:rPr>
      </w:pPr>
      <w:r w:rsidRPr="003C3A0B">
        <w:rPr>
          <w:b/>
          <w:bCs/>
        </w:rPr>
        <w:lastRenderedPageBreak/>
        <w:t>Ruolo ed efficacia dei vaccini</w:t>
      </w:r>
    </w:p>
    <w:p w14:paraId="44FE6285" w14:textId="19709438" w:rsidR="001E6779" w:rsidRPr="00E263FD" w:rsidRDefault="003C3A0B" w:rsidP="003C3A0B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it-IT"/>
          <w14:ligatures w14:val="none"/>
        </w:rPr>
      </w:pPr>
      <w:r>
        <w:t xml:space="preserve">Le analisi svolte mostrano come la distribuzione capillare delle dosi di vaccino abbia avuto la doppia funzione </w:t>
      </w:r>
      <w:r w:rsidR="001E6779">
        <w:t>di contrastare l’avanzamento dei casi di contagio e di limitare i casi di infezione severa responsabili dei decessi.</w:t>
      </w:r>
      <w:r w:rsidR="0070293E">
        <w:t xml:space="preserve"> All’inizio dell’anno 2022, con l’inizio della campagna vaccinale su scala nazionale, si è assistito al rapido e definitivo calo dei nuovi contagiati e dei casi di decesso. Ad oggi la quota della popolazione italiana, maggiore di 12 anni, che ha effettuato almeno una dose di vaccino è </w:t>
      </w:r>
      <w:r w:rsidR="00E263FD">
        <w:t xml:space="preserve">di </w:t>
      </w:r>
      <w:r w:rsidR="00E263FD" w:rsidRPr="00E263FD">
        <w:t>148</w:t>
      </w:r>
      <w:r w:rsidR="00E263FD">
        <w:t>.</w:t>
      </w:r>
      <w:r w:rsidR="00E263FD" w:rsidRPr="00E263FD">
        <w:t>309</w:t>
      </w:r>
      <w:r w:rsidR="00E263FD">
        <w:t>.</w:t>
      </w:r>
      <w:r w:rsidR="00E263FD" w:rsidRPr="00E263FD">
        <w:t>849</w:t>
      </w:r>
      <w:r w:rsidR="00E263FD">
        <w:t>.</w:t>
      </w:r>
    </w:p>
    <w:p w14:paraId="16357CAC" w14:textId="14835E63" w:rsidR="001E6779" w:rsidRPr="003C3A0B" w:rsidRDefault="0070293E" w:rsidP="003C3A0B">
      <w:pPr>
        <w:jc w:val="both"/>
      </w:pPr>
      <w:r>
        <w:rPr>
          <w:noProof/>
        </w:rPr>
        <w:drawing>
          <wp:inline distT="0" distB="0" distL="0" distR="0" wp14:anchorId="0EC8C672" wp14:editId="0ECAE4A8">
            <wp:extent cx="6120130" cy="2153920"/>
            <wp:effectExtent l="19050" t="19050" r="13970" b="17780"/>
            <wp:docPr id="1756155766" name="Immagine 1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5766" name="Immagine 1" descr="Immagine che contiene testo, Diagramma,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92BB5A" w14:textId="25B9258D" w:rsidR="0070293E" w:rsidRDefault="0070293E" w:rsidP="0070293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Grafico 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Andamento mensile di nuovi contagiati in relazione alle dosi di vaccino somministrate</w:t>
      </w:r>
    </w:p>
    <w:p w14:paraId="6169B4CC" w14:textId="77777777" w:rsidR="0070293E" w:rsidRDefault="0070293E" w:rsidP="0070293E">
      <w:pPr>
        <w:jc w:val="both"/>
        <w:rPr>
          <w:sz w:val="18"/>
          <w:szCs w:val="18"/>
        </w:rPr>
      </w:pPr>
    </w:p>
    <w:p w14:paraId="61D7148F" w14:textId="01C2AEAF" w:rsidR="0070293E" w:rsidRDefault="0070293E" w:rsidP="0070293E">
      <w:pPr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24B4218E" wp14:editId="44D732F6">
            <wp:extent cx="6120130" cy="2262505"/>
            <wp:effectExtent l="19050" t="19050" r="13970" b="23495"/>
            <wp:docPr id="4966927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27" name="Immagine 1" descr="Immagine che contiene testo, Diagramma, linea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7A72F6" w14:textId="6A358B76" w:rsidR="0070293E" w:rsidRDefault="0070293E" w:rsidP="0070293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Grafico </w:t>
      </w: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: Andamento mensile di nuovi </w:t>
      </w:r>
      <w:r>
        <w:rPr>
          <w:sz w:val="18"/>
          <w:szCs w:val="18"/>
        </w:rPr>
        <w:t>decessi</w:t>
      </w:r>
      <w:r>
        <w:rPr>
          <w:sz w:val="18"/>
          <w:szCs w:val="18"/>
        </w:rPr>
        <w:t xml:space="preserve"> in relazione alle dosi di vaccino somministrate</w:t>
      </w:r>
    </w:p>
    <w:p w14:paraId="425E998A" w14:textId="77777777" w:rsidR="0070293E" w:rsidRPr="001E6779" w:rsidRDefault="0070293E" w:rsidP="0070293E">
      <w:pPr>
        <w:jc w:val="both"/>
        <w:rPr>
          <w:noProof/>
        </w:rPr>
      </w:pPr>
    </w:p>
    <w:p w14:paraId="451D5B0E" w14:textId="77777777" w:rsidR="00E263FD" w:rsidRDefault="00E263FD" w:rsidP="003C3A0B">
      <w:pPr>
        <w:jc w:val="both"/>
        <w:rPr>
          <w:b/>
          <w:bCs/>
        </w:rPr>
      </w:pPr>
    </w:p>
    <w:p w14:paraId="7E71FF7F" w14:textId="77777777" w:rsidR="00E263FD" w:rsidRDefault="00E263FD" w:rsidP="003C3A0B">
      <w:pPr>
        <w:jc w:val="both"/>
        <w:rPr>
          <w:b/>
          <w:bCs/>
        </w:rPr>
      </w:pPr>
    </w:p>
    <w:p w14:paraId="68971B97" w14:textId="77777777" w:rsidR="00E263FD" w:rsidRDefault="00E263FD" w:rsidP="003C3A0B">
      <w:pPr>
        <w:jc w:val="both"/>
        <w:rPr>
          <w:b/>
          <w:bCs/>
        </w:rPr>
      </w:pPr>
    </w:p>
    <w:p w14:paraId="0F916E21" w14:textId="77777777" w:rsidR="00E263FD" w:rsidRDefault="00E263FD" w:rsidP="003C3A0B">
      <w:pPr>
        <w:jc w:val="both"/>
        <w:rPr>
          <w:b/>
          <w:bCs/>
        </w:rPr>
      </w:pPr>
    </w:p>
    <w:p w14:paraId="3A8D1D55" w14:textId="77777777" w:rsidR="00E263FD" w:rsidRDefault="00E263FD" w:rsidP="003C3A0B">
      <w:pPr>
        <w:jc w:val="both"/>
        <w:rPr>
          <w:b/>
          <w:bCs/>
        </w:rPr>
      </w:pPr>
    </w:p>
    <w:p w14:paraId="41DEFCAA" w14:textId="593AA9B3" w:rsidR="003C3A0B" w:rsidRDefault="0070293E" w:rsidP="003C3A0B">
      <w:pPr>
        <w:jc w:val="both"/>
        <w:rPr>
          <w:b/>
          <w:bCs/>
        </w:rPr>
      </w:pPr>
      <w:r w:rsidRPr="00E263FD">
        <w:rPr>
          <w:b/>
          <w:bCs/>
        </w:rPr>
        <w:lastRenderedPageBreak/>
        <w:t>Considerazioni finali</w:t>
      </w:r>
    </w:p>
    <w:p w14:paraId="077FC374" w14:textId="77777777" w:rsidR="00E263FD" w:rsidRDefault="00E263FD" w:rsidP="003C3A0B">
      <w:pPr>
        <w:jc w:val="both"/>
      </w:pPr>
      <w:r>
        <w:t>Considerando i dati acquisiti, le informazioni desunte e le analisi svolte, il gruppo di lavoro esprime parere negativo rispetto alla possibilità di ricerca, sviluppo e brevetto di nuovi vaccini per il virus di tipo SARS – Covid 19.</w:t>
      </w:r>
    </w:p>
    <w:p w14:paraId="78ABDC5A" w14:textId="78D67CA1" w:rsidR="00E263FD" w:rsidRDefault="00E263FD" w:rsidP="003C3A0B">
      <w:pPr>
        <w:jc w:val="both"/>
      </w:pPr>
      <w:r>
        <w:t xml:space="preserve">Il parere negativo è dettato dalle seguenti </w:t>
      </w:r>
      <w:proofErr w:type="spellStart"/>
      <w:r>
        <w:t>assumptions</w:t>
      </w:r>
      <w:proofErr w:type="spellEnd"/>
      <w:r>
        <w:t>:</w:t>
      </w:r>
    </w:p>
    <w:p w14:paraId="2F332430" w14:textId="2677984F" w:rsidR="00E263FD" w:rsidRDefault="00E263FD" w:rsidP="00E263FD">
      <w:pPr>
        <w:pStyle w:val="Paragrafoelenco"/>
        <w:numPr>
          <w:ilvl w:val="0"/>
          <w:numId w:val="1"/>
        </w:numPr>
        <w:jc w:val="both"/>
      </w:pPr>
      <w:r>
        <w:t xml:space="preserve">Efficacia </w:t>
      </w:r>
      <w:r>
        <w:t>e num</w:t>
      </w:r>
      <w:r>
        <w:t xml:space="preserve">erosità delle soluzioni esistenti </w:t>
      </w:r>
    </w:p>
    <w:p w14:paraId="133575F1" w14:textId="16449DC7" w:rsidR="00E263FD" w:rsidRDefault="00E263FD" w:rsidP="00E263FD">
      <w:pPr>
        <w:pStyle w:val="Paragrafoelenco"/>
        <w:numPr>
          <w:ilvl w:val="0"/>
          <w:numId w:val="1"/>
        </w:numPr>
        <w:jc w:val="both"/>
      </w:pPr>
      <w:r>
        <w:t xml:space="preserve">Capillarità della campagna di somministrazione svolta </w:t>
      </w:r>
    </w:p>
    <w:p w14:paraId="0F487712" w14:textId="71435BE6" w:rsidR="00E263FD" w:rsidRDefault="00E263FD" w:rsidP="00E263FD">
      <w:pPr>
        <w:pStyle w:val="Paragrafoelenco"/>
        <w:numPr>
          <w:ilvl w:val="0"/>
          <w:numId w:val="1"/>
        </w:numPr>
        <w:jc w:val="both"/>
      </w:pPr>
      <w:proofErr w:type="spellStart"/>
      <w:r>
        <w:t>Endemizzazione</w:t>
      </w:r>
      <w:proofErr w:type="spellEnd"/>
      <w:r>
        <w:t xml:space="preserve"> del virus </w:t>
      </w:r>
    </w:p>
    <w:p w14:paraId="605FD825" w14:textId="77777777" w:rsidR="00E263FD" w:rsidRPr="00E263FD" w:rsidRDefault="00E263FD" w:rsidP="00E263FD">
      <w:pPr>
        <w:pStyle w:val="Paragrafoelenco"/>
        <w:jc w:val="both"/>
      </w:pPr>
    </w:p>
    <w:p w14:paraId="02E0F503" w14:textId="77777777" w:rsidR="003C3A0B" w:rsidRPr="00FB2056" w:rsidRDefault="003C3A0B" w:rsidP="003C3A0B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it-IT"/>
          <w14:ligatures w14:val="none"/>
        </w:rPr>
      </w:pPr>
    </w:p>
    <w:p w14:paraId="7D03A353" w14:textId="611BCE2F" w:rsidR="00EA19B6" w:rsidRPr="00EA19B6" w:rsidRDefault="00EA19B6"/>
    <w:p w14:paraId="396F0B62" w14:textId="77777777" w:rsidR="00455CE7" w:rsidRDefault="00455CE7">
      <w:pPr>
        <w:rPr>
          <w:b/>
          <w:bCs/>
        </w:rPr>
      </w:pPr>
    </w:p>
    <w:p w14:paraId="53F99AC1" w14:textId="77777777" w:rsidR="00455CE7" w:rsidRPr="00455CE7" w:rsidRDefault="00455CE7">
      <w:pPr>
        <w:rPr>
          <w:b/>
          <w:bCs/>
        </w:rPr>
      </w:pPr>
    </w:p>
    <w:sectPr w:rsidR="00455CE7" w:rsidRPr="0045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05ADB"/>
    <w:multiLevelType w:val="hybridMultilevel"/>
    <w:tmpl w:val="94180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43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E7"/>
    <w:rsid w:val="001E6779"/>
    <w:rsid w:val="003C3A0B"/>
    <w:rsid w:val="0042755A"/>
    <w:rsid w:val="00455CE7"/>
    <w:rsid w:val="006501DA"/>
    <w:rsid w:val="0070293E"/>
    <w:rsid w:val="009D1ABA"/>
    <w:rsid w:val="00DA1897"/>
    <w:rsid w:val="00E263FD"/>
    <w:rsid w:val="00EA19B6"/>
    <w:rsid w:val="00F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E978"/>
  <w15:chartTrackingRefBased/>
  <w15:docId w15:val="{66D7F749-77EF-4132-8215-49D77DB6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5C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5C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5C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5C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5C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5C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5C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5C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5C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5C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5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dronline-my.sharepoint.com/personal/federico_frediani_adrmobility_it/Documents/analisi-covid-vaccin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maschera!$B$9:$B$28</c:f>
              <c:strCache>
                <c:ptCount val="20"/>
                <c:pt idx="0">
                  <c:v>Valle d'Aosta</c:v>
                </c:pt>
                <c:pt idx="1">
                  <c:v>Molise</c:v>
                </c:pt>
                <c:pt idx="2">
                  <c:v>Basilicata</c:v>
                </c:pt>
                <c:pt idx="3">
                  <c:v>Umbria</c:v>
                </c:pt>
                <c:pt idx="4">
                  <c:v>Sardegna</c:v>
                </c:pt>
                <c:pt idx="5">
                  <c:v>Trentino</c:v>
                </c:pt>
                <c:pt idx="6">
                  <c:v>Friuli</c:v>
                </c:pt>
                <c:pt idx="7">
                  <c:v>Calabria</c:v>
                </c:pt>
                <c:pt idx="8">
                  <c:v>Liguria</c:v>
                </c:pt>
                <c:pt idx="9">
                  <c:v>Abruzzo</c:v>
                </c:pt>
                <c:pt idx="10">
                  <c:v>Marche</c:v>
                </c:pt>
                <c:pt idx="11">
                  <c:v>Puglia</c:v>
                </c:pt>
                <c:pt idx="12">
                  <c:v>Sicilia</c:v>
                </c:pt>
                <c:pt idx="13">
                  <c:v>Toscana</c:v>
                </c:pt>
                <c:pt idx="14">
                  <c:v>Piemonte</c:v>
                </c:pt>
                <c:pt idx="15">
                  <c:v>Emilia-Romagna</c:v>
                </c:pt>
                <c:pt idx="16">
                  <c:v>Lazio</c:v>
                </c:pt>
                <c:pt idx="17">
                  <c:v>Campania</c:v>
                </c:pt>
                <c:pt idx="18">
                  <c:v>Veneto</c:v>
                </c:pt>
                <c:pt idx="19">
                  <c:v>Lombardia</c:v>
                </c:pt>
              </c:strCache>
            </c:strRef>
          </c:cat>
          <c:val>
            <c:numRef>
              <c:f>maschera!$C$9:$C$28</c:f>
              <c:numCache>
                <c:formatCode>General</c:formatCode>
                <c:ptCount val="20"/>
                <c:pt idx="0">
                  <c:v>53119</c:v>
                </c:pt>
                <c:pt idx="1">
                  <c:v>106184</c:v>
                </c:pt>
                <c:pt idx="2">
                  <c:v>203119</c:v>
                </c:pt>
                <c:pt idx="3">
                  <c:v>462712</c:v>
                </c:pt>
                <c:pt idx="4">
                  <c:v>531419</c:v>
                </c:pt>
                <c:pt idx="5">
                  <c:v>555221</c:v>
                </c:pt>
                <c:pt idx="6">
                  <c:v>605851</c:v>
                </c:pt>
                <c:pt idx="7">
                  <c:v>659234</c:v>
                </c:pt>
                <c:pt idx="8">
                  <c:v>679753</c:v>
                </c:pt>
                <c:pt idx="9">
                  <c:v>695333</c:v>
                </c:pt>
                <c:pt idx="10">
                  <c:v>737674</c:v>
                </c:pt>
                <c:pt idx="11">
                  <c:v>1618438</c:v>
                </c:pt>
                <c:pt idx="12">
                  <c:v>1658437</c:v>
                </c:pt>
                <c:pt idx="13">
                  <c:v>1669415</c:v>
                </c:pt>
                <c:pt idx="14">
                  <c:v>1823599</c:v>
                </c:pt>
                <c:pt idx="15">
                  <c:v>2229998</c:v>
                </c:pt>
                <c:pt idx="16">
                  <c:v>2561359</c:v>
                </c:pt>
                <c:pt idx="17">
                  <c:v>2573979</c:v>
                </c:pt>
                <c:pt idx="18">
                  <c:v>2845290</c:v>
                </c:pt>
                <c:pt idx="19">
                  <c:v>4391545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DA-48FF-8B30-ED33D1BF3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3386655"/>
        <c:axId val="223373695"/>
      </c:barChart>
      <c:catAx>
        <c:axId val="223386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373695"/>
        <c:crosses val="autoZero"/>
        <c:auto val="1"/>
        <c:lblAlgn val="ctr"/>
        <c:lblOffset val="100"/>
        <c:noMultiLvlLbl val="0"/>
      </c:catAx>
      <c:valAx>
        <c:axId val="223373695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386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Frediani Federico</dc:creator>
  <cp:keywords/>
  <dc:description/>
  <cp:lastModifiedBy>Frediani Federico</cp:lastModifiedBy>
  <cp:revision>1</cp:revision>
  <dcterms:created xsi:type="dcterms:W3CDTF">2025-01-24T17:31:00Z</dcterms:created>
  <dcterms:modified xsi:type="dcterms:W3CDTF">2025-01-24T18:53:00Z</dcterms:modified>
</cp:coreProperties>
</file>