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color w:val="1F497D"/>
          <w:sz w:val="48"/>
        </w:rPr>
        <w:t>BUKU PANDUAN BELAJAR ERPNEXT</w:t>
        <w:br/>
        <w:t>DARI DASAR HINGGA LENGKAP</w:t>
      </w:r>
    </w:p>
    <w:p>
      <w:pPr>
        <w:spacing w:after="360"/>
      </w:pPr>
      <w:r>
        <w:rPr>
          <w:rFonts w:ascii="Calibri" w:hAnsi="Calibri"/>
          <w:i/>
          <w:color w:val="646464"/>
          <w:sz w:val="24"/>
        </w:rPr>
        <w:t>Panduan Komprehensif Localhost, Master Data, Transaksi Manufaktur, Jurnal Akuntansi Perpetual, dan Integrasi AI (NotebookLM)</w:t>
      </w:r>
    </w:p>
    <w:tbl>
      <w:tblPr>
        <w:tblW w:type="auto" w:w="0"/>
        <w:jc w:val="center"/>
        <w:tblLook w:firstColumn="1" w:firstRow="1" w:lastColumn="0" w:lastRow="0" w:noHBand="0" w:noVBand="1" w:val="04A0"/>
      </w:tblPr>
      <w:tblGrid>
        <w:gridCol w:w="9360"/>
      </w:tblGrid>
      <w:tr>
        <w:tc>
          <w:tcPr>
            <w:tcW w:type="dxa" w:w="9360"/>
            <w:shd w:fill="F2F4F8" w:val="clear"/>
          </w:tcPr>
          <w:p>
            <w:pPr>
              <w:spacing w:before="120" w:after="120"/>
            </w:pPr>
            <w:r>
              <w:rPr>
                <w:b/>
              </w:rPr>
              <w:t xml:space="preserve">📌 Target Pembaca: </w:t>
            </w:r>
            <w:r>
              <w:t>Pengguna Dasar, Admin Sistem, Staf Akuntansi, Tim Operasional Manufaktur &amp; Mahasiswa.</w:t>
              <w:br/>
            </w:r>
            <w:r>
              <w:rPr>
                <w:b/>
              </w:rPr>
              <w:t xml:space="preserve">⚙️ Lingkungan Sistem: </w:t>
            </w:r>
            <w:r>
              <w:t>ERPNext v14/v15 Localhost (Bench Environment) | Modul: Stock, Buying, Manufacturing, Accounts.</w:t>
            </w:r>
          </w:p>
        </w:tc>
      </w:tr>
    </w:tbl>
    <w:p>
      <w:pPr>
        <w:spacing w:after="240"/>
      </w:pPr>
    </w:p>
    <w:p>
      <w:pPr>
        <w:keepNext/>
        <w:spacing w:before="360" w:after="120"/>
      </w:pPr>
      <w:r>
        <w:rPr>
          <w:rFonts w:ascii="Calibri" w:hAnsi="Calibri"/>
          <w:b/>
          <w:color w:val="1F497D"/>
          <w:sz w:val="32"/>
        </w:rPr>
        <w:t>DAFTAR ISI</w:t>
      </w:r>
    </w:p>
    <w:p>
      <w:r>
        <w:fldChar w:fldCharType="begin"/>
        <w:instrText xml:space="preserve">TOC \o "1-3" \h \z \u</w:instrText>
        <w:fldChar w:fldCharType="end"/>
      </w:r>
    </w:p>
    <w:p>
      <w:pPr>
        <w:spacing w:after="120" w:line="276" w:lineRule="auto"/>
      </w:pPr>
      <w:r>
        <w:rPr>
          <w:rFonts w:ascii="Calibri" w:hAnsi="Calibri"/>
          <w:i/>
          <w:color w:val="323232"/>
          <w:sz w:val="22"/>
        </w:rPr>
        <w:t>(Daftar isi akan diperbarui secara otomatis saat dokumen dibuka di Microsoft Word atau Google Docs)</w:t>
      </w:r>
    </w:p>
    <w:p>
      <w:r>
        <w:br w:type="page"/>
      </w:r>
    </w:p>
    <w:p>
      <w:pPr>
        <w:keepNext/>
        <w:spacing w:before="360" w:after="120"/>
      </w:pPr>
      <w:r>
        <w:rPr>
          <w:rFonts w:ascii="Calibri" w:hAnsi="Calibri"/>
          <w:b/>
          <w:color w:val="1F497D"/>
          <w:sz w:val="32"/>
        </w:rPr>
        <w:t>BAB 1: PENGENALAN KONSEP &amp; ARSITEKTUR ERPNEXT</w:t>
      </w:r>
    </w:p>
    <w:p>
      <w:pPr>
        <w:spacing w:after="120" w:line="276" w:lineRule="auto"/>
      </w:pPr>
      <w:r>
        <w:rPr>
          <w:rFonts w:ascii="Calibri" w:hAnsi="Calibri"/>
          <w:i w:val="0"/>
          <w:color w:val="323232"/>
          <w:sz w:val="22"/>
        </w:rPr>
        <w:t>ERPNext adalah sistem Perencanaan Sumber Daya Perusahaan (Enterprise Resource Planning - ERP) berbasis open-source yang dibangun di atas Frappe Framework. ERPNext dirancang untuk mengintegrasikan seluruh fungsi bisnis utama suatu organisasi—mulai dari pengadaan bahan baku, manajemen persediaan, alur manufaktur/produksi, penjualan, hingga pencatatan akuntansi keuangan otomatis dalam satu platform terpadu.</w:t>
      </w:r>
    </w:p>
    <w:p>
      <w:pPr>
        <w:keepNext/>
        <w:spacing w:before="280" w:after="80"/>
      </w:pPr>
      <w:r>
        <w:rPr>
          <w:rFonts w:ascii="Calibri" w:hAnsi="Calibri"/>
          <w:b/>
          <w:color w:val="285A8C"/>
          <w:sz w:val="26"/>
        </w:rPr>
        <w:t>1.1 Keunggulan Utama ERPNext untuk Industri Manufaktur</w:t>
      </w:r>
    </w:p>
    <w:p>
      <w:pPr>
        <w:pStyle w:val="ListBullet"/>
        <w:spacing w:after="60" w:line="276" w:lineRule="auto"/>
      </w:pPr>
      <w:r>
        <w:rPr>
          <w:rFonts w:ascii="Calibri" w:hAnsi="Calibri"/>
          <w:b/>
          <w:sz w:val="22"/>
        </w:rPr>
        <w:t xml:space="preserve">Modular &amp; Terintegrasi: </w:t>
      </w:r>
      <w:r>
        <w:rPr>
          <w:rFonts w:ascii="Calibri" w:hAnsi="Calibri"/>
          <w:color w:val="323232"/>
          <w:sz w:val="22"/>
        </w:rPr>
        <w:t xml:space="preserve"> Arsitektur berbasis web yang sangat responsif dan efisien.</w:t>
      </w:r>
    </w:p>
    <w:p>
      <w:pPr>
        <w:pStyle w:val="ListBullet"/>
        <w:spacing w:after="60" w:line="276" w:lineRule="auto"/>
      </w:pPr>
      <w:r>
        <w:rPr>
          <w:rFonts w:ascii="Calibri" w:hAnsi="Calibri"/>
          <w:b/>
          <w:sz w:val="22"/>
        </w:rPr>
        <w:t xml:space="preserve">Persediaan Perpetual (Perpetual Inventory): </w:t>
      </w:r>
      <w:r>
        <w:rPr>
          <w:rFonts w:ascii="Calibri" w:hAnsi="Calibri"/>
          <w:color w:val="323232"/>
          <w:sz w:val="22"/>
        </w:rPr>
        <w:t xml:space="preserve"> Setiap pergerakan barang (penerimaan, transfer, pemakaian, pengiriman) secara otomatis mencetak jurnal akuntansi (GL Entry) dan kartu stok secara real-time.</w:t>
      </w:r>
    </w:p>
    <w:p>
      <w:pPr>
        <w:pStyle w:val="ListBullet"/>
        <w:spacing w:after="60" w:line="276" w:lineRule="auto"/>
      </w:pPr>
      <w:r>
        <w:rPr>
          <w:rFonts w:ascii="Calibri" w:hAnsi="Calibri"/>
          <w:b/>
          <w:sz w:val="22"/>
        </w:rPr>
        <w:t xml:space="preserve">Manajemen Manufaktur End-to-End: </w:t>
      </w:r>
      <w:r>
        <w:rPr>
          <w:rFonts w:ascii="Calibri" w:hAnsi="Calibri"/>
          <w:color w:val="323232"/>
          <w:sz w:val="22"/>
        </w:rPr>
        <w:t xml:space="preserve"> Mendukung struktur struktur bahan baku multi-level, alokasi biaya operasi (Work Center/Routing), serta pelacakan barang dalam proses (WIP).</w:t>
      </w:r>
    </w:p>
    <w:p>
      <w:pPr>
        <w:pStyle w:val="ListBullet"/>
        <w:spacing w:after="60" w:line="276" w:lineRule="auto"/>
      </w:pPr>
      <w:r>
        <w:rPr>
          <w:rFonts w:ascii="Calibri" w:hAnsi="Calibri"/>
          <w:b/>
          <w:sz w:val="22"/>
        </w:rPr>
        <w:t xml:space="preserve">Bebas Biaya Lisensi (Open Source): </w:t>
      </w:r>
      <w:r>
        <w:rPr>
          <w:rFonts w:ascii="Calibri" w:hAnsi="Calibri"/>
          <w:color w:val="323232"/>
          <w:sz w:val="22"/>
        </w:rPr>
        <w:t xml:space="preserve"> Dapat diinstal secara lokal (localhost) tanpa biaya lisensi software, memberikan kendali penuh atas data perusahaan.</w:t>
      </w:r>
    </w:p>
    <w:p>
      <w:pPr>
        <w:keepNext/>
        <w:spacing w:before="280" w:after="80"/>
      </w:pPr>
      <w:r>
        <w:rPr>
          <w:rFonts w:ascii="Calibri" w:hAnsi="Calibri"/>
          <w:b/>
          <w:color w:val="285A8C"/>
          <w:sz w:val="26"/>
        </w:rPr>
        <w:t>1.2 Konsep Kunci Frappe Framework di ERPNext</w:t>
      </w:r>
    </w:p>
    <w:p>
      <w:pPr>
        <w:spacing w:after="120" w:line="276" w:lineRule="auto"/>
      </w:pPr>
      <w:r>
        <w:rPr>
          <w:rFonts w:ascii="Calibri" w:hAnsi="Calibri"/>
          <w:i w:val="0"/>
          <w:color w:val="323232"/>
          <w:sz w:val="22"/>
        </w:rPr>
        <w:t>Untuk menguasai ERPNext, penting memahami beberapa terminologi dasar sistem:</w:t>
      </w:r>
    </w:p>
    <w:p>
      <w:pPr>
        <w:pStyle w:val="ListBullet"/>
        <w:spacing w:after="60" w:line="276" w:lineRule="auto"/>
      </w:pPr>
      <w:r>
        <w:rPr>
          <w:rFonts w:ascii="Calibri" w:hAnsi="Calibri"/>
          <w:b/>
          <w:sz w:val="22"/>
        </w:rPr>
        <w:t xml:space="preserve">DocType: </w:t>
      </w:r>
      <w:r>
        <w:rPr>
          <w:rFonts w:ascii="Calibri" w:hAnsi="Calibri"/>
          <w:color w:val="323232"/>
          <w:sz w:val="22"/>
        </w:rPr>
        <w:t xml:space="preserve"> Jenis dokumen atau tabel dalam database ERPNext (contoh: Item, Customer, Work Order, Journal Entry).</w:t>
      </w:r>
    </w:p>
    <w:p>
      <w:pPr>
        <w:pStyle w:val="ListBullet"/>
        <w:spacing w:after="60" w:line="276" w:lineRule="auto"/>
      </w:pPr>
      <w:r>
        <w:rPr>
          <w:rFonts w:ascii="Calibri" w:hAnsi="Calibri"/>
          <w:b/>
          <w:sz w:val="22"/>
        </w:rPr>
        <w:t xml:space="preserve">Workflow Status: </w:t>
      </w:r>
      <w:r>
        <w:rPr>
          <w:rFonts w:ascii="Calibri" w:hAnsi="Calibri"/>
          <w:color w:val="323232"/>
          <w:sz w:val="22"/>
        </w:rPr>
        <w:t xml:space="preserve"> Aturan persetujuan (approval) berjenjang pada dokumen (misal: Draft -&gt; Submitted -&gt; Cancelled).</w:t>
      </w:r>
    </w:p>
    <w:p>
      <w:pPr>
        <w:pStyle w:val="ListBullet"/>
        <w:spacing w:after="60" w:line="276" w:lineRule="auto"/>
      </w:pPr>
      <w:r>
        <w:rPr>
          <w:rFonts w:ascii="Calibri" w:hAnsi="Calibri"/>
          <w:b/>
          <w:sz w:val="22"/>
        </w:rPr>
        <w:t xml:space="preserve">Role Permissions: </w:t>
      </w:r>
      <w:r>
        <w:rPr>
          <w:rFonts w:ascii="Calibri" w:hAnsi="Calibri"/>
          <w:color w:val="323232"/>
          <w:sz w:val="22"/>
        </w:rPr>
        <w:t xml:space="preserve"> Pengaturan hak akses pengguna berdasarkan peran (contoh: Stock User, Manufacturing Manager, Accounts User).</w:t>
      </w:r>
    </w:p>
    <w:p>
      <w:pPr>
        <w:pStyle w:val="ListBullet"/>
        <w:spacing w:after="60" w:line="276" w:lineRule="auto"/>
      </w:pPr>
      <w:r>
        <w:rPr>
          <w:rFonts w:ascii="Calibri" w:hAnsi="Calibri"/>
          <w:b/>
          <w:sz w:val="22"/>
        </w:rPr>
        <w:t xml:space="preserve">Naming Series: </w:t>
      </w:r>
      <w:r>
        <w:rPr>
          <w:rFonts w:ascii="Calibri" w:hAnsi="Calibri"/>
          <w:color w:val="323232"/>
          <w:sz w:val="22"/>
        </w:rPr>
        <w:t xml:space="preserve"> Format penomoran otomatis dokumen transaksi (contoh: PO-.YYYY.-.#####).</w:t>
      </w:r>
    </w:p>
    <w:p>
      <w:pPr>
        <w:keepNext/>
        <w:spacing w:before="360" w:after="120"/>
      </w:pPr>
      <w:r>
        <w:rPr>
          <w:rFonts w:ascii="Calibri" w:hAnsi="Calibri"/>
          <w:b/>
          <w:color w:val="1F497D"/>
          <w:sz w:val="32"/>
        </w:rPr>
        <w:t>BAB 2: PANDUAN PENGATURAN &amp; AKSES LOCALHOST</w:t>
      </w:r>
    </w:p>
    <w:p>
      <w:pPr>
        <w:spacing w:after="120" w:line="276" w:lineRule="auto"/>
      </w:pPr>
      <w:r>
        <w:rPr>
          <w:rFonts w:ascii="Calibri" w:hAnsi="Calibri"/>
          <w:i w:val="0"/>
          <w:color w:val="323232"/>
          <w:sz w:val="22"/>
        </w:rPr>
        <w:t>Penggunaan ERPNext di lingkungan localhost memungkinkan Anda untuk melakukan simulasi bisnis, pengujian sistem, dan pelatihan pengguna tanpa mempengaruhi data operasional live.</w:t>
      </w:r>
    </w:p>
    <w:p>
      <w:pPr>
        <w:keepNext/>
        <w:spacing w:before="280" w:after="80"/>
      </w:pPr>
      <w:r>
        <w:rPr>
          <w:rFonts w:ascii="Calibri" w:hAnsi="Calibri"/>
          <w:b/>
          <w:color w:val="285A8C"/>
          <w:sz w:val="26"/>
        </w:rPr>
        <w:t>2.1 Mengakses Portal ERPNext Localhost</w:t>
      </w:r>
    </w:p>
    <w:p>
      <w:pPr>
        <w:spacing w:after="120" w:line="276" w:lineRule="auto"/>
      </w:pPr>
      <w:r>
        <w:rPr>
          <w:rFonts w:ascii="Calibri" w:hAnsi="Calibri"/>
          <w:i w:val="0"/>
          <w:color w:val="323232"/>
          <w:sz w:val="22"/>
        </w:rPr>
        <w:t>Setelah layanan Frappe Bench berjalan di komputer/server lokal, akses sistem menggunakan browser web modern (Google Chrome, Mozilla Firefox, atau Edge):</w:t>
      </w:r>
    </w:p>
    <w:p>
      <w:pPr>
        <w:pStyle w:val="ListBullet"/>
        <w:spacing w:after="60" w:line="276" w:lineRule="auto"/>
      </w:pPr>
      <w:r>
        <w:rPr>
          <w:rFonts w:ascii="Calibri" w:hAnsi="Calibri"/>
          <w:b/>
          <w:sz w:val="22"/>
        </w:rPr>
        <w:t xml:space="preserve">Alamat URL Localhost: </w:t>
      </w:r>
      <w:r>
        <w:rPr>
          <w:rFonts w:ascii="Calibri" w:hAnsi="Calibri"/>
          <w:color w:val="323232"/>
          <w:sz w:val="22"/>
        </w:rPr>
        <w:t>Buka browser dan ketikkan alamat: http://localhost:8000 atau http://localhost</w:t>
      </w:r>
    </w:p>
    <w:p>
      <w:pPr>
        <w:pStyle w:val="ListBullet"/>
        <w:spacing w:after="60" w:line="276" w:lineRule="auto"/>
      </w:pPr>
      <w:r>
        <w:rPr>
          <w:rFonts w:ascii="Calibri" w:hAnsi="Calibri"/>
          <w:b/>
          <w:sz w:val="22"/>
        </w:rPr>
        <w:t xml:space="preserve">Kredensial Login: </w:t>
      </w:r>
      <w:r>
        <w:rPr>
          <w:rFonts w:ascii="Calibri" w:hAnsi="Calibri"/>
          <w:color w:val="323232"/>
          <w:sz w:val="22"/>
        </w:rPr>
        <w:t>Gunakan kredensial Administrator yang dikonfigurasi saat proses instalasi awal bench.</w:t>
      </w:r>
    </w:p>
    <w:p>
      <w:pPr>
        <w:keepNext/>
        <w:spacing w:before="280" w:after="80"/>
      </w:pPr>
      <w:r>
        <w:rPr>
          <w:rFonts w:ascii="Calibri" w:hAnsi="Calibri"/>
          <w:b/>
          <w:color w:val="285A8C"/>
          <w:sz w:val="26"/>
        </w:rPr>
        <w:t>2.2 Langkah-Langkah Setup Wizard Pertama Kali</w:t>
      </w:r>
    </w:p>
    <w:p>
      <w:pPr>
        <w:spacing w:after="120" w:line="276" w:lineRule="auto"/>
      </w:pPr>
      <w:r>
        <w:rPr>
          <w:rFonts w:ascii="Calibri" w:hAnsi="Calibri"/>
          <w:i w:val="0"/>
          <w:color w:val="323232"/>
          <w:sz w:val="22"/>
        </w:rPr>
        <w:t>Saat pertama kali mengakses site baru, ERPNext akan menampilkan Setup Wizard interaktif. Lakukan konfigurasi berikut:</w:t>
      </w:r>
    </w:p>
    <w:p>
      <w:pPr>
        <w:pStyle w:val="ListBullet"/>
        <w:spacing w:after="60" w:line="276" w:lineRule="auto"/>
      </w:pPr>
      <w:r>
        <w:rPr>
          <w:rFonts w:ascii="Calibri" w:hAnsi="Calibri"/>
          <w:b/>
          <w:sz w:val="22"/>
        </w:rPr>
        <w:t xml:space="preserve">Bahasa Utama (Language): </w:t>
      </w:r>
      <w:r>
        <w:rPr>
          <w:rFonts w:ascii="Calibri" w:hAnsi="Calibri"/>
          <w:color w:val="323232"/>
          <w:sz w:val="22"/>
        </w:rPr>
        <w:t>Pilih Bahasa Indonesia atau English.</w:t>
      </w:r>
    </w:p>
    <w:p>
      <w:pPr>
        <w:pStyle w:val="ListBullet"/>
        <w:spacing w:after="60" w:line="276" w:lineRule="auto"/>
      </w:pPr>
      <w:r>
        <w:rPr>
          <w:rFonts w:ascii="Calibri" w:hAnsi="Calibri"/>
          <w:b/>
          <w:sz w:val="22"/>
        </w:rPr>
        <w:t xml:space="preserve">Negara (Country): </w:t>
      </w:r>
      <w:r>
        <w:rPr>
          <w:rFonts w:ascii="Calibri" w:hAnsi="Calibri"/>
          <w:color w:val="323232"/>
          <w:sz w:val="22"/>
        </w:rPr>
        <w:t>Pilih 'Indonesia' untuk mengaktifkan pengaturan regional dan pajak lokal.</w:t>
      </w:r>
    </w:p>
    <w:p>
      <w:pPr>
        <w:pStyle w:val="ListBullet"/>
        <w:spacing w:after="60" w:line="276" w:lineRule="auto"/>
      </w:pPr>
      <w:r>
        <w:rPr>
          <w:rFonts w:ascii="Calibri" w:hAnsi="Calibri"/>
          <w:b/>
          <w:sz w:val="22"/>
        </w:rPr>
        <w:t xml:space="preserve">Mata Uang (Currency): </w:t>
      </w:r>
      <w:r>
        <w:rPr>
          <w:rFonts w:ascii="Calibri" w:hAnsi="Calibri"/>
          <w:color w:val="323232"/>
          <w:sz w:val="22"/>
        </w:rPr>
        <w:t>Pilih 'Indonesian Rupiah' dengan simbol 'Rp'.</w:t>
      </w:r>
    </w:p>
    <w:p>
      <w:pPr>
        <w:pStyle w:val="ListBullet"/>
        <w:spacing w:after="60" w:line="276" w:lineRule="auto"/>
      </w:pPr>
      <w:r>
        <w:rPr>
          <w:rFonts w:ascii="Calibri" w:hAnsi="Calibri"/>
          <w:b/>
          <w:sz w:val="22"/>
        </w:rPr>
        <w:t xml:space="preserve">Zona Waktu (Timezone): </w:t>
      </w:r>
      <w:r>
        <w:rPr>
          <w:rFonts w:ascii="Calibri" w:hAnsi="Calibri"/>
          <w:color w:val="323232"/>
          <w:sz w:val="22"/>
        </w:rPr>
        <w:t>Pilih 'Asia/Jakarta' (WIB / GMT+7).</w:t>
      </w:r>
    </w:p>
    <w:p>
      <w:pPr>
        <w:pStyle w:val="ListBullet"/>
        <w:spacing w:after="60" w:line="276" w:lineRule="auto"/>
      </w:pPr>
      <w:r>
        <w:rPr>
          <w:rFonts w:ascii="Calibri" w:hAnsi="Calibri"/>
          <w:b/>
          <w:sz w:val="22"/>
        </w:rPr>
        <w:t xml:space="preserve">Nama Perusahaan (Company Name): </w:t>
      </w:r>
      <w:r>
        <w:rPr>
          <w:rFonts w:ascii="Calibri" w:hAnsi="Calibri"/>
          <w:color w:val="323232"/>
          <w:sz w:val="22"/>
        </w:rPr>
        <w:t>Isi nama perusahaan Anda (contoh: PT Solusi Manufaktur Indonesia) dan singkatan (contoh: SMI).</w:t>
      </w:r>
    </w:p>
    <w:p>
      <w:pPr>
        <w:pStyle w:val="ListBullet"/>
        <w:spacing w:after="60" w:line="276" w:lineRule="auto"/>
      </w:pPr>
      <w:r>
        <w:rPr>
          <w:rFonts w:ascii="Calibri" w:hAnsi="Calibri"/>
          <w:b/>
          <w:sz w:val="22"/>
        </w:rPr>
        <w:t xml:space="preserve">Chart of Accounts (CoA): </w:t>
      </w:r>
      <w:r>
        <w:rPr>
          <w:rFonts w:ascii="Calibri" w:hAnsi="Calibri"/>
          <w:color w:val="323232"/>
          <w:sz w:val="22"/>
        </w:rPr>
        <w:t>Pilih 'Standard Chart of Accounts' atau gunakan CoA khusus industri manufaktur.</w:t>
      </w:r>
    </w:p>
    <w:p>
      <w:pPr>
        <w:keepNext/>
        <w:spacing w:before="360" w:after="120"/>
      </w:pPr>
      <w:r>
        <w:rPr>
          <w:rFonts w:ascii="Calibri" w:hAnsi="Calibri"/>
          <w:b/>
          <w:color w:val="1F497D"/>
          <w:sz w:val="32"/>
        </w:rPr>
        <w:t>BAB 3: PENGELOLAAN MASTER DATA MANUFAKTUR</w:t>
      </w:r>
    </w:p>
    <w:p>
      <w:pPr>
        <w:spacing w:after="120" w:line="276" w:lineRule="auto"/>
      </w:pPr>
      <w:r>
        <w:rPr>
          <w:rFonts w:ascii="Calibri" w:hAnsi="Calibri"/>
          <w:i w:val="0"/>
          <w:color w:val="323232"/>
          <w:sz w:val="22"/>
        </w:rPr>
        <w:t>Master Data merupakan fondasi utama sebelum transaksi operasional dapat dijalankan. Kesalahan dalam pengisian master data akan berdampak langsung pada keakuratan laporan persediaan dan laporan keuangan.</w:t>
      </w:r>
    </w:p>
    <w:p>
      <w:pPr>
        <w:keepNext/>
        <w:spacing w:before="280" w:after="80"/>
      </w:pPr>
      <w:r>
        <w:rPr>
          <w:rFonts w:ascii="Calibri" w:hAnsi="Calibri"/>
          <w:b/>
          <w:color w:val="285A8C"/>
          <w:sz w:val="26"/>
        </w:rPr>
        <w:t>3.1 Struktur Gudang (Warehouse Master)</w:t>
      </w:r>
    </w:p>
    <w:p>
      <w:pPr>
        <w:spacing w:after="120" w:line="276" w:lineRule="auto"/>
      </w:pPr>
      <w:r>
        <w:rPr>
          <w:rFonts w:ascii="Calibri" w:hAnsi="Calibri"/>
          <w:i w:val="0"/>
          <w:color w:val="323232"/>
          <w:sz w:val="22"/>
        </w:rPr>
        <w:t>Di ERPNext, gudang disusun secara hirarkis (Parent-Child). Untuk perusahaan manufaktur, minimal tentukan 4 jenis gudang berikut: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val="clear"/>
          </w:tcPr>
          <w:p>
            <w:pPr>
              <w:spacing w:before="80" w:after="80"/>
              <w:jc w:val="center"/>
            </w:pPr>
            <w:r>
              <w:rPr>
                <w:rFonts w:ascii="Calibri" w:hAnsi="Calibri"/>
                <w:b/>
                <w:color w:val="FFFFFF"/>
                <w:sz w:val="20"/>
              </w:rPr>
              <w:t>Kode Gudang</w:t>
            </w:r>
          </w:p>
        </w:tc>
        <w:tc>
          <w:tcPr>
            <w:tcW w:type="dxa" w:w="3168"/>
            <w:shd w:fill="1F497D" w:val="clear"/>
          </w:tcPr>
          <w:p>
            <w:pPr>
              <w:spacing w:before="80" w:after="80"/>
              <w:jc w:val="center"/>
            </w:pPr>
            <w:r>
              <w:rPr>
                <w:rFonts w:ascii="Calibri" w:hAnsi="Calibri"/>
                <w:b/>
                <w:color w:val="FFFFFF"/>
                <w:sz w:val="20"/>
              </w:rPr>
              <w:t>Nama Gudang</w:t>
            </w:r>
          </w:p>
        </w:tc>
        <w:tc>
          <w:tcPr>
            <w:tcW w:type="dxa" w:w="4032"/>
            <w:shd w:fill="1F497D" w:val="clear"/>
          </w:tcPr>
          <w:p>
            <w:pPr>
              <w:spacing w:before="80" w:after="80"/>
              <w:jc w:val="center"/>
            </w:pPr>
            <w:r>
              <w:rPr>
                <w:rFonts w:ascii="Calibri" w:hAnsi="Calibri"/>
                <w:b/>
                <w:color w:val="FFFFFF"/>
                <w:sz w:val="20"/>
              </w:rPr>
              <w:t>Fungsi &amp; Peruntukan</w:t>
            </w:r>
          </w:p>
        </w:tc>
      </w:tr>
      <w:tr>
        <w:tc>
          <w:tcPr>
            <w:tcW w:type="dxa" w:w="2160"/>
            <w:shd w:fill="FFFFFF" w:val="clear"/>
          </w:tcPr>
          <w:p>
            <w:pPr>
              <w:spacing w:before="60" w:after="60"/>
              <w:jc w:val="left"/>
            </w:pPr>
            <w:r>
              <w:rPr>
                <w:rFonts w:ascii="Calibri" w:hAnsi="Calibri"/>
                <w:b/>
                <w:color w:val="323232"/>
                <w:sz w:val="19"/>
              </w:rPr>
              <w:t>GBB - SMI</w:t>
            </w:r>
          </w:p>
        </w:tc>
        <w:tc>
          <w:tcPr>
            <w:tcW w:type="dxa" w:w="3168"/>
            <w:shd w:fill="FFFFFF" w:val="clear"/>
          </w:tcPr>
          <w:p>
            <w:pPr>
              <w:spacing w:before="60" w:after="60"/>
              <w:jc w:val="left"/>
            </w:pPr>
            <w:r>
              <w:rPr>
                <w:rFonts w:ascii="Calibri" w:hAnsi="Calibri"/>
                <w:b w:val="0"/>
                <w:color w:val="323232"/>
                <w:sz w:val="19"/>
              </w:rPr>
              <w:t>Gudang Bahan Baku</w:t>
            </w:r>
          </w:p>
        </w:tc>
        <w:tc>
          <w:tcPr>
            <w:tcW w:type="dxa" w:w="4032"/>
            <w:shd w:fill="FFFFFF" w:val="clear"/>
          </w:tcPr>
          <w:p>
            <w:pPr>
              <w:spacing w:before="60" w:after="60"/>
              <w:jc w:val="left"/>
            </w:pPr>
            <w:r>
              <w:rPr>
                <w:rFonts w:ascii="Calibri" w:hAnsi="Calibri"/>
                <w:b w:val="0"/>
                <w:color w:val="323232"/>
                <w:sz w:val="19"/>
              </w:rPr>
              <w:t>Menyimpan material mentah yang dibeli dari supplier.</w:t>
            </w:r>
          </w:p>
        </w:tc>
      </w:tr>
      <w:tr>
        <w:tc>
          <w:tcPr>
            <w:tcW w:type="dxa" w:w="2160"/>
            <w:shd w:fill="F2F4F8" w:val="clear"/>
          </w:tcPr>
          <w:p>
            <w:pPr>
              <w:spacing w:before="60" w:after="60"/>
              <w:jc w:val="left"/>
            </w:pPr>
            <w:r>
              <w:rPr>
                <w:rFonts w:ascii="Calibri" w:hAnsi="Calibri"/>
                <w:b/>
                <w:color w:val="323232"/>
                <w:sz w:val="19"/>
              </w:rPr>
              <w:t>WIP - SMI</w:t>
            </w:r>
          </w:p>
        </w:tc>
        <w:tc>
          <w:tcPr>
            <w:tcW w:type="dxa" w:w="3168"/>
            <w:shd w:fill="F2F4F8" w:val="clear"/>
          </w:tcPr>
          <w:p>
            <w:pPr>
              <w:spacing w:before="60" w:after="60"/>
              <w:jc w:val="left"/>
            </w:pPr>
            <w:r>
              <w:rPr>
                <w:rFonts w:ascii="Calibri" w:hAnsi="Calibri"/>
                <w:b w:val="0"/>
                <w:color w:val="323232"/>
                <w:sz w:val="19"/>
              </w:rPr>
              <w:t>Gudang Barang Dalam Proses</w:t>
            </w:r>
          </w:p>
        </w:tc>
        <w:tc>
          <w:tcPr>
            <w:tcW w:type="dxa" w:w="4032"/>
            <w:shd w:fill="F2F4F8" w:val="clear"/>
          </w:tcPr>
          <w:p>
            <w:pPr>
              <w:spacing w:before="60" w:after="60"/>
              <w:jc w:val="left"/>
            </w:pPr>
            <w:r>
              <w:rPr>
                <w:rFonts w:ascii="Calibri" w:hAnsi="Calibri"/>
                <w:b w:val="0"/>
                <w:color w:val="323232"/>
                <w:sz w:val="19"/>
              </w:rPr>
              <w:t>Lokasi penampungan material yang sedang diproses di area produksi.</w:t>
            </w:r>
          </w:p>
        </w:tc>
      </w:tr>
      <w:tr>
        <w:tc>
          <w:tcPr>
            <w:tcW w:type="dxa" w:w="2160"/>
            <w:shd w:fill="FFFFFF" w:val="clear"/>
          </w:tcPr>
          <w:p>
            <w:pPr>
              <w:spacing w:before="60" w:after="60"/>
              <w:jc w:val="left"/>
            </w:pPr>
            <w:r>
              <w:rPr>
                <w:rFonts w:ascii="Calibri" w:hAnsi="Calibri"/>
                <w:b/>
                <w:color w:val="323232"/>
                <w:sz w:val="19"/>
              </w:rPr>
              <w:t>GBJ - SMI</w:t>
            </w:r>
          </w:p>
        </w:tc>
        <w:tc>
          <w:tcPr>
            <w:tcW w:type="dxa" w:w="3168"/>
            <w:shd w:fill="FFFFFF" w:val="clear"/>
          </w:tcPr>
          <w:p>
            <w:pPr>
              <w:spacing w:before="60" w:after="60"/>
              <w:jc w:val="left"/>
            </w:pPr>
            <w:r>
              <w:rPr>
                <w:rFonts w:ascii="Calibri" w:hAnsi="Calibri"/>
                <w:b w:val="0"/>
                <w:color w:val="323232"/>
                <w:sz w:val="19"/>
              </w:rPr>
              <w:t>Gudang Barang Jadi</w:t>
            </w:r>
          </w:p>
        </w:tc>
        <w:tc>
          <w:tcPr>
            <w:tcW w:type="dxa" w:w="4032"/>
            <w:shd w:fill="FFFFFF" w:val="clear"/>
          </w:tcPr>
          <w:p>
            <w:pPr>
              <w:spacing w:before="60" w:after="60"/>
              <w:jc w:val="left"/>
            </w:pPr>
            <w:r>
              <w:rPr>
                <w:rFonts w:ascii="Calibri" w:hAnsi="Calibri"/>
                <w:b w:val="0"/>
                <w:color w:val="323232"/>
                <w:sz w:val="19"/>
              </w:rPr>
              <w:t>Menyimpan produk siap jual hasil penyelesaian Work Order.</w:t>
            </w:r>
          </w:p>
        </w:tc>
      </w:tr>
      <w:tr>
        <w:tc>
          <w:tcPr>
            <w:tcW w:type="dxa" w:w="2160"/>
            <w:shd w:fill="F2F4F8" w:val="clear"/>
          </w:tcPr>
          <w:p>
            <w:pPr>
              <w:spacing w:before="60" w:after="60"/>
              <w:jc w:val="left"/>
            </w:pPr>
            <w:r>
              <w:rPr>
                <w:rFonts w:ascii="Calibri" w:hAnsi="Calibri"/>
                <w:b/>
                <w:color w:val="323232"/>
                <w:sz w:val="19"/>
              </w:rPr>
              <w:t>TRN - SMI</w:t>
            </w:r>
          </w:p>
        </w:tc>
        <w:tc>
          <w:tcPr>
            <w:tcW w:type="dxa" w:w="3168"/>
            <w:shd w:fill="F2F4F8" w:val="clear"/>
          </w:tcPr>
          <w:p>
            <w:pPr>
              <w:spacing w:before="60" w:after="60"/>
              <w:jc w:val="left"/>
            </w:pPr>
            <w:r>
              <w:rPr>
                <w:rFonts w:ascii="Calibri" w:hAnsi="Calibri"/>
                <w:b w:val="0"/>
                <w:color w:val="323232"/>
                <w:sz w:val="19"/>
              </w:rPr>
              <w:t>Gudang Transit</w:t>
            </w:r>
          </w:p>
        </w:tc>
        <w:tc>
          <w:tcPr>
            <w:tcW w:type="dxa" w:w="4032"/>
            <w:shd w:fill="F2F4F8" w:val="clear"/>
          </w:tcPr>
          <w:p>
            <w:pPr>
              <w:spacing w:before="60" w:after="60"/>
              <w:jc w:val="left"/>
            </w:pPr>
            <w:r>
              <w:rPr>
                <w:rFonts w:ascii="Calibri" w:hAnsi="Calibri"/>
                <w:b w:val="0"/>
                <w:color w:val="323232"/>
                <w:sz w:val="19"/>
              </w:rPr>
              <w:t>Gudang perantara untuk transfer material antar cabang/lokasi.</w:t>
            </w:r>
          </w:p>
        </w:tc>
      </w:tr>
    </w:tbl>
    <w:p>
      <w:pPr>
        <w:spacing w:after="120"/>
      </w:pPr>
    </w:p>
    <w:p>
      <w:pPr>
        <w:keepNext/>
        <w:spacing w:before="280" w:after="80"/>
      </w:pPr>
      <w:r>
        <w:rPr>
          <w:rFonts w:ascii="Calibri" w:hAnsi="Calibri"/>
          <w:b/>
          <w:color w:val="285A8C"/>
          <w:sz w:val="26"/>
        </w:rPr>
        <w:t>3.2 Master Item / Barang (Item Master)</w:t>
      </w:r>
    </w:p>
    <w:p>
      <w:pPr>
        <w:spacing w:after="120" w:line="276" w:lineRule="auto"/>
      </w:pPr>
      <w:r>
        <w:rPr>
          <w:rFonts w:ascii="Calibri" w:hAnsi="Calibri"/>
          <w:i w:val="0"/>
          <w:color w:val="323232"/>
          <w:sz w:val="22"/>
        </w:rPr>
        <w:t>Setiap barang harus dikelompokkan ke dalam Item Group yang sesuai dan ditentukan parameter akuntansinya:</w:t>
      </w:r>
    </w:p>
    <w:p>
      <w:pPr>
        <w:pStyle w:val="ListBullet"/>
        <w:spacing w:after="60" w:line="276" w:lineRule="auto"/>
      </w:pPr>
      <w:r>
        <w:rPr>
          <w:rFonts w:ascii="Calibri" w:hAnsi="Calibri"/>
          <w:b/>
          <w:sz w:val="22"/>
        </w:rPr>
        <w:t xml:space="preserve">Raw Material: </w:t>
      </w:r>
      <w:r>
        <w:rPr>
          <w:rFonts w:ascii="Calibri" w:hAnsi="Calibri"/>
          <w:color w:val="323232"/>
          <w:sz w:val="22"/>
        </w:rPr>
        <w:t>Material mentah yang diolah (Contoh: Biji Plastik, Plat Besi, Kain).</w:t>
      </w:r>
    </w:p>
    <w:p>
      <w:pPr>
        <w:pStyle w:val="ListBullet"/>
        <w:spacing w:after="60" w:line="276" w:lineRule="auto"/>
      </w:pPr>
      <w:r>
        <w:rPr>
          <w:rFonts w:ascii="Calibri" w:hAnsi="Calibri"/>
          <w:b/>
          <w:sz w:val="22"/>
        </w:rPr>
        <w:t xml:space="preserve">Consumables / Sparepart: </w:t>
      </w:r>
      <w:r>
        <w:rPr>
          <w:rFonts w:ascii="Calibri" w:hAnsi="Calibri"/>
          <w:color w:val="323232"/>
          <w:sz w:val="22"/>
        </w:rPr>
        <w:t>Bahan pelengkap produksi (Contoh: Baut, Kemasan, Minyak Pelumas).</w:t>
      </w:r>
    </w:p>
    <w:p>
      <w:pPr>
        <w:pStyle w:val="ListBullet"/>
        <w:spacing w:after="60" w:line="276" w:lineRule="auto"/>
      </w:pPr>
      <w:r>
        <w:rPr>
          <w:rFonts w:ascii="Calibri" w:hAnsi="Calibri"/>
          <w:b/>
          <w:sz w:val="22"/>
        </w:rPr>
        <w:t xml:space="preserve">Finished Goods: </w:t>
      </w:r>
      <w:r>
        <w:rPr>
          <w:rFonts w:ascii="Calibri" w:hAnsi="Calibri"/>
          <w:color w:val="323232"/>
          <w:sz w:val="22"/>
        </w:rPr>
        <w:t>Produk siap jual (Contoh: Kursi Plastik, Pakaian, Komponen Mesin).</w:t>
      </w:r>
    </w:p>
    <w:p>
      <w:pPr>
        <w:pStyle w:val="ListBullet"/>
        <w:spacing w:after="60" w:line="276" w:lineRule="auto"/>
      </w:pPr>
      <w:r>
        <w:rPr>
          <w:rFonts w:ascii="Calibri" w:hAnsi="Calibri"/>
          <w:b/>
          <w:sz w:val="22"/>
        </w:rPr>
        <w:t xml:space="preserve">Pengaturan Is Stock Item: </w:t>
      </w:r>
      <w:r>
        <w:rPr>
          <w:rFonts w:ascii="Calibri" w:hAnsi="Calibri"/>
          <w:color w:val="323232"/>
          <w:sz w:val="22"/>
        </w:rPr>
        <w:t>Centang 'Maintain Stock' agar setiap pergerakan barang dicatat dalam kartu stok dan neraca persediaan.</w:t>
      </w:r>
    </w:p>
    <w:p>
      <w:pPr>
        <w:keepNext/>
        <w:spacing w:before="280" w:after="80"/>
      </w:pPr>
      <w:r>
        <w:rPr>
          <w:rFonts w:ascii="Calibri" w:hAnsi="Calibri"/>
          <w:b/>
          <w:color w:val="285A8C"/>
          <w:sz w:val="26"/>
        </w:rPr>
        <w:t>3.3 Bill of Materials (BOM) &amp; Work Center</w:t>
      </w:r>
    </w:p>
    <w:p>
      <w:pPr>
        <w:spacing w:after="120" w:line="276" w:lineRule="auto"/>
      </w:pPr>
      <w:r>
        <w:rPr>
          <w:rFonts w:ascii="Calibri" w:hAnsi="Calibri"/>
          <w:i w:val="0"/>
          <w:color w:val="323232"/>
          <w:sz w:val="22"/>
        </w:rPr>
        <w:t>Bill of Materials (BOM) adalah resep produksi yang mencantumkan seluruh bahan baku, bahan penolong, serta estimasi biaya operasional yang dibutuhkan untuk membuat 1 unit barang jadi.</w:t>
      </w:r>
    </w:p>
    <w:p>
      <w:pPr>
        <w:pStyle w:val="ListBullet"/>
        <w:spacing w:after="60" w:line="276" w:lineRule="auto"/>
      </w:pPr>
      <w:r>
        <w:rPr>
          <w:rFonts w:ascii="Calibri" w:hAnsi="Calibri"/>
          <w:b/>
          <w:sz w:val="22"/>
        </w:rPr>
        <w:t xml:space="preserve">Multi-Level BOM: </w:t>
      </w:r>
      <w:r>
        <w:rPr>
          <w:rFonts w:ascii="Calibri" w:hAnsi="Calibri"/>
          <w:color w:val="323232"/>
          <w:sz w:val="22"/>
        </w:rPr>
        <w:t>BOM bersifat versi (BOM-FG-001) dan harus diset 'Is Active' serta 'Is Default'.</w:t>
      </w:r>
    </w:p>
    <w:p>
      <w:pPr>
        <w:pStyle w:val="ListBullet"/>
        <w:spacing w:after="60" w:line="276" w:lineRule="auto"/>
      </w:pPr>
      <w:r>
        <w:rPr>
          <w:rFonts w:ascii="Calibri" w:hAnsi="Calibri"/>
          <w:b/>
          <w:sz w:val="22"/>
        </w:rPr>
        <w:t xml:space="preserve">Operations &amp; Routing: </w:t>
      </w:r>
      <w:r>
        <w:rPr>
          <w:rFonts w:ascii="Calibri" w:hAnsi="Calibri"/>
          <w:color w:val="323232"/>
          <w:sz w:val="22"/>
        </w:rPr>
        <w:t>Mencantumkan lokasi mesin/stasiun kerja (Work Center) beserta tarif biaya per jam (Operating Cost Rate).</w:t>
      </w:r>
    </w:p>
    <w:p>
      <w:pPr>
        <w:keepNext/>
        <w:spacing w:before="360" w:after="120"/>
      </w:pPr>
      <w:r>
        <w:rPr>
          <w:rFonts w:ascii="Calibri" w:hAnsi="Calibri"/>
          <w:b/>
          <w:color w:val="1F497D"/>
          <w:sz w:val="32"/>
        </w:rPr>
        <w:t>BAB 4: ALUR TRANSAKSI OPERASIONAL MANUFAKTUR</w:t>
      </w:r>
    </w:p>
    <w:p>
      <w:pPr>
        <w:spacing w:after="120" w:line="276" w:lineRule="auto"/>
      </w:pPr>
      <w:r>
        <w:rPr>
          <w:rFonts w:ascii="Calibri" w:hAnsi="Calibri"/>
          <w:i w:val="0"/>
          <w:color w:val="323232"/>
          <w:sz w:val="22"/>
        </w:rPr>
        <w:t>Alur operasional manufaktur terbagi menjadi tiga siklus utama: Procure-to-Pay (Pengadaan), Manufacturing Process (Produksi), dan Order-to-Cash (Penjualan).</w:t>
      </w:r>
    </w:p>
    <w:p>
      <w:pPr>
        <w:keepNext/>
        <w:spacing w:before="280" w:after="80"/>
      </w:pPr>
      <w:r>
        <w:rPr>
          <w:rFonts w:ascii="Calibri" w:hAnsi="Calibri"/>
          <w:b/>
          <w:color w:val="285A8C"/>
          <w:sz w:val="26"/>
        </w:rPr>
        <w:t>4.1 Siklus Procure-to-Pay (Pengadaan Bahan Baku)</w:t>
      </w:r>
    </w:p>
    <w:p>
      <w:pPr>
        <w:pStyle w:val="ListBullet"/>
        <w:spacing w:after="60" w:line="276" w:lineRule="auto"/>
      </w:pPr>
      <w:r>
        <w:rPr>
          <w:rFonts w:ascii="Calibri" w:hAnsi="Calibri"/>
          <w:b/>
          <w:sz w:val="22"/>
        </w:rPr>
        <w:t xml:space="preserve">1. Material Request (MR): </w:t>
      </w:r>
      <w:r>
        <w:rPr>
          <w:rFonts w:ascii="Calibri" w:hAnsi="Calibri"/>
          <w:color w:val="323232"/>
          <w:sz w:val="22"/>
        </w:rPr>
        <w:t>Dokumen internal dari bagian gudang/produksi untuk meminta pembelian bahan baku.</w:t>
      </w:r>
    </w:p>
    <w:p>
      <w:pPr>
        <w:pStyle w:val="ListBullet"/>
        <w:spacing w:after="60" w:line="276" w:lineRule="auto"/>
      </w:pPr>
      <w:r>
        <w:rPr>
          <w:rFonts w:ascii="Calibri" w:hAnsi="Calibri"/>
          <w:b/>
          <w:sz w:val="22"/>
        </w:rPr>
        <w:t xml:space="preserve">2. Purchase Order (PO): </w:t>
      </w:r>
      <w:r>
        <w:rPr>
          <w:rFonts w:ascii="Calibri" w:hAnsi="Calibri"/>
          <w:color w:val="323232"/>
          <w:sz w:val="22"/>
        </w:rPr>
        <w:t>Dokumen pemesanan resmi ke supplier yang memuat harga, kuantitas, dan tanggal pengiriman.</w:t>
      </w:r>
    </w:p>
    <w:p>
      <w:pPr>
        <w:pStyle w:val="ListBullet"/>
        <w:spacing w:after="60" w:line="276" w:lineRule="auto"/>
      </w:pPr>
      <w:r>
        <w:rPr>
          <w:rFonts w:ascii="Calibri" w:hAnsi="Calibri"/>
          <w:b/>
          <w:sz w:val="22"/>
        </w:rPr>
        <w:t xml:space="preserve">3. Purchase Receipt (PR): </w:t>
      </w:r>
      <w:r>
        <w:rPr>
          <w:rFonts w:ascii="Calibri" w:hAnsi="Calibri"/>
          <w:color w:val="323232"/>
          <w:sz w:val="22"/>
        </w:rPr>
        <w:t>Penerimaan fisik barang di Gudang Bahan Baku. Pada tahap ini, stok bahan baku bertambah secara otomatis.</w:t>
      </w:r>
    </w:p>
    <w:p>
      <w:pPr>
        <w:pStyle w:val="ListBullet"/>
        <w:spacing w:after="60" w:line="276" w:lineRule="auto"/>
      </w:pPr>
      <w:r>
        <w:rPr>
          <w:rFonts w:ascii="Calibri" w:hAnsi="Calibri"/>
          <w:b/>
          <w:sz w:val="22"/>
        </w:rPr>
        <w:t xml:space="preserve">4. Purchase Invoice (PI): </w:t>
      </w:r>
      <w:r>
        <w:rPr>
          <w:rFonts w:ascii="Calibri" w:hAnsi="Calibri"/>
          <w:color w:val="323232"/>
          <w:sz w:val="22"/>
        </w:rPr>
        <w:t>Penerbitan tagihan dari supplier dan pengakuan utang usaha.</w:t>
      </w:r>
    </w:p>
    <w:p>
      <w:pPr>
        <w:pStyle w:val="ListBullet"/>
        <w:spacing w:after="60" w:line="276" w:lineRule="auto"/>
      </w:pPr>
      <w:r>
        <w:rPr>
          <w:rFonts w:ascii="Calibri" w:hAnsi="Calibri"/>
          <w:b/>
          <w:sz w:val="22"/>
        </w:rPr>
        <w:t xml:space="preserve">5. Payment Entry (PE): </w:t>
      </w:r>
      <w:r>
        <w:rPr>
          <w:rFonts w:ascii="Calibri" w:hAnsi="Calibri"/>
          <w:color w:val="323232"/>
          <w:sz w:val="22"/>
        </w:rPr>
        <w:t>Pencatatan pelunasan tagihan melalui kas atau bank.</w:t>
      </w:r>
    </w:p>
    <w:p>
      <w:pPr>
        <w:keepNext/>
        <w:spacing w:before="280" w:after="80"/>
      </w:pPr>
      <w:r>
        <w:rPr>
          <w:rFonts w:ascii="Calibri" w:hAnsi="Calibri"/>
          <w:b/>
          <w:color w:val="285A8C"/>
          <w:sz w:val="26"/>
        </w:rPr>
        <w:t>4.2 Siklus Manufacturing / Produksi</w:t>
      </w:r>
    </w:p>
    <w:p>
      <w:pPr>
        <w:pStyle w:val="ListBullet"/>
        <w:spacing w:after="60" w:line="276" w:lineRule="auto"/>
      </w:pPr>
      <w:r>
        <w:rPr>
          <w:rFonts w:ascii="Calibri" w:hAnsi="Calibri"/>
          <w:b/>
          <w:sz w:val="22"/>
        </w:rPr>
        <w:t xml:space="preserve">1. Production Plan / Work Order (WO): </w:t>
      </w:r>
      <w:r>
        <w:rPr>
          <w:rFonts w:ascii="Calibri" w:hAnsi="Calibri"/>
          <w:color w:val="323232"/>
          <w:sz w:val="22"/>
        </w:rPr>
        <w:t>Rencana produksi yang dibuat berdasarkan Sales Order atau batas reorder stok.</w:t>
      </w:r>
    </w:p>
    <w:p>
      <w:pPr>
        <w:pStyle w:val="ListBullet"/>
        <w:spacing w:after="60" w:line="276" w:lineRule="auto"/>
      </w:pPr>
      <w:r>
        <w:rPr>
          <w:rFonts w:ascii="Calibri" w:hAnsi="Calibri"/>
          <w:b/>
          <w:sz w:val="22"/>
        </w:rPr>
        <w:t xml:space="preserve">2. Stock Entry - Material Transfer for Manufacture: </w:t>
      </w:r>
      <w:r>
        <w:rPr>
          <w:rFonts w:ascii="Calibri" w:hAnsi="Calibri"/>
          <w:color w:val="323232"/>
          <w:sz w:val="22"/>
        </w:rPr>
        <w:t>Proses pengeluaran bahan baku dari Gudang Bahan Baku (GBB) dan dipindahkan ke Gudang WIP (WIP Warehouse).</w:t>
      </w:r>
    </w:p>
    <w:p>
      <w:pPr>
        <w:pStyle w:val="ListBullet"/>
        <w:spacing w:after="60" w:line="276" w:lineRule="auto"/>
      </w:pPr>
      <w:r>
        <w:rPr>
          <w:rFonts w:ascii="Calibri" w:hAnsi="Calibri"/>
          <w:b/>
          <w:sz w:val="22"/>
        </w:rPr>
        <w:t xml:space="preserve">3. Stock Entry - Manufacture: </w:t>
      </w:r>
      <w:r>
        <w:rPr>
          <w:rFonts w:ascii="Calibri" w:hAnsi="Calibri"/>
          <w:color w:val="323232"/>
          <w:sz w:val="22"/>
        </w:rPr>
        <w:t>Pencatatan penyelesaian produksi. Bahan baku di WIP berkurang, dan Barang Jadi di Gudang Barang Jadi (GBJ) bertambah beserta alokasi biaya tenaga kerja/overhead.</w:t>
      </w:r>
    </w:p>
    <w:p>
      <w:pPr>
        <w:keepNext/>
        <w:spacing w:before="280" w:after="80"/>
      </w:pPr>
      <w:r>
        <w:rPr>
          <w:rFonts w:ascii="Calibri" w:hAnsi="Calibri"/>
          <w:b/>
          <w:color w:val="285A8C"/>
          <w:sz w:val="26"/>
        </w:rPr>
        <w:t>4.3 Siklus Order-to-Cash (Penjualan Barang Jadi)</w:t>
      </w:r>
    </w:p>
    <w:p>
      <w:pPr>
        <w:pStyle w:val="ListBullet"/>
        <w:spacing w:after="60" w:line="276" w:lineRule="auto"/>
      </w:pPr>
      <w:r>
        <w:rPr>
          <w:rFonts w:ascii="Calibri" w:hAnsi="Calibri"/>
          <w:b/>
          <w:sz w:val="22"/>
        </w:rPr>
        <w:t xml:space="preserve">1. Sales Order (SO): </w:t>
      </w:r>
      <w:r>
        <w:rPr>
          <w:rFonts w:ascii="Calibri" w:hAnsi="Calibri"/>
          <w:color w:val="323232"/>
          <w:sz w:val="22"/>
        </w:rPr>
        <w:t>Pesanan resmi dari pelanggan untuk pembelian barang jadi.</w:t>
      </w:r>
    </w:p>
    <w:p>
      <w:pPr>
        <w:pStyle w:val="ListBullet"/>
        <w:spacing w:after="60" w:line="276" w:lineRule="auto"/>
      </w:pPr>
      <w:r>
        <w:rPr>
          <w:rFonts w:ascii="Calibri" w:hAnsi="Calibri"/>
          <w:b/>
          <w:sz w:val="22"/>
        </w:rPr>
        <w:t xml:space="preserve">2. Delivery Note (DN): </w:t>
      </w:r>
      <w:r>
        <w:rPr>
          <w:rFonts w:ascii="Calibri" w:hAnsi="Calibri"/>
          <w:color w:val="323232"/>
          <w:sz w:val="22"/>
        </w:rPr>
        <w:t>Pengeluaran barang dari Gudang Barang Jadi ke pelanggan. Pada saat ini, HPP (Harga Pokok Penjualan) diakui secara otomatis.</w:t>
      </w:r>
    </w:p>
    <w:p>
      <w:pPr>
        <w:pStyle w:val="ListBullet"/>
        <w:spacing w:after="60" w:line="276" w:lineRule="auto"/>
      </w:pPr>
      <w:r>
        <w:rPr>
          <w:rFonts w:ascii="Calibri" w:hAnsi="Calibri"/>
          <w:b/>
          <w:sz w:val="22"/>
        </w:rPr>
        <w:t xml:space="preserve">3. Sales Invoice (SI): </w:t>
      </w:r>
      <w:r>
        <w:rPr>
          <w:rFonts w:ascii="Calibri" w:hAnsi="Calibri"/>
          <w:color w:val="323232"/>
          <w:sz w:val="22"/>
        </w:rPr>
        <w:t>Penerbitan faktur penjualan dan pengakuan piutang usaha.</w:t>
      </w:r>
    </w:p>
    <w:p>
      <w:pPr>
        <w:keepNext/>
        <w:spacing w:before="360" w:after="120"/>
      </w:pPr>
      <w:r>
        <w:rPr>
          <w:rFonts w:ascii="Calibri" w:hAnsi="Calibri"/>
          <w:b/>
          <w:color w:val="1F497D"/>
          <w:sz w:val="32"/>
        </w:rPr>
        <w:t>BAB 5: PENCATATAN JURNAL AKUNTANSI &amp; PERSEDIAAN PERPETUAL</w:t>
      </w:r>
    </w:p>
    <w:p>
      <w:pPr>
        <w:spacing w:after="120" w:line="276" w:lineRule="auto"/>
      </w:pPr>
      <w:r>
        <w:rPr>
          <w:rFonts w:ascii="Calibri" w:hAnsi="Calibri"/>
          <w:i w:val="0"/>
          <w:color w:val="323232"/>
          <w:sz w:val="22"/>
        </w:rPr>
        <w:t>Salah satu kekuatan utama ERPNext adalah penerapan sistem Persediaan Perpetual (Perpetual Inventory). Setiap dokumen transaksi yang mempengaruhi stok fisik barang secara otomatis membentuk entri buku besar (GL Entry) tanpa perlu jurnal penyesuaian manual di akhir periode.</w:t>
      </w:r>
    </w:p>
    <w:p>
      <w:pPr>
        <w:keepNext/>
        <w:spacing w:before="280" w:after="80"/>
      </w:pPr>
      <w:r>
        <w:rPr>
          <w:rFonts w:ascii="Calibri" w:hAnsi="Calibri"/>
          <w:b/>
          <w:color w:val="285A8C"/>
          <w:sz w:val="26"/>
        </w:rPr>
        <w:t>5.1 Matriks Jurnal Otomatis ERPNext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97D" w:val="clear"/>
          </w:tcPr>
          <w:p>
            <w:pPr>
              <w:spacing w:before="80" w:after="80"/>
              <w:jc w:val="center"/>
            </w:pPr>
            <w:r>
              <w:rPr>
                <w:rFonts w:ascii="Calibri" w:hAnsi="Calibri"/>
                <w:b/>
                <w:color w:val="FFFFFF"/>
                <w:sz w:val="20"/>
              </w:rPr>
              <w:t>Dokumen Transaksi</w:t>
            </w:r>
          </w:p>
        </w:tc>
        <w:tc>
          <w:tcPr>
            <w:tcW w:type="dxa" w:w="1872"/>
            <w:shd w:fill="1F497D" w:val="clear"/>
          </w:tcPr>
          <w:p>
            <w:pPr>
              <w:spacing w:before="80" w:after="80"/>
              <w:jc w:val="center"/>
            </w:pPr>
            <w:r>
              <w:rPr>
                <w:rFonts w:ascii="Calibri" w:hAnsi="Calibri"/>
                <w:b/>
                <w:color w:val="FFFFFF"/>
                <w:sz w:val="20"/>
              </w:rPr>
              <w:t>Pergerakan Stok</w:t>
            </w:r>
          </w:p>
        </w:tc>
        <w:tc>
          <w:tcPr>
            <w:tcW w:type="dxa" w:w="2448"/>
            <w:shd w:fill="1F497D" w:val="clear"/>
          </w:tcPr>
          <w:p>
            <w:pPr>
              <w:spacing w:before="80" w:after="80"/>
              <w:jc w:val="center"/>
            </w:pPr>
            <w:r>
              <w:rPr>
                <w:rFonts w:ascii="Calibri" w:hAnsi="Calibri"/>
                <w:b/>
                <w:color w:val="FFFFFF"/>
                <w:sz w:val="20"/>
              </w:rPr>
              <w:t>Akun Debet (D)</w:t>
            </w:r>
          </w:p>
        </w:tc>
        <w:tc>
          <w:tcPr>
            <w:tcW w:type="dxa" w:w="2448"/>
            <w:shd w:fill="1F497D" w:val="clear"/>
          </w:tcPr>
          <w:p>
            <w:pPr>
              <w:spacing w:before="80" w:after="80"/>
              <w:jc w:val="center"/>
            </w:pPr>
            <w:r>
              <w:rPr>
                <w:rFonts w:ascii="Calibri" w:hAnsi="Calibri"/>
                <w:b/>
                <w:color w:val="FFFFFF"/>
                <w:sz w:val="20"/>
              </w:rPr>
              <w:t>Akun Kredit (K)</w:t>
            </w:r>
          </w:p>
        </w:tc>
      </w:tr>
      <w:tr>
        <w:tc>
          <w:tcPr>
            <w:tcW w:type="dxa" w:w="2592"/>
            <w:shd w:fill="FFFFFF" w:val="clear"/>
          </w:tcPr>
          <w:p>
            <w:pPr>
              <w:spacing w:before="60" w:after="60"/>
              <w:jc w:val="left"/>
            </w:pPr>
            <w:r>
              <w:rPr>
                <w:rFonts w:ascii="Calibri" w:hAnsi="Calibri"/>
                <w:b/>
                <w:color w:val="323232"/>
                <w:sz w:val="19"/>
              </w:rPr>
              <w:t>Purchase Receipt (PR)</w:t>
            </w:r>
          </w:p>
        </w:tc>
        <w:tc>
          <w:tcPr>
            <w:tcW w:type="dxa" w:w="1872"/>
            <w:shd w:fill="FFFFFF" w:val="clear"/>
          </w:tcPr>
          <w:p>
            <w:pPr>
              <w:spacing w:before="60" w:after="60"/>
              <w:jc w:val="left"/>
            </w:pPr>
            <w:r>
              <w:rPr>
                <w:rFonts w:ascii="Calibri" w:hAnsi="Calibri"/>
                <w:b w:val="0"/>
                <w:color w:val="323232"/>
                <w:sz w:val="19"/>
              </w:rPr>
              <w:t>Bahan Baku Masuk GBB</w:t>
            </w:r>
          </w:p>
        </w:tc>
        <w:tc>
          <w:tcPr>
            <w:tcW w:type="dxa" w:w="2448"/>
            <w:shd w:fill="FFFFFF" w:val="clear"/>
          </w:tcPr>
          <w:p>
            <w:pPr>
              <w:spacing w:before="60" w:after="60"/>
              <w:jc w:val="left"/>
            </w:pPr>
            <w:r>
              <w:rPr>
                <w:rFonts w:ascii="Calibri" w:hAnsi="Calibri"/>
                <w:b w:val="0"/>
                <w:color w:val="323232"/>
                <w:sz w:val="19"/>
              </w:rPr>
              <w:t>Persediaan Bahan Baku (1131)</w:t>
            </w:r>
          </w:p>
        </w:tc>
        <w:tc>
          <w:tcPr>
            <w:tcW w:type="dxa" w:w="2448"/>
            <w:shd w:fill="FFFFFF" w:val="clear"/>
          </w:tcPr>
          <w:p>
            <w:pPr>
              <w:spacing w:before="60" w:after="60"/>
              <w:jc w:val="left"/>
            </w:pPr>
            <w:r>
              <w:rPr>
                <w:rFonts w:ascii="Calibri" w:hAnsi="Calibri"/>
                <w:b w:val="0"/>
                <w:color w:val="323232"/>
                <w:sz w:val="19"/>
              </w:rPr>
              <w:t>Stock Received But Not Billed (2112)</w:t>
            </w:r>
          </w:p>
        </w:tc>
      </w:tr>
      <w:tr>
        <w:tc>
          <w:tcPr>
            <w:tcW w:type="dxa" w:w="2592"/>
            <w:shd w:fill="F2F4F8" w:val="clear"/>
          </w:tcPr>
          <w:p>
            <w:pPr>
              <w:spacing w:before="60" w:after="60"/>
              <w:jc w:val="left"/>
            </w:pPr>
            <w:r>
              <w:rPr>
                <w:rFonts w:ascii="Calibri" w:hAnsi="Calibri"/>
                <w:b/>
                <w:color w:val="323232"/>
                <w:sz w:val="19"/>
              </w:rPr>
              <w:t>Purchase Invoice (PI)</w:t>
            </w:r>
          </w:p>
        </w:tc>
        <w:tc>
          <w:tcPr>
            <w:tcW w:type="dxa" w:w="1872"/>
            <w:shd w:fill="F2F4F8" w:val="clear"/>
          </w:tcPr>
          <w:p>
            <w:pPr>
              <w:spacing w:before="60" w:after="60"/>
              <w:jc w:val="left"/>
            </w:pPr>
            <w:r>
              <w:rPr>
                <w:rFonts w:ascii="Calibri" w:hAnsi="Calibri"/>
                <w:b w:val="0"/>
                <w:color w:val="323232"/>
                <w:sz w:val="19"/>
              </w:rPr>
              <w:t>Tidak Ada (Hanya Tagihan)</w:t>
            </w:r>
          </w:p>
        </w:tc>
        <w:tc>
          <w:tcPr>
            <w:tcW w:type="dxa" w:w="2448"/>
            <w:shd w:fill="F2F4F8" w:val="clear"/>
          </w:tcPr>
          <w:p>
            <w:pPr>
              <w:spacing w:before="60" w:after="60"/>
              <w:jc w:val="left"/>
            </w:pPr>
            <w:r>
              <w:rPr>
                <w:rFonts w:ascii="Calibri" w:hAnsi="Calibri"/>
                <w:b w:val="0"/>
                <w:color w:val="323232"/>
                <w:sz w:val="19"/>
              </w:rPr>
              <w:t>Stock Received But Not Billed (2112)</w:t>
            </w:r>
          </w:p>
        </w:tc>
        <w:tc>
          <w:tcPr>
            <w:tcW w:type="dxa" w:w="2448"/>
            <w:shd w:fill="F2F4F8" w:val="clear"/>
          </w:tcPr>
          <w:p>
            <w:pPr>
              <w:spacing w:before="60" w:after="60"/>
              <w:jc w:val="left"/>
            </w:pPr>
            <w:r>
              <w:rPr>
                <w:rFonts w:ascii="Calibri" w:hAnsi="Calibri"/>
                <w:b w:val="0"/>
                <w:color w:val="323232"/>
                <w:sz w:val="19"/>
              </w:rPr>
              <w:t>Hutang Dagang Supplier (2111)</w:t>
            </w:r>
          </w:p>
        </w:tc>
      </w:tr>
      <w:tr>
        <w:tc>
          <w:tcPr>
            <w:tcW w:type="dxa" w:w="2592"/>
            <w:shd w:fill="FFFFFF" w:val="clear"/>
          </w:tcPr>
          <w:p>
            <w:pPr>
              <w:spacing w:before="60" w:after="60"/>
              <w:jc w:val="left"/>
            </w:pPr>
            <w:r>
              <w:rPr>
                <w:rFonts w:ascii="Calibri" w:hAnsi="Calibri"/>
                <w:b/>
                <w:color w:val="323232"/>
                <w:sz w:val="19"/>
              </w:rPr>
              <w:t>Material Transfer for Mfg</w:t>
            </w:r>
          </w:p>
        </w:tc>
        <w:tc>
          <w:tcPr>
            <w:tcW w:type="dxa" w:w="1872"/>
            <w:shd w:fill="FFFFFF" w:val="clear"/>
          </w:tcPr>
          <w:p>
            <w:pPr>
              <w:spacing w:before="60" w:after="60"/>
              <w:jc w:val="left"/>
            </w:pPr>
            <w:r>
              <w:rPr>
                <w:rFonts w:ascii="Calibri" w:hAnsi="Calibri"/>
                <w:b w:val="0"/>
                <w:color w:val="323232"/>
                <w:sz w:val="19"/>
              </w:rPr>
              <w:t>GBB -&gt; WIP</w:t>
            </w:r>
          </w:p>
        </w:tc>
        <w:tc>
          <w:tcPr>
            <w:tcW w:type="dxa" w:w="2448"/>
            <w:shd w:fill="FFFFFF" w:val="clear"/>
          </w:tcPr>
          <w:p>
            <w:pPr>
              <w:spacing w:before="60" w:after="60"/>
              <w:jc w:val="left"/>
            </w:pPr>
            <w:r>
              <w:rPr>
                <w:rFonts w:ascii="Calibri" w:hAnsi="Calibri"/>
                <w:b w:val="0"/>
                <w:color w:val="323232"/>
                <w:sz w:val="19"/>
              </w:rPr>
              <w:t>Persediaan WIP (1133)</w:t>
            </w:r>
          </w:p>
        </w:tc>
        <w:tc>
          <w:tcPr>
            <w:tcW w:type="dxa" w:w="2448"/>
            <w:shd w:fill="FFFFFF" w:val="clear"/>
          </w:tcPr>
          <w:p>
            <w:pPr>
              <w:spacing w:before="60" w:after="60"/>
              <w:jc w:val="left"/>
            </w:pPr>
            <w:r>
              <w:rPr>
                <w:rFonts w:ascii="Calibri" w:hAnsi="Calibri"/>
                <w:b w:val="0"/>
                <w:color w:val="323232"/>
                <w:sz w:val="19"/>
              </w:rPr>
              <w:t>Persediaan Bahan Baku (1131)</w:t>
            </w:r>
          </w:p>
        </w:tc>
      </w:tr>
      <w:tr>
        <w:tc>
          <w:tcPr>
            <w:tcW w:type="dxa" w:w="2592"/>
            <w:shd w:fill="F2F4F8" w:val="clear"/>
          </w:tcPr>
          <w:p>
            <w:pPr>
              <w:spacing w:before="60" w:after="60"/>
              <w:jc w:val="left"/>
            </w:pPr>
            <w:r>
              <w:rPr>
                <w:rFonts w:ascii="Calibri" w:hAnsi="Calibri"/>
                <w:b/>
                <w:color w:val="323232"/>
                <w:sz w:val="19"/>
              </w:rPr>
              <w:t>Manufacture (Entry)</w:t>
            </w:r>
          </w:p>
        </w:tc>
        <w:tc>
          <w:tcPr>
            <w:tcW w:type="dxa" w:w="1872"/>
            <w:shd w:fill="F2F4F8" w:val="clear"/>
          </w:tcPr>
          <w:p>
            <w:pPr>
              <w:spacing w:before="60" w:after="60"/>
              <w:jc w:val="left"/>
            </w:pPr>
            <w:r>
              <w:rPr>
                <w:rFonts w:ascii="Calibri" w:hAnsi="Calibri"/>
                <w:b w:val="0"/>
                <w:color w:val="323232"/>
                <w:sz w:val="19"/>
              </w:rPr>
              <w:t>WIP -&gt; GBJ (+ Overhead)</w:t>
            </w:r>
          </w:p>
        </w:tc>
        <w:tc>
          <w:tcPr>
            <w:tcW w:type="dxa" w:w="2448"/>
            <w:shd w:fill="F2F4F8" w:val="clear"/>
          </w:tcPr>
          <w:p>
            <w:pPr>
              <w:spacing w:before="60" w:after="60"/>
              <w:jc w:val="left"/>
            </w:pPr>
            <w:r>
              <w:rPr>
                <w:rFonts w:ascii="Calibri" w:hAnsi="Calibri"/>
                <w:b w:val="0"/>
                <w:color w:val="323232"/>
                <w:sz w:val="19"/>
              </w:rPr>
              <w:t>Persediaan Barang Jadi (1134)</w:t>
            </w:r>
          </w:p>
        </w:tc>
        <w:tc>
          <w:tcPr>
            <w:tcW w:type="dxa" w:w="2448"/>
            <w:shd w:fill="F2F4F8" w:val="clear"/>
          </w:tcPr>
          <w:p>
            <w:pPr>
              <w:spacing w:before="60" w:after="60"/>
              <w:jc w:val="left"/>
            </w:pPr>
            <w:r>
              <w:rPr>
                <w:rFonts w:ascii="Calibri" w:hAnsi="Calibri"/>
                <w:b w:val="0"/>
                <w:color w:val="323232"/>
                <w:sz w:val="19"/>
              </w:rPr>
              <w:t>Persediaan WIP (1133) &amp; BOP Allocated</w:t>
            </w:r>
          </w:p>
        </w:tc>
      </w:tr>
      <w:tr>
        <w:tc>
          <w:tcPr>
            <w:tcW w:type="dxa" w:w="2592"/>
            <w:shd w:fill="FFFFFF" w:val="clear"/>
          </w:tcPr>
          <w:p>
            <w:pPr>
              <w:spacing w:before="60" w:after="60"/>
              <w:jc w:val="left"/>
            </w:pPr>
            <w:r>
              <w:rPr>
                <w:rFonts w:ascii="Calibri" w:hAnsi="Calibri"/>
                <w:b/>
                <w:color w:val="323232"/>
                <w:sz w:val="19"/>
              </w:rPr>
              <w:t>Delivery Note (DN)</w:t>
            </w:r>
          </w:p>
        </w:tc>
        <w:tc>
          <w:tcPr>
            <w:tcW w:type="dxa" w:w="1872"/>
            <w:shd w:fill="FFFFFF" w:val="clear"/>
          </w:tcPr>
          <w:p>
            <w:pPr>
              <w:spacing w:before="60" w:after="60"/>
              <w:jc w:val="left"/>
            </w:pPr>
            <w:r>
              <w:rPr>
                <w:rFonts w:ascii="Calibri" w:hAnsi="Calibri"/>
                <w:b w:val="0"/>
                <w:color w:val="323232"/>
                <w:sz w:val="19"/>
              </w:rPr>
              <w:t>GBJ Keluar ke Pelanggan</w:t>
            </w:r>
          </w:p>
        </w:tc>
        <w:tc>
          <w:tcPr>
            <w:tcW w:type="dxa" w:w="2448"/>
            <w:shd w:fill="FFFFFF" w:val="clear"/>
          </w:tcPr>
          <w:p>
            <w:pPr>
              <w:spacing w:before="60" w:after="60"/>
              <w:jc w:val="left"/>
            </w:pPr>
            <w:r>
              <w:rPr>
                <w:rFonts w:ascii="Calibri" w:hAnsi="Calibri"/>
                <w:b w:val="0"/>
                <w:color w:val="323232"/>
                <w:sz w:val="19"/>
              </w:rPr>
              <w:t>Harga Pokok Penjualan / HPP (5110)</w:t>
            </w:r>
          </w:p>
        </w:tc>
        <w:tc>
          <w:tcPr>
            <w:tcW w:type="dxa" w:w="2448"/>
            <w:shd w:fill="FFFFFF" w:val="clear"/>
          </w:tcPr>
          <w:p>
            <w:pPr>
              <w:spacing w:before="60" w:after="60"/>
              <w:jc w:val="left"/>
            </w:pPr>
            <w:r>
              <w:rPr>
                <w:rFonts w:ascii="Calibri" w:hAnsi="Calibri"/>
                <w:b w:val="0"/>
                <w:color w:val="323232"/>
                <w:sz w:val="19"/>
              </w:rPr>
              <w:t>Persediaan Barang Jadi (1134)</w:t>
            </w:r>
          </w:p>
        </w:tc>
      </w:tr>
      <w:tr>
        <w:tc>
          <w:tcPr>
            <w:tcW w:type="dxa" w:w="2592"/>
            <w:shd w:fill="F2F4F8" w:val="clear"/>
          </w:tcPr>
          <w:p>
            <w:pPr>
              <w:spacing w:before="60" w:after="60"/>
              <w:jc w:val="left"/>
            </w:pPr>
            <w:r>
              <w:rPr>
                <w:rFonts w:ascii="Calibri" w:hAnsi="Calibri"/>
                <w:b/>
                <w:color w:val="323232"/>
                <w:sz w:val="19"/>
              </w:rPr>
              <w:t>Sales Invoice (SI)</w:t>
            </w:r>
          </w:p>
        </w:tc>
        <w:tc>
          <w:tcPr>
            <w:tcW w:type="dxa" w:w="1872"/>
            <w:shd w:fill="F2F4F8" w:val="clear"/>
          </w:tcPr>
          <w:p>
            <w:pPr>
              <w:spacing w:before="60" w:after="60"/>
              <w:jc w:val="left"/>
            </w:pPr>
            <w:r>
              <w:rPr>
                <w:rFonts w:ascii="Calibri" w:hAnsi="Calibri"/>
                <w:b w:val="0"/>
                <w:color w:val="323232"/>
                <w:sz w:val="19"/>
              </w:rPr>
              <w:t>Tidak Ada (Hanya Faktur)</w:t>
            </w:r>
          </w:p>
        </w:tc>
        <w:tc>
          <w:tcPr>
            <w:tcW w:type="dxa" w:w="2448"/>
            <w:shd w:fill="F2F4F8" w:val="clear"/>
          </w:tcPr>
          <w:p>
            <w:pPr>
              <w:spacing w:before="60" w:after="60"/>
              <w:jc w:val="left"/>
            </w:pPr>
            <w:r>
              <w:rPr>
                <w:rFonts w:ascii="Calibri" w:hAnsi="Calibri"/>
                <w:b w:val="0"/>
                <w:color w:val="323232"/>
                <w:sz w:val="19"/>
              </w:rPr>
              <w:t>Piutang Dagang Pelanggan (1121)</w:t>
            </w:r>
          </w:p>
        </w:tc>
        <w:tc>
          <w:tcPr>
            <w:tcW w:type="dxa" w:w="2448"/>
            <w:shd w:fill="F2F4F8" w:val="clear"/>
          </w:tcPr>
          <w:p>
            <w:pPr>
              <w:spacing w:before="60" w:after="60"/>
              <w:jc w:val="left"/>
            </w:pPr>
            <w:r>
              <w:rPr>
                <w:rFonts w:ascii="Calibri" w:hAnsi="Calibri"/>
                <w:b w:val="0"/>
                <w:color w:val="323232"/>
                <w:sz w:val="19"/>
              </w:rPr>
              <w:t>Pendapatan Penjualan (4110)</w:t>
            </w:r>
          </w:p>
        </w:tc>
      </w:tr>
    </w:tbl>
    <w:p>
      <w:pPr>
        <w:spacing w:after="120"/>
      </w:pPr>
    </w:p>
    <w:p>
      <w:pPr>
        <w:keepNext/>
        <w:spacing w:before="360" w:after="120"/>
      </w:pPr>
      <w:r>
        <w:rPr>
          <w:rFonts w:ascii="Calibri" w:hAnsi="Calibri"/>
          <w:b/>
          <w:color w:val="1F497D"/>
          <w:sz w:val="32"/>
        </w:rPr>
        <w:t>BAB 6: FLOWCHART PROSES MANUFAKTUR &amp; ALUR KERJA</w:t>
      </w:r>
    </w:p>
    <w:p>
      <w:pPr>
        <w:spacing w:after="120" w:line="276" w:lineRule="auto"/>
      </w:pPr>
      <w:r>
        <w:rPr>
          <w:rFonts w:ascii="Calibri" w:hAnsi="Calibri"/>
          <w:i w:val="0"/>
          <w:color w:val="323232"/>
          <w:sz w:val="22"/>
        </w:rPr>
        <w:t>Untuk mempermudah pemahaman antar-departemen, berikut adalah peta alur operasional manufaktur yang terintegrasi di ERPNext:</w:t>
      </w:r>
    </w:p>
    <w:p>
      <w:pPr>
        <w:pStyle w:val="ListBullet"/>
        <w:spacing w:after="60" w:line="276" w:lineRule="auto"/>
      </w:pPr>
      <w:r>
        <w:rPr>
          <w:rFonts w:ascii="Calibri" w:hAnsi="Calibri"/>
          <w:b/>
          <w:sz w:val="22"/>
        </w:rPr>
        <w:t xml:space="preserve">Langkah 1 (Perencanaan): </w:t>
      </w:r>
      <w:r>
        <w:rPr>
          <w:rFonts w:ascii="Calibri" w:hAnsi="Calibri"/>
          <w:color w:val="323232"/>
          <w:sz w:val="22"/>
        </w:rPr>
        <w:t>Bagian Penjualan membuat Sales Order (SO) berdasarkan pesanan pelanggan atau Bagian PPIC membuat Production Plan berdasarkan kuota persediaan.</w:t>
      </w:r>
    </w:p>
    <w:p>
      <w:pPr>
        <w:pStyle w:val="ListBullet"/>
        <w:spacing w:after="60" w:line="276" w:lineRule="auto"/>
      </w:pPr>
      <w:r>
        <w:rPr>
          <w:rFonts w:ascii="Calibri" w:hAnsi="Calibri"/>
          <w:b/>
          <w:sz w:val="22"/>
        </w:rPr>
        <w:t xml:space="preserve">Langkah 2 (Cek Kebutuhan): </w:t>
      </w:r>
      <w:r>
        <w:rPr>
          <w:rFonts w:ascii="Calibri" w:hAnsi="Calibri"/>
          <w:color w:val="323232"/>
          <w:sz w:val="22"/>
        </w:rPr>
        <w:t>Sistem mengecek ketersediaan bahan baku. Jika kurang, Material Request diterbitkan otomatis ke Bagian Pembelian.</w:t>
      </w:r>
    </w:p>
    <w:p>
      <w:pPr>
        <w:pStyle w:val="ListBullet"/>
        <w:spacing w:after="60" w:line="276" w:lineRule="auto"/>
      </w:pPr>
      <w:r>
        <w:rPr>
          <w:rFonts w:ascii="Calibri" w:hAnsi="Calibri"/>
          <w:b/>
          <w:sz w:val="22"/>
        </w:rPr>
        <w:t xml:space="preserve">Langkah 3 (Pengadaan): </w:t>
      </w:r>
      <w:r>
        <w:rPr>
          <w:rFonts w:ascii="Calibri" w:hAnsi="Calibri"/>
          <w:color w:val="323232"/>
          <w:sz w:val="22"/>
        </w:rPr>
        <w:t>Bagian Pembelian menerbitkan Purchase Order (PO) ke Supplier, dilanjutkan penerimaan barang (Purchase Receipt) di Gudang Bahan Baku.</w:t>
      </w:r>
    </w:p>
    <w:p>
      <w:pPr>
        <w:pStyle w:val="ListBullet"/>
        <w:spacing w:after="60" w:line="276" w:lineRule="auto"/>
      </w:pPr>
      <w:r>
        <w:rPr>
          <w:rFonts w:ascii="Calibri" w:hAnsi="Calibri"/>
          <w:b/>
          <w:sz w:val="22"/>
        </w:rPr>
        <w:t xml:space="preserve">Langkah 4 (Transfer WIP): </w:t>
      </w:r>
      <w:r>
        <w:rPr>
          <w:rFonts w:ascii="Calibri" w:hAnsi="Calibri"/>
          <w:color w:val="323232"/>
          <w:sz w:val="22"/>
        </w:rPr>
        <w:t>Work Order dirilis. Bagian Gudang melakukan 'Material Transfer for Manufacture' memindahkan bahan baku dari GBB ke Gudang WIP.</w:t>
      </w:r>
    </w:p>
    <w:p>
      <w:pPr>
        <w:pStyle w:val="ListBullet"/>
        <w:spacing w:after="60" w:line="276" w:lineRule="auto"/>
      </w:pPr>
      <w:r>
        <w:rPr>
          <w:rFonts w:ascii="Calibri" w:hAnsi="Calibri"/>
          <w:b/>
          <w:sz w:val="22"/>
        </w:rPr>
        <w:t xml:space="preserve">Langkah 5 (Produksi Finished Goods): </w:t>
      </w:r>
      <w:r>
        <w:rPr>
          <w:rFonts w:ascii="Calibri" w:hAnsi="Calibri"/>
          <w:color w:val="323232"/>
          <w:sz w:val="22"/>
        </w:rPr>
        <w:t>Proses produksi dijalankan. Setelah selesai, dilakukan 'Stock Entry - Manufacture' untuk menghasilkan Barang Jadi di GBJ.</w:t>
      </w:r>
    </w:p>
    <w:p>
      <w:pPr>
        <w:pStyle w:val="ListBullet"/>
        <w:spacing w:after="60" w:line="276" w:lineRule="auto"/>
      </w:pPr>
      <w:r>
        <w:rPr>
          <w:rFonts w:ascii="Calibri" w:hAnsi="Calibri"/>
          <w:b/>
          <w:sz w:val="22"/>
        </w:rPr>
        <w:t xml:space="preserve">Langkah 6 (Pengiriman &amp; Penjualan): </w:t>
      </w:r>
      <w:r>
        <w:rPr>
          <w:rFonts w:ascii="Calibri" w:hAnsi="Calibri"/>
          <w:color w:val="323232"/>
          <w:sz w:val="22"/>
        </w:rPr>
        <w:t>Barang Jadi dikirimkan ke pelanggan menggunakan Delivery Note (DN) dan faktur penagihan Sales Invoice (SI) diterbitkan.</w:t>
      </w:r>
    </w:p>
    <w:p>
      <w:pPr>
        <w:keepNext/>
        <w:spacing w:before="360" w:after="120"/>
      </w:pPr>
      <w:r>
        <w:rPr>
          <w:rFonts w:ascii="Calibri" w:hAnsi="Calibri"/>
          <w:b/>
          <w:color w:val="1F497D"/>
          <w:sz w:val="32"/>
        </w:rPr>
        <w:t>BAB 7: LATIHAN SOAL KASUS &amp; KUNCI JAWABAN JURNAL</w:t>
      </w:r>
    </w:p>
    <w:p>
      <w:pPr>
        <w:spacing w:after="120" w:line="276" w:lineRule="auto"/>
      </w:pPr>
      <w:r>
        <w:rPr>
          <w:rFonts w:ascii="Calibri" w:hAnsi="Calibri"/>
          <w:i w:val="0"/>
          <w:color w:val="323232"/>
          <w:sz w:val="22"/>
        </w:rPr>
        <w:t>Gunakan latihan soal kasus ini untuk menguji pemahaman pencatatan akuntansi dan operasional di ERPNext.</w:t>
      </w:r>
    </w:p>
    <w:p>
      <w:pPr>
        <w:keepNext/>
        <w:spacing w:before="280" w:after="80"/>
      </w:pPr>
      <w:r>
        <w:rPr>
          <w:rFonts w:ascii="Calibri" w:hAnsi="Calibri"/>
          <w:b/>
          <w:color w:val="285A8C"/>
          <w:sz w:val="26"/>
        </w:rPr>
        <w:t>7.1 Studi Kasus Transaksi Manufaktur</w:t>
      </w:r>
    </w:p>
    <w:p>
      <w:pPr>
        <w:spacing w:after="120" w:line="276" w:lineRule="auto"/>
      </w:pPr>
      <w:r>
        <w:rPr>
          <w:rFonts w:ascii="Calibri" w:hAnsi="Calibri"/>
          <w:i w:val="0"/>
          <w:color w:val="323232"/>
          <w:sz w:val="22"/>
        </w:rPr>
        <w:t>PT Solusi Manufaktur Indonesia melakukan serangkaian transaksi berikut pada bulan September 2026:</w:t>
      </w:r>
    </w:p>
    <w:p>
      <w:pPr>
        <w:pStyle w:val="ListBullet"/>
        <w:spacing w:after="60" w:line="276" w:lineRule="auto"/>
      </w:pPr>
      <w:r>
        <w:rPr>
          <w:rFonts w:ascii="Calibri" w:hAnsi="Calibri"/>
          <w:b/>
          <w:sz w:val="22"/>
        </w:rPr>
        <w:t xml:space="preserve">Kasus A (Pembelian Bahan Baku): </w:t>
      </w:r>
      <w:r>
        <w:rPr>
          <w:rFonts w:ascii="Calibri" w:hAnsi="Calibri"/>
          <w:color w:val="323232"/>
          <w:sz w:val="22"/>
        </w:rPr>
        <w:t>Membeli 100 kg Biji Plastik @ Rp 50.000 (Total Rp 5.000.000) dari PT Mitra Bahan secara kredit.</w:t>
      </w:r>
    </w:p>
    <w:p>
      <w:pPr>
        <w:pStyle w:val="ListBullet"/>
        <w:spacing w:after="60" w:line="276" w:lineRule="auto"/>
      </w:pPr>
      <w:r>
        <w:rPr>
          <w:rFonts w:ascii="Calibri" w:hAnsi="Calibri"/>
          <w:b/>
          <w:sz w:val="22"/>
        </w:rPr>
        <w:t xml:space="preserve">Kasus B (Transfer Material Produksi): </w:t>
      </w:r>
      <w:r>
        <w:rPr>
          <w:rFonts w:ascii="Calibri" w:hAnsi="Calibri"/>
          <w:color w:val="323232"/>
          <w:sz w:val="22"/>
        </w:rPr>
        <w:t>Menerbitkan Work Order WO-2026-001 untuk memproduksi 50 unit Kursi Plastik. Mentransfer 80 kg Biji Plastik (Rp 4.000.000) ke Gudang WIP.</w:t>
      </w:r>
    </w:p>
    <w:p>
      <w:pPr>
        <w:pStyle w:val="ListBullet"/>
        <w:spacing w:after="60" w:line="276" w:lineRule="auto"/>
      </w:pPr>
      <w:r>
        <w:rPr>
          <w:rFonts w:ascii="Calibri" w:hAnsi="Calibri"/>
          <w:b/>
          <w:sz w:val="22"/>
        </w:rPr>
        <w:t xml:space="preserve">Kasus C (Penyelesaian Barang Jadi): </w:t>
      </w:r>
      <w:r>
        <w:rPr>
          <w:rFonts w:ascii="Calibri" w:hAnsi="Calibri"/>
          <w:color w:val="323232"/>
          <w:sz w:val="22"/>
        </w:rPr>
        <w:t>Menyelesaikan produksi WO-2026-001. Menghasilkan 50 unit Kursi Plastik di GBJ dengan biaya bahan baku Rp 4.000.000 ditambah alokasi Biaya Tenaga Kerja Rp 1.000.000 (Total Nilai Barang Jadi: Rp 5.000.000 @ Rp 100.000/unit).</w:t>
      </w:r>
    </w:p>
    <w:p>
      <w:pPr>
        <w:pStyle w:val="ListBullet"/>
        <w:spacing w:after="60" w:line="276" w:lineRule="auto"/>
      </w:pPr>
      <w:r>
        <w:rPr>
          <w:rFonts w:ascii="Calibri" w:hAnsi="Calibri"/>
          <w:b/>
          <w:sz w:val="22"/>
        </w:rPr>
        <w:t xml:space="preserve">Kasus D (Penjualan &amp; Pengiriman): </w:t>
      </w:r>
      <w:r>
        <w:rPr>
          <w:rFonts w:ascii="Calibri" w:hAnsi="Calibri"/>
          <w:color w:val="323232"/>
          <w:sz w:val="22"/>
        </w:rPr>
        <w:t>Menjual dan mengirimkan 30 unit Kursi Plastik @ Rp 150.000 (Total Penjualan Rp 4.500.000) secara kredit ke Toko Mebel Mandiri.</w:t>
      </w:r>
    </w:p>
    <w:p>
      <w:pPr>
        <w:keepNext/>
        <w:spacing w:before="280" w:after="80"/>
      </w:pPr>
      <w:r>
        <w:rPr>
          <w:rFonts w:ascii="Calibri" w:hAnsi="Calibri"/>
          <w:b/>
          <w:color w:val="285A8C"/>
          <w:sz w:val="26"/>
        </w:rPr>
        <w:t>7.2 Kunci Jawaban &amp; Jurnal Akuntansi ERPNext</w:t>
      </w:r>
    </w:p>
    <w:p>
      <w:pPr>
        <w:spacing w:after="120" w:line="276" w:lineRule="auto"/>
      </w:pPr>
      <w:r>
        <w:rPr>
          <w:rFonts w:ascii="Calibri" w:hAnsi="Calibri"/>
          <w:i w:val="0"/>
          <w:color w:val="323232"/>
          <w:sz w:val="22"/>
        </w:rPr>
        <w:t>Berikut adalah rincian entri jurnal akuntansi (GL Entry) yang terbentuk otomatis di sistem ERPNext: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97D" w:val="clear"/>
          </w:tcPr>
          <w:p>
            <w:pPr>
              <w:spacing w:before="80" w:after="80"/>
              <w:jc w:val="center"/>
            </w:pPr>
            <w:r>
              <w:rPr>
                <w:rFonts w:ascii="Calibri" w:hAnsi="Calibri"/>
                <w:b/>
                <w:color w:val="FFFFFF"/>
                <w:sz w:val="20"/>
              </w:rPr>
              <w:t>Transaksi</w:t>
            </w:r>
          </w:p>
        </w:tc>
        <w:tc>
          <w:tcPr>
            <w:tcW w:type="dxa" w:w="3600"/>
            <w:shd w:fill="1F497D" w:val="clear"/>
          </w:tcPr>
          <w:p>
            <w:pPr>
              <w:spacing w:before="80" w:after="80"/>
              <w:jc w:val="center"/>
            </w:pPr>
            <w:r>
              <w:rPr>
                <w:rFonts w:ascii="Calibri" w:hAnsi="Calibri"/>
                <w:b/>
                <w:color w:val="FFFFFF"/>
                <w:sz w:val="20"/>
              </w:rPr>
              <w:t>Nama Akun</w:t>
            </w:r>
          </w:p>
        </w:tc>
        <w:tc>
          <w:tcPr>
            <w:tcW w:type="dxa" w:w="2016"/>
            <w:shd w:fill="1F497D" w:val="clear"/>
          </w:tcPr>
          <w:p>
            <w:pPr>
              <w:spacing w:before="80" w:after="80"/>
              <w:jc w:val="center"/>
            </w:pPr>
            <w:r>
              <w:rPr>
                <w:rFonts w:ascii="Calibri" w:hAnsi="Calibri"/>
                <w:b/>
                <w:color w:val="FFFFFF"/>
                <w:sz w:val="20"/>
              </w:rPr>
              <w:t>Debet (Rp)</w:t>
            </w:r>
          </w:p>
        </w:tc>
        <w:tc>
          <w:tcPr>
            <w:tcW w:type="dxa" w:w="2016"/>
            <w:shd w:fill="1F497D" w:val="clear"/>
          </w:tcPr>
          <w:p>
            <w:pPr>
              <w:spacing w:before="80" w:after="80"/>
              <w:jc w:val="center"/>
            </w:pPr>
            <w:r>
              <w:rPr>
                <w:rFonts w:ascii="Calibri" w:hAnsi="Calibri"/>
                <w:b/>
                <w:color w:val="FFFFFF"/>
                <w:sz w:val="20"/>
              </w:rPr>
              <w:t>Kredit (Rp)</w:t>
            </w:r>
          </w:p>
        </w:tc>
      </w:tr>
      <w:tr>
        <w:tc>
          <w:tcPr>
            <w:tcW w:type="dxa" w:w="1728"/>
            <w:shd w:fill="FFFFFF" w:val="clear"/>
          </w:tcPr>
          <w:p>
            <w:pPr>
              <w:spacing w:before="60" w:after="60"/>
              <w:jc w:val="left"/>
            </w:pPr>
            <w:r>
              <w:rPr>
                <w:rFonts w:ascii="Calibri" w:hAnsi="Calibri"/>
                <w:b/>
                <w:color w:val="323232"/>
                <w:sz w:val="19"/>
              </w:rPr>
              <w:t>Kasus A</w:t>
            </w:r>
          </w:p>
        </w:tc>
        <w:tc>
          <w:tcPr>
            <w:tcW w:type="dxa" w:w="3600"/>
            <w:shd w:fill="FFFFFF" w:val="clear"/>
          </w:tcPr>
          <w:p>
            <w:pPr>
              <w:spacing w:before="60" w:after="60"/>
              <w:jc w:val="left"/>
            </w:pPr>
            <w:r>
              <w:rPr>
                <w:rFonts w:ascii="Calibri" w:hAnsi="Calibri"/>
                <w:b w:val="0"/>
                <w:color w:val="323232"/>
                <w:sz w:val="19"/>
              </w:rPr>
              <w:t>Persediaan Bahan Baku (1131)</w:t>
              <w:br/>
              <w:t>Stock Received But Not Billed (2112)</w:t>
            </w:r>
          </w:p>
        </w:tc>
        <w:tc>
          <w:tcPr>
            <w:tcW w:type="dxa" w:w="2016"/>
            <w:shd w:fill="FFFFFF" w:val="clear"/>
          </w:tcPr>
          <w:p>
            <w:pPr>
              <w:spacing w:before="60" w:after="60"/>
              <w:jc w:val="right"/>
            </w:pPr>
            <w:r>
              <w:rPr>
                <w:rFonts w:ascii="Calibri" w:hAnsi="Calibri"/>
                <w:b w:val="0"/>
                <w:color w:val="323232"/>
                <w:sz w:val="19"/>
              </w:rPr>
              <w:t>5.000.000</w:t>
              <w:br/>
              <w:t>-</w:t>
            </w:r>
          </w:p>
        </w:tc>
        <w:tc>
          <w:tcPr>
            <w:tcW w:type="dxa" w:w="2016"/>
            <w:shd w:fill="FFFFFF" w:val="clear"/>
          </w:tcPr>
          <w:p>
            <w:pPr>
              <w:spacing w:before="60" w:after="60"/>
              <w:jc w:val="right"/>
            </w:pPr>
            <w:r>
              <w:rPr>
                <w:rFonts w:ascii="Calibri" w:hAnsi="Calibri"/>
                <w:b w:val="0"/>
                <w:color w:val="323232"/>
                <w:sz w:val="19"/>
              </w:rPr>
              <w:t>-</w:t>
              <w:br/>
              <w:t>5.000.000</w:t>
            </w:r>
          </w:p>
        </w:tc>
      </w:tr>
      <w:tr>
        <w:tc>
          <w:tcPr>
            <w:tcW w:type="dxa" w:w="1728"/>
            <w:shd w:fill="F2F4F8" w:val="clear"/>
          </w:tcPr>
          <w:p>
            <w:pPr>
              <w:spacing w:before="60" w:after="60"/>
              <w:jc w:val="left"/>
            </w:pPr>
            <w:r>
              <w:rPr>
                <w:rFonts w:ascii="Calibri" w:hAnsi="Calibri"/>
                <w:b/>
                <w:color w:val="323232"/>
                <w:sz w:val="19"/>
              </w:rPr>
              <w:t>Kasus A (Faktur)</w:t>
            </w:r>
          </w:p>
        </w:tc>
        <w:tc>
          <w:tcPr>
            <w:tcW w:type="dxa" w:w="3600"/>
            <w:shd w:fill="F2F4F8" w:val="clear"/>
          </w:tcPr>
          <w:p>
            <w:pPr>
              <w:spacing w:before="60" w:after="60"/>
              <w:jc w:val="left"/>
            </w:pPr>
            <w:r>
              <w:rPr>
                <w:rFonts w:ascii="Calibri" w:hAnsi="Calibri"/>
                <w:b w:val="0"/>
                <w:color w:val="323232"/>
                <w:sz w:val="19"/>
              </w:rPr>
              <w:t>Stock Received But Not Billed (2112)</w:t>
              <w:br/>
              <w:t>Hutang Dagang Supplier (2111)</w:t>
            </w:r>
          </w:p>
        </w:tc>
        <w:tc>
          <w:tcPr>
            <w:tcW w:type="dxa" w:w="2016"/>
            <w:shd w:fill="F2F4F8" w:val="clear"/>
          </w:tcPr>
          <w:p>
            <w:pPr>
              <w:spacing w:before="60" w:after="60"/>
              <w:jc w:val="right"/>
            </w:pPr>
            <w:r>
              <w:rPr>
                <w:rFonts w:ascii="Calibri" w:hAnsi="Calibri"/>
                <w:b w:val="0"/>
                <w:color w:val="323232"/>
                <w:sz w:val="19"/>
              </w:rPr>
              <w:t>5.000.000</w:t>
              <w:br/>
              <w:t>-</w:t>
            </w:r>
          </w:p>
        </w:tc>
        <w:tc>
          <w:tcPr>
            <w:tcW w:type="dxa" w:w="2016"/>
            <w:shd w:fill="F2F4F8" w:val="clear"/>
          </w:tcPr>
          <w:p>
            <w:pPr>
              <w:spacing w:before="60" w:after="60"/>
              <w:jc w:val="right"/>
            </w:pPr>
            <w:r>
              <w:rPr>
                <w:rFonts w:ascii="Calibri" w:hAnsi="Calibri"/>
                <w:b w:val="0"/>
                <w:color w:val="323232"/>
                <w:sz w:val="19"/>
              </w:rPr>
              <w:t>-</w:t>
              <w:br/>
              <w:t>5.000.000</w:t>
            </w:r>
          </w:p>
        </w:tc>
      </w:tr>
      <w:tr>
        <w:tc>
          <w:tcPr>
            <w:tcW w:type="dxa" w:w="1728"/>
            <w:shd w:fill="FFFFFF" w:val="clear"/>
          </w:tcPr>
          <w:p>
            <w:pPr>
              <w:spacing w:before="60" w:after="60"/>
              <w:jc w:val="left"/>
            </w:pPr>
            <w:r>
              <w:rPr>
                <w:rFonts w:ascii="Calibri" w:hAnsi="Calibri"/>
                <w:b/>
                <w:color w:val="323232"/>
                <w:sz w:val="19"/>
              </w:rPr>
              <w:t>Kasus B</w:t>
            </w:r>
          </w:p>
        </w:tc>
        <w:tc>
          <w:tcPr>
            <w:tcW w:type="dxa" w:w="3600"/>
            <w:shd w:fill="FFFFFF" w:val="clear"/>
          </w:tcPr>
          <w:p>
            <w:pPr>
              <w:spacing w:before="60" w:after="60"/>
              <w:jc w:val="left"/>
            </w:pPr>
            <w:r>
              <w:rPr>
                <w:rFonts w:ascii="Calibri" w:hAnsi="Calibri"/>
                <w:b w:val="0"/>
                <w:color w:val="323232"/>
                <w:sz w:val="19"/>
              </w:rPr>
              <w:t>Persediaan Barang Dalam Proses / WIP (1133)</w:t>
              <w:br/>
              <w:t>Persediaan Bahan Baku (1131)</w:t>
            </w:r>
          </w:p>
        </w:tc>
        <w:tc>
          <w:tcPr>
            <w:tcW w:type="dxa" w:w="2016"/>
            <w:shd w:fill="FFFFFF" w:val="clear"/>
          </w:tcPr>
          <w:p>
            <w:pPr>
              <w:spacing w:before="60" w:after="60"/>
              <w:jc w:val="right"/>
            </w:pPr>
            <w:r>
              <w:rPr>
                <w:rFonts w:ascii="Calibri" w:hAnsi="Calibri"/>
                <w:b w:val="0"/>
                <w:color w:val="323232"/>
                <w:sz w:val="19"/>
              </w:rPr>
              <w:t>4.000.000</w:t>
              <w:br/>
              <w:t>-</w:t>
            </w:r>
          </w:p>
        </w:tc>
        <w:tc>
          <w:tcPr>
            <w:tcW w:type="dxa" w:w="2016"/>
            <w:shd w:fill="FFFFFF" w:val="clear"/>
          </w:tcPr>
          <w:p>
            <w:pPr>
              <w:spacing w:before="60" w:after="60"/>
              <w:jc w:val="right"/>
            </w:pPr>
            <w:r>
              <w:rPr>
                <w:rFonts w:ascii="Calibri" w:hAnsi="Calibri"/>
                <w:b w:val="0"/>
                <w:color w:val="323232"/>
                <w:sz w:val="19"/>
              </w:rPr>
              <w:t>-</w:t>
              <w:br/>
              <w:t>4.000.000</w:t>
            </w:r>
          </w:p>
        </w:tc>
      </w:tr>
      <w:tr>
        <w:tc>
          <w:tcPr>
            <w:tcW w:type="dxa" w:w="1728"/>
            <w:shd w:fill="F2F4F8" w:val="clear"/>
          </w:tcPr>
          <w:p>
            <w:pPr>
              <w:spacing w:before="60" w:after="60"/>
              <w:jc w:val="left"/>
            </w:pPr>
            <w:r>
              <w:rPr>
                <w:rFonts w:ascii="Calibri" w:hAnsi="Calibri"/>
                <w:b/>
                <w:color w:val="323232"/>
                <w:sz w:val="19"/>
              </w:rPr>
              <w:t>Kasus C</w:t>
            </w:r>
          </w:p>
        </w:tc>
        <w:tc>
          <w:tcPr>
            <w:tcW w:type="dxa" w:w="3600"/>
            <w:shd w:fill="F2F4F8" w:val="clear"/>
          </w:tcPr>
          <w:p>
            <w:pPr>
              <w:spacing w:before="60" w:after="60"/>
              <w:jc w:val="left"/>
            </w:pPr>
            <w:r>
              <w:rPr>
                <w:rFonts w:ascii="Calibri" w:hAnsi="Calibri"/>
                <w:b w:val="0"/>
                <w:color w:val="323232"/>
                <w:sz w:val="19"/>
              </w:rPr>
              <w:t>Persediaan Barang Jadi (1134)</w:t>
              <w:br/>
              <w:t>Persediaan WIP (1133)</w:t>
              <w:br/>
              <w:t>Expenses Allocated for Manufacture (5120)</w:t>
            </w:r>
          </w:p>
        </w:tc>
        <w:tc>
          <w:tcPr>
            <w:tcW w:type="dxa" w:w="2016"/>
            <w:shd w:fill="F2F4F8" w:val="clear"/>
          </w:tcPr>
          <w:p>
            <w:pPr>
              <w:spacing w:before="60" w:after="60"/>
              <w:jc w:val="right"/>
            </w:pPr>
            <w:r>
              <w:rPr>
                <w:rFonts w:ascii="Calibri" w:hAnsi="Calibri"/>
                <w:b w:val="0"/>
                <w:color w:val="323232"/>
                <w:sz w:val="19"/>
              </w:rPr>
              <w:t>5.000.000</w:t>
              <w:br/>
              <w:t>-</w:t>
              <w:br/>
              <w:t>-</w:t>
            </w:r>
          </w:p>
        </w:tc>
        <w:tc>
          <w:tcPr>
            <w:tcW w:type="dxa" w:w="2016"/>
            <w:shd w:fill="F2F4F8" w:val="clear"/>
          </w:tcPr>
          <w:p>
            <w:pPr>
              <w:spacing w:before="60" w:after="60"/>
              <w:jc w:val="right"/>
            </w:pPr>
            <w:r>
              <w:rPr>
                <w:rFonts w:ascii="Calibri" w:hAnsi="Calibri"/>
                <w:b w:val="0"/>
                <w:color w:val="323232"/>
                <w:sz w:val="19"/>
              </w:rPr>
              <w:t>-</w:t>
              <w:br/>
              <w:t>4.000.000</w:t>
              <w:br/>
              <w:t>1.000.000</w:t>
            </w:r>
          </w:p>
        </w:tc>
      </w:tr>
      <w:tr>
        <w:tc>
          <w:tcPr>
            <w:tcW w:type="dxa" w:w="1728"/>
            <w:shd w:fill="FFFFFF" w:val="clear"/>
          </w:tcPr>
          <w:p>
            <w:pPr>
              <w:spacing w:before="60" w:after="60"/>
              <w:jc w:val="left"/>
            </w:pPr>
            <w:r>
              <w:rPr>
                <w:rFonts w:ascii="Calibri" w:hAnsi="Calibri"/>
                <w:b/>
                <w:color w:val="323232"/>
                <w:sz w:val="19"/>
              </w:rPr>
              <w:t>Kasus D (DN)</w:t>
            </w:r>
          </w:p>
        </w:tc>
        <w:tc>
          <w:tcPr>
            <w:tcW w:type="dxa" w:w="3600"/>
            <w:shd w:fill="FFFFFF" w:val="clear"/>
          </w:tcPr>
          <w:p>
            <w:pPr>
              <w:spacing w:before="60" w:after="60"/>
              <w:jc w:val="left"/>
            </w:pPr>
            <w:r>
              <w:rPr>
                <w:rFonts w:ascii="Calibri" w:hAnsi="Calibri"/>
                <w:b w:val="0"/>
                <w:color w:val="323232"/>
                <w:sz w:val="19"/>
              </w:rPr>
              <w:t>Harga Pokok Penjualan / HPP (5110)</w:t>
              <w:br/>
              <w:t>Persediaan Barang Jadi (1134)</w:t>
            </w:r>
          </w:p>
        </w:tc>
        <w:tc>
          <w:tcPr>
            <w:tcW w:type="dxa" w:w="2016"/>
            <w:shd w:fill="FFFFFF" w:val="clear"/>
          </w:tcPr>
          <w:p>
            <w:pPr>
              <w:spacing w:before="60" w:after="60"/>
              <w:jc w:val="right"/>
            </w:pPr>
            <w:r>
              <w:rPr>
                <w:rFonts w:ascii="Calibri" w:hAnsi="Calibri"/>
                <w:b w:val="0"/>
                <w:color w:val="323232"/>
                <w:sz w:val="19"/>
              </w:rPr>
              <w:t>3.000.000</w:t>
              <w:br/>
              <w:t>-</w:t>
            </w:r>
          </w:p>
        </w:tc>
        <w:tc>
          <w:tcPr>
            <w:tcW w:type="dxa" w:w="2016"/>
            <w:shd w:fill="FFFFFF" w:val="clear"/>
          </w:tcPr>
          <w:p>
            <w:pPr>
              <w:spacing w:before="60" w:after="60"/>
              <w:jc w:val="right"/>
            </w:pPr>
            <w:r>
              <w:rPr>
                <w:rFonts w:ascii="Calibri" w:hAnsi="Calibri"/>
                <w:b w:val="0"/>
                <w:color w:val="323232"/>
                <w:sz w:val="19"/>
              </w:rPr>
              <w:t>-</w:t>
              <w:br/>
              <w:t>3.000.000</w:t>
            </w:r>
          </w:p>
        </w:tc>
      </w:tr>
      <w:tr>
        <w:tc>
          <w:tcPr>
            <w:tcW w:type="dxa" w:w="1728"/>
            <w:shd w:fill="F2F4F8" w:val="clear"/>
          </w:tcPr>
          <w:p>
            <w:pPr>
              <w:spacing w:before="60" w:after="60"/>
              <w:jc w:val="left"/>
            </w:pPr>
            <w:r>
              <w:rPr>
                <w:rFonts w:ascii="Calibri" w:hAnsi="Calibri"/>
                <w:b/>
                <w:color w:val="323232"/>
                <w:sz w:val="19"/>
              </w:rPr>
              <w:t>Kasus D (SI)</w:t>
            </w:r>
          </w:p>
        </w:tc>
        <w:tc>
          <w:tcPr>
            <w:tcW w:type="dxa" w:w="3600"/>
            <w:shd w:fill="F2F4F8" w:val="clear"/>
          </w:tcPr>
          <w:p>
            <w:pPr>
              <w:spacing w:before="60" w:after="60"/>
              <w:jc w:val="left"/>
            </w:pPr>
            <w:r>
              <w:rPr>
                <w:rFonts w:ascii="Calibri" w:hAnsi="Calibri"/>
                <w:b w:val="0"/>
                <w:color w:val="323232"/>
                <w:sz w:val="19"/>
              </w:rPr>
              <w:t>Piutang Dagang Pelanggan (1121)</w:t>
              <w:br/>
              <w:t>Pendapatan Penjualan Barang Jadi (4110)</w:t>
            </w:r>
          </w:p>
        </w:tc>
        <w:tc>
          <w:tcPr>
            <w:tcW w:type="dxa" w:w="2016"/>
            <w:shd w:fill="F2F4F8" w:val="clear"/>
          </w:tcPr>
          <w:p>
            <w:pPr>
              <w:spacing w:before="60" w:after="60"/>
              <w:jc w:val="right"/>
            </w:pPr>
            <w:r>
              <w:rPr>
                <w:rFonts w:ascii="Calibri" w:hAnsi="Calibri"/>
                <w:b w:val="0"/>
                <w:color w:val="323232"/>
                <w:sz w:val="19"/>
              </w:rPr>
              <w:t>4.500.000</w:t>
              <w:br/>
              <w:t>-</w:t>
            </w:r>
          </w:p>
        </w:tc>
        <w:tc>
          <w:tcPr>
            <w:tcW w:type="dxa" w:w="2016"/>
            <w:shd w:fill="F2F4F8" w:val="clear"/>
          </w:tcPr>
          <w:p>
            <w:pPr>
              <w:spacing w:before="60" w:after="60"/>
              <w:jc w:val="right"/>
            </w:pPr>
            <w:r>
              <w:rPr>
                <w:rFonts w:ascii="Calibri" w:hAnsi="Calibri"/>
                <w:b w:val="0"/>
                <w:color w:val="323232"/>
                <w:sz w:val="19"/>
              </w:rPr>
              <w:t>-</w:t>
              <w:br/>
              <w:t>4.500.000</w:t>
            </w:r>
          </w:p>
        </w:tc>
      </w:tr>
      <w:tr>
        <w:tc>
          <w:tcPr>
            <w:tcW w:type="dxa" w:w="1728"/>
            <w:shd w:fill="FFFFFF" w:val="clear"/>
          </w:tcPr>
          <w:p>
            <w:pPr>
              <w:spacing w:before="60" w:after="60"/>
              <w:jc w:val="left"/>
            </w:pPr>
            <w:r>
              <w:rPr>
                <w:rFonts w:ascii="Calibri" w:hAnsi="Calibri"/>
                <w:b/>
                <w:color w:val="323232"/>
                <w:sz w:val="19"/>
              </w:rPr>
              <w:t>Hasil Akhir</w:t>
            </w:r>
          </w:p>
        </w:tc>
        <w:tc>
          <w:tcPr>
            <w:tcW w:type="dxa" w:w="3600"/>
            <w:shd w:fill="FFFFFF" w:val="clear"/>
          </w:tcPr>
          <w:p>
            <w:pPr>
              <w:spacing w:before="60" w:after="60"/>
              <w:jc w:val="left"/>
            </w:pPr>
            <w:r>
              <w:rPr>
                <w:rFonts w:ascii="Calibri" w:hAnsi="Calibri"/>
                <w:b w:val="0"/>
                <w:color w:val="323232"/>
                <w:sz w:val="19"/>
              </w:rPr>
              <w:t>Laba Kotor Penjualan (Rp 4.500.000 - Rp 3.000.000)</w:t>
            </w:r>
          </w:p>
        </w:tc>
        <w:tc>
          <w:tcPr>
            <w:tcW w:type="dxa" w:w="2016"/>
            <w:shd w:fill="FFFFFF" w:val="clear"/>
          </w:tcPr>
          <w:p>
            <w:pPr>
              <w:spacing w:before="60" w:after="60"/>
              <w:jc w:val="right"/>
            </w:pPr>
            <w:r>
              <w:rPr>
                <w:rFonts w:ascii="Calibri" w:hAnsi="Calibri"/>
                <w:b w:val="0"/>
                <w:color w:val="323232"/>
                <w:sz w:val="19"/>
              </w:rPr>
              <w:t>1.500.000</w:t>
            </w:r>
          </w:p>
        </w:tc>
        <w:tc>
          <w:tcPr>
            <w:tcW w:type="dxa" w:w="2016"/>
            <w:shd w:fill="FFFFFF" w:val="clear"/>
          </w:tcPr>
          <w:p>
            <w:pPr>
              <w:spacing w:before="60" w:after="60"/>
              <w:jc w:val="right"/>
            </w:pPr>
            <w:r>
              <w:rPr>
                <w:rFonts w:ascii="Calibri" w:hAnsi="Calibri"/>
                <w:b w:val="0"/>
                <w:color w:val="323232"/>
                <w:sz w:val="19"/>
              </w:rPr>
              <w:t>Laba Margin 33.3%</w:t>
            </w:r>
          </w:p>
        </w:tc>
      </w:tr>
      <w:tr>
        <w:tc>
          <w:tcPr>
            <w:tcW w:type="dxa" w:w="2340"/>
          </w:tcPr>
          <w:p/>
        </w:tc>
        <w:tc>
          <w:tcPr>
            <w:tcW w:type="dxa" w:w="2340"/>
          </w:tcPr>
          <w:p/>
        </w:tc>
        <w:tc>
          <w:tcPr>
            <w:tcW w:type="dxa" w:w="2340"/>
          </w:tcPr>
          <w:p/>
        </w:tc>
        <w:tc>
          <w:tcPr>
            <w:tcW w:type="dxa" w:w="2340"/>
          </w:tcPr>
          <w:p/>
        </w:tc>
      </w:tr>
    </w:tbl>
    <w:p>
      <w:pPr>
        <w:spacing w:after="120"/>
      </w:pPr>
    </w:p>
    <w:p>
      <w:pPr>
        <w:keepNext/>
        <w:spacing w:before="360" w:after="120"/>
      </w:pPr>
      <w:r>
        <w:rPr>
          <w:rFonts w:ascii="Calibri" w:hAnsi="Calibri"/>
          <w:b/>
          <w:color w:val="1F497D"/>
          <w:sz w:val="32"/>
        </w:rPr>
        <w:t>BAB 8: PANDUAN INTEGRASI ERPNEXT DENGAN NOTEBOOKLM &amp; AI</w:t>
      </w:r>
    </w:p>
    <w:p>
      <w:pPr>
        <w:spacing w:after="120" w:line="276" w:lineRule="auto"/>
      </w:pPr>
      <w:r>
        <w:rPr>
          <w:rFonts w:ascii="Calibri" w:hAnsi="Calibri"/>
          <w:i w:val="0"/>
          <w:color w:val="323232"/>
          <w:sz w:val="22"/>
        </w:rPr>
        <w:t>Pengembangan sistem ERP modern kini dapat dikombinasikan dengan teknologi Kecerdasan Buatan (Artificial Intelligence) seperti NotebookLM untuk mempercepat analisis data, pembuat keputusan manajemen, dan pelatihan pengguna.</w:t>
      </w:r>
    </w:p>
    <w:p>
      <w:pPr>
        <w:keepNext/>
        <w:spacing w:before="280" w:after="80"/>
      </w:pPr>
      <w:r>
        <w:rPr>
          <w:rFonts w:ascii="Calibri" w:hAnsi="Calibri"/>
          <w:b/>
          <w:color w:val="285A8C"/>
          <w:sz w:val="26"/>
        </w:rPr>
        <w:t>8.1 Mengapa Mengintegrasikan ERPNext dengan NotebookLM?</w:t>
      </w:r>
    </w:p>
    <w:p>
      <w:pPr>
        <w:pStyle w:val="ListBullet"/>
        <w:spacing w:after="60" w:line="276" w:lineRule="auto"/>
      </w:pPr>
      <w:r>
        <w:rPr>
          <w:rFonts w:ascii="Calibri" w:hAnsi="Calibri"/>
          <w:b/>
          <w:sz w:val="22"/>
        </w:rPr>
        <w:t xml:space="preserve">Analisis Data Tanpa Coding: </w:t>
      </w:r>
      <w:r>
        <w:rPr>
          <w:rFonts w:ascii="Calibri" w:hAnsi="Calibri"/>
          <w:color w:val="323232"/>
          <w:sz w:val="22"/>
        </w:rPr>
        <w:t>Mengekstrak data laporan keuangan (Neraca, Laba Rugi, Kartu Stok) dari ERPNext ke bentuk CSV/Excel dan mengunggahnya ke NotebookLM.</w:t>
      </w:r>
    </w:p>
    <w:p>
      <w:pPr>
        <w:pStyle w:val="ListBullet"/>
        <w:spacing w:after="60" w:line="276" w:lineRule="auto"/>
      </w:pPr>
      <w:r>
        <w:rPr>
          <w:rFonts w:ascii="Calibri" w:hAnsi="Calibri"/>
          <w:b/>
          <w:sz w:val="22"/>
        </w:rPr>
        <w:t xml:space="preserve">Jawaban Grounded &amp; Terverifikasi: </w:t>
      </w:r>
      <w:r>
        <w:rPr>
          <w:rFonts w:ascii="Calibri" w:hAnsi="Calibri"/>
          <w:color w:val="323232"/>
          <w:sz w:val="22"/>
        </w:rPr>
        <w:t>NotebookLM dapat menjawab pertanyaan operasional spesifik berbasis dokumen sumber perusahaan tanpa risiko kemunculan data palsu (hallucination).</w:t>
      </w:r>
    </w:p>
    <w:p>
      <w:pPr>
        <w:pStyle w:val="ListBullet"/>
        <w:spacing w:after="60" w:line="276" w:lineRule="auto"/>
      </w:pPr>
      <w:r>
        <w:rPr>
          <w:rFonts w:ascii="Calibri" w:hAnsi="Calibri"/>
          <w:b/>
          <w:sz w:val="22"/>
        </w:rPr>
        <w:t xml:space="preserve">Generasi Output Multifungsi: </w:t>
      </w:r>
      <w:r>
        <w:rPr>
          <w:rFonts w:ascii="Calibri" w:hAnsi="Calibri"/>
          <w:color w:val="323232"/>
          <w:sz w:val="22"/>
        </w:rPr>
        <w:t>Mengubah data mentah ERPNext menjadi ringkasan eksekutif, analisis variansi biaya produksi, hingga panduan audio (Audio Overview/Podcast).</w:t>
      </w:r>
    </w:p>
    <w:p>
      <w:pPr>
        <w:keepNext/>
        <w:spacing w:before="280" w:after="80"/>
      </w:pPr>
      <w:r>
        <w:rPr>
          <w:rFonts w:ascii="Calibri" w:hAnsi="Calibri"/>
          <w:b/>
          <w:color w:val="285A8C"/>
          <w:sz w:val="26"/>
        </w:rPr>
        <w:t>8.2 Langkah-Langkah Integrasi Data ERPNext ke NotebookLM</w:t>
      </w:r>
    </w:p>
    <w:p>
      <w:pPr>
        <w:pStyle w:val="ListBullet"/>
        <w:spacing w:after="60" w:line="276" w:lineRule="auto"/>
      </w:pPr>
      <w:r>
        <w:rPr>
          <w:rFonts w:ascii="Calibri" w:hAnsi="Calibri"/>
          <w:b/>
          <w:sz w:val="22"/>
        </w:rPr>
        <w:t xml:space="preserve">Langkah 1 (Ekspor Data ERPNext): </w:t>
      </w:r>
      <w:r>
        <w:rPr>
          <w:rFonts w:ascii="Calibri" w:hAnsi="Calibri"/>
          <w:color w:val="323232"/>
          <w:sz w:val="22"/>
        </w:rPr>
        <w:t>Di ERPNext, buka laporan seperti 'Stock Ledger', 'Production Order Summary', atau 'General Ledger'. Klik 'Export' -&gt; Pilih format CSV / Excel.</w:t>
      </w:r>
    </w:p>
    <w:p>
      <w:pPr>
        <w:pStyle w:val="ListBullet"/>
        <w:spacing w:after="60" w:line="276" w:lineRule="auto"/>
      </w:pPr>
      <w:r>
        <w:rPr>
          <w:rFonts w:ascii="Calibri" w:hAnsi="Calibri"/>
          <w:b/>
          <w:sz w:val="22"/>
        </w:rPr>
        <w:t xml:space="preserve">Langkah 2 (Unggah Sumber ke NotebookLM): </w:t>
      </w:r>
      <w:r>
        <w:rPr>
          <w:rFonts w:ascii="Calibri" w:hAnsi="Calibri"/>
          <w:color w:val="323232"/>
          <w:sz w:val="22"/>
        </w:rPr>
        <w:t>Buka notebook baru di platform NotebookLM, lalu unggah file CSV hasil ekspor atau file panduan Word/PDF ERPNext.</w:t>
      </w:r>
    </w:p>
    <w:p>
      <w:pPr>
        <w:pStyle w:val="ListBullet"/>
        <w:spacing w:after="60" w:line="276" w:lineRule="auto"/>
      </w:pPr>
      <w:r>
        <w:rPr>
          <w:rFonts w:ascii="Calibri" w:hAnsi="Calibri"/>
          <w:b/>
          <w:sz w:val="22"/>
        </w:rPr>
        <w:t xml:space="preserve">Langkah 3 (Prompting &amp; Analisis AI): </w:t>
      </w:r>
      <w:r>
        <w:rPr>
          <w:rFonts w:ascii="Calibri" w:hAnsi="Calibri"/>
          <w:color w:val="323232"/>
          <w:sz w:val="22"/>
        </w:rPr>
        <w:t>Gunakan teknik prompt engineering untuk mengajukan pertanyaan analitis berbasis data sumber.</w:t>
      </w:r>
    </w:p>
    <w:p>
      <w:pPr>
        <w:keepNext/>
        <w:spacing w:before="280" w:after="80"/>
      </w:pPr>
      <w:r>
        <w:rPr>
          <w:rFonts w:ascii="Calibri" w:hAnsi="Calibri"/>
          <w:b/>
          <w:color w:val="285A8C"/>
          <w:sz w:val="26"/>
        </w:rPr>
        <w:t>8.3 Contoh Prompt Analisis Manufaktur &amp; Akuntansi di NotebookLM</w:t>
      </w:r>
    </w:p>
    <w:p>
      <w:pPr>
        <w:spacing w:after="120" w:line="276" w:lineRule="auto"/>
      </w:pPr>
      <w:r>
        <w:rPr>
          <w:rFonts w:ascii="Calibri" w:hAnsi="Calibri"/>
          <w:i w:val="0"/>
          <w:color w:val="323232"/>
          <w:sz w:val="22"/>
        </w:rPr>
        <w:t>Berikut adalah beberapa contoh prompt efektif yang dapat Anda gunakan di NotebookLM:</w:t>
      </w:r>
    </w:p>
    <w:p>
      <w:pPr>
        <w:pStyle w:val="ListBullet"/>
        <w:spacing w:after="60" w:line="276" w:lineRule="auto"/>
      </w:pPr>
      <w:r>
        <w:rPr>
          <w:rFonts w:ascii="Calibri" w:hAnsi="Calibri"/>
          <w:b/>
          <w:sz w:val="22"/>
        </w:rPr>
        <w:t xml:space="preserve">Prompt 1 (Analisis Stok): </w:t>
      </w:r>
      <w:r>
        <w:rPr>
          <w:rFonts w:ascii="Calibri" w:hAnsi="Calibri"/>
          <w:color w:val="323232"/>
          <w:sz w:val="22"/>
        </w:rPr>
        <w:t>'Berdasarkan laporan Stock Ledger yang diunggah, identifikasi 3 item bahan baku dengan tingkat perputaran (turnover) terendah dan berikan saran penyesuaian reorder point.'</w:t>
      </w:r>
    </w:p>
    <w:p>
      <w:pPr>
        <w:pStyle w:val="ListBullet"/>
        <w:spacing w:after="60" w:line="276" w:lineRule="auto"/>
      </w:pPr>
      <w:r>
        <w:rPr>
          <w:rFonts w:ascii="Calibri" w:hAnsi="Calibri"/>
          <w:b/>
          <w:sz w:val="22"/>
        </w:rPr>
        <w:t xml:space="preserve">Prompt 2 (Analisis Variansi Produksi): </w:t>
      </w:r>
      <w:r>
        <w:rPr>
          <w:rFonts w:ascii="Calibri" w:hAnsi="Calibri"/>
          <w:color w:val="323232"/>
          <w:sz w:val="22"/>
        </w:rPr>
        <w:t>'Bandingkan total biaya bahan baku aktual pada Work Order bulan ini dengan standar BOM. Sebutkan variansi pemakaian yang terjadi beserta persentasenya.'</w:t>
      </w:r>
    </w:p>
    <w:p>
      <w:pPr>
        <w:pStyle w:val="ListBullet"/>
        <w:spacing w:after="60" w:line="276" w:lineRule="auto"/>
      </w:pPr>
      <w:r>
        <w:rPr>
          <w:rFonts w:ascii="Calibri" w:hAnsi="Calibri"/>
          <w:b/>
          <w:sz w:val="22"/>
        </w:rPr>
        <w:t xml:space="preserve">Prompt 3 (Ringkasan Eksekutif): </w:t>
      </w:r>
      <w:r>
        <w:rPr>
          <w:rFonts w:ascii="Calibri" w:hAnsi="Calibri"/>
          <w:color w:val="323232"/>
          <w:sz w:val="22"/>
        </w:rPr>
        <w:t>'Buatkan ringkasan eksekutif 1 halaman mengenai kinerja laba rugi manufaktur dan arus kas operasional untuk jajaran direksi.'</w:t>
      </w:r>
    </w:p>
    <w:p>
      <w:pPr>
        <w:keepNext/>
        <w:spacing w:before="280" w:after="80"/>
      </w:pPr>
      <w:r>
        <w:rPr>
          <w:rFonts w:ascii="Calibri" w:hAnsi="Calibri"/>
          <w:b/>
          <w:color w:val="285A8C"/>
          <w:sz w:val="26"/>
        </w:rPr>
        <w:t>8.4 Kesimpulan &amp; Langkah Selanjutnya</w:t>
      </w:r>
    </w:p>
    <w:p>
      <w:pPr>
        <w:spacing w:after="120" w:line="276" w:lineRule="auto"/>
      </w:pPr>
      <w:r>
        <w:rPr>
          <w:rFonts w:ascii="Calibri" w:hAnsi="Calibri"/>
          <w:i w:val="0"/>
          <w:color w:val="323232"/>
          <w:sz w:val="22"/>
        </w:rPr>
        <w:t>Buku panduan ini memberikan pemahaman dasar hingga menyeluruh mengenai operasional ERPNext di lingkungan localhost dan penerapan di industri manufaktur. Dengan menguasai struktur Master Data, alur transaksi manufaktur, persediaan perpetual, serta integrasi AI seperti NotebookLM, Anda dapat mengoptimalkan efisiensi operasional dan kualitas pengambilan keputusan bisnis secara berkelanjutan.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Dokumentasi Pembelajaran ERPNext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Buku Panduan Belajar ERPNext Lengkap — Localhost &amp; Manufaktur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