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right"/>
      </w:pPr>
      <w:r>
        <w:rPr>
          <w:rFonts w:ascii="Arial" w:cs="Arial" w:eastAsia="Arial" w:hAnsi="Arial"/>
          <w:sz w:val="22"/>
          <w:szCs w:val="22"/>
        </w:rPr>
        <w:t xml:space="preserve">Curitiba, 28 de setembro de 2026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RECIBO Nº 0047</w:t>
      </w:r>
    </w:p>
    <w:p>
      <w:pPr>
        <w:spacing w:after="60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Recebemos de Padaria Pão Nosso Ltda o valor de duzentos e oitenta reais, pagamento referente a serviço de limpeza de dutos de exaustão.</w:t>
      </w:r>
    </w:p>
    <w:p>
      <w:pPr>
        <w:pBdr>
          <w:top w:val="single" w:color="444444" w:sz="6" w:space="6"/>
        </w:pBdr>
        <w:ind w:left="2400" w:right="24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Limpeza Total Serviços ME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CNPJ 11.222.333/0001-81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2026-10-12T11:49:44.680Z</dcterms:created>
  <dcterms:modified xsi:type="dcterms:W3CDTF">2026-10-12T11:49:44.680Z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