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sz w:val="48"/>
          <w:szCs w:val="48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by</w:t>
      </w:r>
    </w:p>
    <w:p>
      <w:pPr>
        <w:spacing w:before="0" w:after="240"/>
        <w:jc w:val="left"/>
      </w:pPr>
      <w:r>
        <w:rPr>
          <w:rFonts w:ascii="Arial" w:cs="Arial" w:eastAsia="Arial" w:hAnsi="Arial"/>
          <w:b/>
          <w:bCs/>
          <w:color w:val="3BC9D9"/>
          <w:sz w:val="28"/>
          <w:szCs w:val="28"/>
        </w:rPr>
        <w:t xml:space="preserve">The Service Edit</w:t>
      </w:r>
    </w:p>
    <w:p>
      <w:pPr>
        <w:pBdr>
          <w:bottom w:val="single" w:color="3BC9D9" w:sz="8" w:space="1"/>
        </w:pBdr>
        <w:spacing w:before="160" w:after="160"/>
      </w:pP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D2233"/>
          <w:sz w:val="52"/>
          <w:szCs w:val="52"/>
        </w:rPr>
        <w:t xml:space="preserve">Website Rebuild &amp;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0D2233"/>
          <w:sz w:val="52"/>
          <w:szCs w:val="52"/>
        </w:rPr>
        <w:t xml:space="preserve">Digital Strategy</w:t>
      </w:r>
    </w:p>
    <w:p>
      <w:pPr>
        <w:spacing w:before="0" w:after="400"/>
        <w:jc w:val="left"/>
      </w:pPr>
      <w:r>
        <w:rPr>
          <w:rFonts w:ascii="Arial" w:cs="Arial" w:eastAsia="Arial" w:hAnsi="Arial"/>
          <w:b/>
          <w:bCs/>
          <w:i/>
          <w:iCs/>
          <w:color w:val="3BC9D9"/>
          <w:sz w:val="52"/>
          <w:szCs w:val="52"/>
        </w:rPr>
        <w:t xml:space="preserve">Proposal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Prepared for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24"/>
                <w:szCs w:val="24"/>
              </w:rPr>
              <w:t xml:space="preserve">CVBS Australia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Conference Venues &amp; Booking Services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BC9D9"/>
                <w:sz w:val="18"/>
                <w:szCs w:val="18"/>
              </w:rPr>
              <w:t xml:space="preserve">conferencevenues.com.au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Date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24"/>
                <w:szCs w:val="24"/>
              </w:rPr>
              <w:t xml:space="preserve">March 2026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Proposal reference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24"/>
                <w:szCs w:val="24"/>
              </w:rPr>
              <w:t xml:space="preserve">TSE-CVBS-2026-01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32"/>
          <w:szCs w:val="32"/>
        </w:rPr>
        <w:t xml:space="preserve"/>
      </w:r>
    </w:p>
    <w:p>
      <w:pPr>
        <w:pBdr>
          <w:bottom w:val="single" w:color="0D2233" w:sz="8" w:space="1"/>
        </w:pBdr>
        <w:spacing w:before="160" w:after="160"/>
      </w:pP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This proposal outlines a complete digital rebuild strategy for conferencevenues.com.au — including a new Framer website, Klaviyo email flows, an AI-powered brief builder, and an ongoing growth retainer.</w:t>
      </w:r>
    </w:p>
    <w:p>
      <w:r>
        <w:br w:type="page"/>
      </w: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Executive Summary</w:t>
      </w:r>
    </w:p>
    <w:p>
      <w:pPr>
        <w:pBdr>
          <w:bottom w:val="single" w:color="3BC9D9" w:sz="6" w:space="1"/>
        </w:pBdr>
        <w:spacing w:before="60" w:after="200"/>
      </w:pPr>
    </w:p>
    <w:p>
      <w:pPr>
        <w:spacing w:before="0" w:after="12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CVBS has been Australia's most trusted venue finding service since 1989. The business has 35 years of client relationships, independently verified rates, and a model that is genuinely superior to every digital alternative — but the current website does not reflect any of this.</w:t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This proposal covers a complete digital transformation: a new high-performance Framer website, full email marketing automation in Klaviyo, and an AI-powered brief builder. The goal is a digital presence that matches the quality of the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opportunity</w:t>
            </w:r>
          </w:p>
        </w:tc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solution</w:t>
            </w:r>
          </w:p>
        </w:tc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outcome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A website that undersells a 35-year business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No SEO presence for high-intent keywords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No brief capture or email automation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No conversion path from EDM to brief</w:t>
            </w:r>
          </w:p>
        </w:tc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New Framer site — 12 pages, fully optimised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Klaviyo welcome, post-brief &amp; win-back flows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AI-powered brief builder widget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Conference Offers page + EDM landing system</w:t>
            </w:r>
          </w:p>
        </w:tc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Qualified leads captured and nurtured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Offers EDMs with a proper landing page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SEO traffic from destination + intent keywords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A digital presence that matches the service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Scope of Work</w:t>
      </w:r>
    </w:p>
    <w:p>
      <w:pPr>
        <w:pBdr>
          <w:bottom w:val="single" w:color="3BC9D9" w:sz="6" w:space="1"/>
        </w:pBdr>
        <w:spacing w:before="60" w:after="20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The full engagement covers five workstreams delivered across a 90-day build period.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3BC9D9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0D2233"/>
          <w:sz w:val="22"/>
          <w:szCs w:val="22"/>
        </w:rPr>
        <w:t xml:space="preserve">New Framer Website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A complete rebuild of conferencevenues.com.au in Framer — designed to convert first-time visitors into brief submissions and rank for high-intent venue finding keywords.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 delivered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12 pages — full specifications below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Homepage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Two-column hero with inline brief form, trust strip, stats bar, process steps, services, destinations, about strip, testimonials, current offers strip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Submit a Brief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4-step multi-stage brief form with sidebar context, confirmation screen, Tally.so integration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How It Works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Full process walkthrough, CVBS vs alternatives comparison table, objection-handling FAQ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Services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4 service blocks with alternating photo/text layout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About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Team profiles, founding story, timeline, independence section, testimonials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Results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3 detailed case studies, full testimonial grid, sectors served, venue partner quotes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Conference Offers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Featured offer hero, filterable offer cards, EDM subscriber signup form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How We're Paid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Full transparency page — model explanation, myth vs fact, proof section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Destinations Index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12-destination grid with photo cards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Sydney (destination template)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Full destination page — hero, venue types, featured venues, area guide, FAQ, sidebar brief form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Blog / Article template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Full article layout with sidebar, related articles, inline CTA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404 / Thank you pages</w:t>
            </w:r>
          </w:p>
        </w:tc>
        <w:tc>
          <w:tcPr>
            <w:tcW w:type="dxa" w:w="62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Error page, brief submission confirmation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color w:val="3BC9D9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0D2233"/>
          <w:sz w:val="22"/>
          <w:szCs w:val="22"/>
        </w:rPr>
        <w:t xml:space="preserve">Email Marketing — Klaviyo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Full email automation setup in Klaviyo covering the complete client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2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Emails</w:t>
            </w:r>
          </w:p>
        </w:tc>
        <w:tc>
          <w:tcPr>
            <w:tcW w:type="dxa" w:w="4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Welcome series</w:t>
            </w:r>
          </w:p>
        </w:tc>
        <w:tc>
          <w:tcPr>
            <w:tcW w:type="dxa" w:w="2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5 emails</w:t>
            </w:r>
          </w:p>
        </w:tc>
        <w:tc>
          <w:tcPr>
            <w:tcW w:type="dxa" w:w="4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Onboards new subscribers, builds trust, introduces the free service model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Brief submitted</w:t>
            </w:r>
          </w:p>
        </w:tc>
        <w:tc>
          <w:tcPr>
            <w:tcW w:type="dxa" w:w="2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3 emails</w:t>
            </w:r>
          </w:p>
        </w:tc>
        <w:tc>
          <w:tcPr>
            <w:tcW w:type="dxa" w:w="4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Confirms receipt, sets 24–48hr expectation, follows up if no reply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Post-event / post-purchase</w:t>
            </w:r>
          </w:p>
        </w:tc>
        <w:tc>
          <w:tcPr>
            <w:tcW w:type="dxa" w:w="2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3 emails</w:t>
            </w:r>
          </w:p>
        </w:tc>
        <w:tc>
          <w:tcPr>
            <w:tcW w:type="dxa" w:w="4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Requests review, invites for next event, referral ask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Win-back</w:t>
            </w:r>
          </w:p>
        </w:tc>
        <w:tc>
          <w:tcPr>
            <w:tcW w:type="dxa" w:w="2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3 emails</w:t>
            </w:r>
          </w:p>
        </w:tc>
        <w:tc>
          <w:tcPr>
            <w:tcW w:type="dxa" w:w="4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Re-engages clients who haven't submitted a brief in 6–12 months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Offers EDM</w:t>
            </w:r>
          </w:p>
        </w:tc>
        <w:tc>
          <w:tcPr>
            <w:tcW w:type="dxa" w:w="2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Monthly template</w:t>
            </w:r>
          </w:p>
        </w:tc>
        <w:tc>
          <w:tcPr>
            <w:tcW w:type="dxa" w:w="4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Monthly venue deals — designed to drive clicks to the Offers page</w:t>
            </w:r>
          </w:p>
        </w:tc>
      </w:tr>
      <w:tr>
        <w:tc>
          <w:tcPr>
            <w:tcW w:type="dxa" w:w="3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Conference tips nurture</w:t>
            </w:r>
          </w:p>
        </w:tc>
        <w:tc>
          <w:tcPr>
            <w:tcW w:type="dxa" w:w="2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3 emails</w:t>
            </w:r>
          </w:p>
        </w:tc>
        <w:tc>
          <w:tcPr>
            <w:tcW w:type="dxa" w:w="41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Educational sequence for cold subscribers — drives trust and brief submissions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color w:val="3BC9D9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0D2233"/>
          <w:sz w:val="22"/>
          <w:szCs w:val="22"/>
        </w:rPr>
        <w:t xml:space="preserve">AI Brief Builder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An AI-powered widget embedded in the Submit a Brief page — guides users through their brief conversationally, reducing drop-off and improving brief quality. Built on the Anthropic API and embedded via Tally.so or a custom Framer component.</w:t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color w:val="3BC9D9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0D2233"/>
          <w:sz w:val="22"/>
          <w:szCs w:val="22"/>
        </w:rPr>
        <w:t xml:space="preserve">SEO &amp; Technical Foundation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Schema markup (LocalBusiness, FAQPage, AggregateRating), GA4 + Search Console + Microsoft Clarity setup, 301 redirects from current site, Google Business Profile optimisation, and 5 destination page templates for Melbourne, Brisbane, Gold Coast, Canberra and Hunter Valley.</w:t>
      </w:r>
    </w:p>
    <w:p>
      <w:pPr>
        <w:spacing w:before="160" w:after="80"/>
        <w:jc w:val="left"/>
      </w:pPr>
      <w:r>
        <w:rPr>
          <w:rFonts w:ascii="Arial" w:cs="Arial" w:eastAsia="Arial" w:hAnsi="Arial"/>
          <w:b/>
          <w:bCs/>
          <w:color w:val="3BC9D9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0D2233"/>
          <w:sz w:val="22"/>
          <w:szCs w:val="22"/>
        </w:rPr>
        <w:t xml:space="preserve">CRM &amp; Pipeline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HubSpot Free CRM setup with brief-to-client pipeline, Tally.so to HubSpot integration, basic deal stage automation, and a simple reporting dashboard for Karen and Anthony.</w:t>
      </w:r>
    </w:p>
    <w:p>
      <w:r>
        <w:br w:type="page"/>
      </w: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Investment</w:t>
      </w:r>
    </w:p>
    <w:p>
      <w:pPr>
        <w:pBdr>
          <w:bottom w:val="single" w:color="3BC9D9" w:sz="6" w:space="1"/>
        </w:pBdr>
        <w:spacing w:before="60" w:after="20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The Service Edit offers three engagement options — from a focused website rebuild through to a fully integrated digital system with ongoing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280"/>
        <w:gridCol w:w="2400"/>
      </w:tblGrid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Foundation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9DDEA"/>
                <w:sz w:val="16"/>
                <w:szCs w:val="16"/>
              </w:rPr>
              <w:t xml:space="preserve">Website rebuild only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Full Build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3BC9D9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1A3A5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Build + Strategy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9DDEA"/>
                <w:sz w:val="16"/>
                <w:szCs w:val="16"/>
              </w:rPr>
              <w:t xml:space="preserve">Complete system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One-time fee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32"/>
                <w:szCs w:val="32"/>
              </w:rPr>
              <w:t xml:space="preserve">$4,800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+ GST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32"/>
                <w:szCs w:val="32"/>
              </w:rPr>
              <w:t xml:space="preserve">$7,500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+ GST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32"/>
                <w:szCs w:val="32"/>
              </w:rPr>
              <w:t xml:space="preserve">$9,500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+ GST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New Framer website — 12 pages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Design system &amp; brand implementation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Submit a Brief form (Tally.so)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GA4 + Search Console + Clarity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301 redirects from current site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SEO schema markup (5 types)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Klaviyo email flows (17 emails)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HubSpot CRM + pipeline setup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5 additional destination pages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AI Brief Builder widget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90-day content &amp; SEO roadmap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2 blog articles written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Monthly reporting dashboard</w:t>
            </w:r>
          </w:p>
        </w:tc>
        <w:tc>
          <w:tcPr>
            <w:tcW w:type="dxa" w:w="2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2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Monthly Retainer — Ongoing Support</w:t>
      </w:r>
    </w:p>
    <w:p>
      <w:pPr>
        <w:pBdr>
          <w:bottom w:val="single" w:color="3BC9D9" w:sz="6" w:space="1"/>
        </w:pBdr>
        <w:spacing w:before="60" w:after="20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Following the initial build, The Service Edit offers ongoing support to grow, maintain and optimise the site and email program.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Maintenance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9DDEA"/>
                <w:sz w:val="16"/>
                <w:szCs w:val="16"/>
              </w:rPr>
              <w:t xml:space="preserve">Keep the site running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Growth Partner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3BC9D9"/>
                <w:sz w:val="16"/>
                <w:szCs w:val="16"/>
              </w:rPr>
              <w:t xml:space="preserve">Recommended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Monthly fee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36"/>
                <w:szCs w:val="36"/>
              </w:rPr>
              <w:t xml:space="preserve">$750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/month + GST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36"/>
                <w:szCs w:val="36"/>
              </w:rPr>
              <w:t xml:space="preserve">$1,500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/month + GST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Site updates &amp; content changes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Offers page updates (monthly)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Technical monitoring &amp; fixes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Monthly EDM production (Klaviyo)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1 new destination page per quarter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1 blog article per month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SEO monitoring &amp; reporting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Quarterly strategy review</w:t>
            </w:r>
          </w:p>
        </w:tc>
        <w:tc>
          <w:tcPr>
            <w:tcW w:type="dxa" w:w="34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8"/>
                <w:szCs w:val="18"/>
              </w:rPr>
              <w:t xml:space="preserve">—</w:t>
            </w:r>
          </w:p>
        </w:tc>
        <w:tc>
          <w:tcPr>
            <w:tcW w:type="dxa" w:w="348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BC9D9"/>
                <w:sz w:val="20"/>
                <w:szCs w:val="20"/>
              </w:rPr>
              <w:t xml:space="preserve">Payment terms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9"/>
                <w:szCs w:val="19"/>
              </w:rPr>
              <w:t xml:space="preserve">50% deposit on project commencement · 50% on site launch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3-month minimum retainer commitment. Retainer invoiced monthly in advance.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All prices are in AUD and exclude GST.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90-Day Delivery Timeline</w:t>
      </w:r>
    </w:p>
    <w:p>
      <w:pPr>
        <w:pBdr>
          <w:bottom w:val="single" w:color="3BC9D9" w:sz="6" w:space="1"/>
        </w:pBdr>
        <w:spacing w:before="60" w:after="200"/>
      </w:pPr>
    </w:p>
    <w:p>
      <w:pPr>
        <w:spacing w:before="0" w:after="20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The full build is delivered across three phases. Each phase has a defined deliverable set and a client review checkpoint.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c>
          <w:tcPr>
            <w:tcW w:type="dxa" w:w="14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5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0D223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24"/>
                <w:szCs w:val="24"/>
              </w:rPr>
              <w:t xml:space="preserve">01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Days 1–30
Launch</w:t>
            </w:r>
          </w:p>
        </w:tc>
        <w:tc>
          <w:tcPr>
            <w:tcW w:type="dxa" w:w="55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New Framer site live with homepage, How It Works, About, 4 service pages, 5 destination pages, Submit a Brief, Results, 2 blog articles · GA4 / Search Console / Clarity · HubSpot + Tally.so setup · 301 redirects</w:t>
            </w:r>
          </w:p>
        </w:tc>
      </w:tr>
      <w:tr>
        <w:tc>
          <w:tcPr>
            <w:tcW w:type="dxa" w:w="14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24"/>
                <w:szCs w:val="24"/>
              </w:rPr>
              <w:t xml:space="preserve">02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Days 31–60
Growth</w:t>
            </w:r>
          </w:p>
        </w:tc>
        <w:tc>
          <w:tcPr>
            <w:tcW w:type="dxa" w:w="55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Remaining destination pages · 4 blog articles · Klaviyo welcome + post-brief + win-back flows · 2 case studies · FAQ schema · Google Reviews campaign target: 15+ reviews · LinkedIn 2x/week</w:t>
            </w:r>
          </w:p>
        </w:tc>
      </w:tr>
      <w:tr>
        <w:tc>
          <w:tcPr>
            <w:tcW w:type="dxa" w:w="144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BC9D9"/>
                <w:sz w:val="24"/>
                <w:szCs w:val="24"/>
              </w:rPr>
              <w:t xml:space="preserve">03</w:t>
            </w:r>
          </w:p>
        </w:tc>
        <w:tc>
          <w:tcPr>
            <w:tcW w:type="dxa" w:w="240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18"/>
                <w:szCs w:val="18"/>
              </w:rPr>
              <w:t xml:space="preserve">Days 61–90
Optimise</w:t>
            </w:r>
          </w:p>
        </w:tc>
        <w:tc>
          <w:tcPr>
            <w:tcW w:type="dxa" w:w="552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AI Brief Builder widget live · Heatmap review + UX improvements · A/B hero test · 2 more case studies · Email nurture sequence · Retargeting pixel · Quarterly strategy review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Why The Service Edit</w:t>
      </w:r>
    </w:p>
    <w:p>
      <w:pPr>
        <w:pBdr>
          <w:bottom w:val="single" w:color="3BC9D9" w:sz="6" w:space="1"/>
        </w:pBdr>
        <w:spacing w:before="60" w:after="200"/>
      </w:pPr>
    </w:p>
    <w:p>
      <w:pPr>
        <w:spacing w:before="0" w:after="16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The Service Edit is a boutique digital consultancy specialising in AI systems and digital services for independent hospitality and events businesses. This engagement has been built from the ground up for CVBS — not adapted from a generic agency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BC9D9"/>
                <w:sz w:val="20"/>
                <w:szCs w:val="20"/>
              </w:rPr>
              <w:t xml:space="preserve">Hospitality &amp; events expertise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We understand the venue finding model, how EAs and PAs think, and what drives brief submissions from corporate event coordinators.</w:t>
            </w:r>
          </w:p>
        </w:tc>
        <w:tc>
          <w:tcPr>
            <w:tcW w:type="dxa" w:w="46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BC9D9"/>
                <w:sz w:val="20"/>
                <w:szCs w:val="20"/>
              </w:rPr>
              <w:t xml:space="preserve">Boutique &amp; accountable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You deal with one operator throughout. No junior staff, no handoffs, no account managers between you and the work.</w:t>
            </w:r>
          </w:p>
        </w:tc>
      </w:tr>
      <w:tr>
        <w:tc>
          <w:tcPr>
            <w:tcW w:type="dxa" w:w="46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BC9D9"/>
                <w:sz w:val="20"/>
                <w:szCs w:val="20"/>
              </w:rPr>
              <w:t xml:space="preserve">Framer + Klaviyo + AI stack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Our delivery stack — Framer, Klaviyo, Anthropic API, Make — is purpose-built for fast, high-quality builds that operators can manage themselves.</w:t>
            </w:r>
          </w:p>
        </w:tc>
        <w:tc>
          <w:tcPr>
            <w:tcW w:type="dxa" w:w="46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BC9D9"/>
                <w:sz w:val="20"/>
                <w:szCs w:val="20"/>
              </w:rPr>
              <w:t xml:space="preserve">Strategy first, build second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Every deliverable in this proposal was shaped by a full competitive audit, positioning analysis and 90-day roadmap developed specifically for CVBS.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C9D9" w:sz="1"/>
              <w:left w:val="single" w:color="3BC9D9" w:sz="1"/>
              <w:bottom w:val="single" w:color="3BC9D9" w:sz="1"/>
              <w:right w:val="single" w:color="3BC9D9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3BC9D9"/>
                <w:sz w:val="20"/>
                <w:szCs w:val="20"/>
              </w:rPr>
              <w:t xml:space="preserve">Existing work delivered for CVBS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8"/>
                <w:szCs w:val="18"/>
              </w:rPr>
              <w:t xml:space="preserve">Prior to this proposal, The Service Edit has already delivered: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D2233"/>
                <w:sz w:val="20"/>
                <w:szCs w:val="20"/>
              </w:rPr>
              <w:t xml:space="preserve">Full competitive audit — iVvy, Conference Resources, VenueNow, Cvent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D2233"/>
                <w:sz w:val="20"/>
                <w:szCs w:val="20"/>
              </w:rPr>
              <w:t xml:space="preserve">Positioning strategy and brand messaging framework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D2233"/>
                <w:sz w:val="20"/>
                <w:szCs w:val="20"/>
              </w:rPr>
              <w:t xml:space="preserve">Complete 12-page website mockup set (HTML) with real photography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D2233"/>
                <w:sz w:val="20"/>
                <w:szCs w:val="20"/>
              </w:rPr>
              <w:t xml:space="preserve">Conference Offers page with EDM subscriber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D2233"/>
                <w:sz w:val="20"/>
                <w:szCs w:val="20"/>
              </w:rPr>
              <w:t xml:space="preserve">Transparent pricing and 90-day roadmap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before="240" w:after="80"/>
        <w:jc w:val="left"/>
      </w:pPr>
      <w:r>
        <w:rPr>
          <w:rFonts w:ascii="Arial" w:cs="Arial" w:eastAsia="Arial" w:hAnsi="Arial"/>
          <w:b/>
          <w:bCs/>
          <w:color w:val="0D2233"/>
          <w:sz w:val="26"/>
          <w:szCs w:val="26"/>
        </w:rPr>
        <w:t xml:space="preserve">Next Steps</w:t>
      </w:r>
    </w:p>
    <w:p>
      <w:pPr>
        <w:pBdr>
          <w:bottom w:val="single" w:color="3BC9D9" w:sz="6" w:space="1"/>
        </w:pBdr>
        <w:spacing w:before="60" w:after="200"/>
      </w:pPr>
    </w:p>
    <w:p>
      <w:pPr>
        <w:spacing w:before="0" w:after="160"/>
        <w:jc w:val="left"/>
      </w:pPr>
      <w:r>
        <w:rPr>
          <w:rFonts w:ascii="Arial" w:cs="Arial" w:eastAsia="Arial" w:hAnsi="Arial"/>
          <w:color w:val="0D2233"/>
          <w:sz w:val="20"/>
          <w:szCs w:val="20"/>
        </w:rPr>
        <w:t xml:space="preserve">To move forward, the process is straightforward.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3BC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9"/>
                <w:szCs w:val="19"/>
              </w:rPr>
              <w:t xml:space="preserve">Select your preferred package (Foundation, Full Build, or Full Build + Strategy)</w:t>
            </w:r>
          </w:p>
        </w:tc>
      </w:tr>
      <w:tr>
        <w:tc>
          <w:tcPr>
            <w:tcW w:type="dxa" w:w="10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3BC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9"/>
                <w:szCs w:val="19"/>
              </w:rPr>
              <w:t xml:space="preserve">Confirm your preferred retainer level (Maintenance or Growth Partner)</w:t>
            </w:r>
          </w:p>
        </w:tc>
      </w:tr>
      <w:tr>
        <w:tc>
          <w:tcPr>
            <w:tcW w:type="dxa" w:w="10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3BC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9"/>
                <w:szCs w:val="19"/>
              </w:rPr>
              <w:t xml:space="preserve">The Service Edit will issue a formal agreement and invoice for the 50% deposit</w:t>
            </w:r>
          </w:p>
        </w:tc>
      </w:tr>
      <w:tr>
        <w:tc>
          <w:tcPr>
            <w:tcW w:type="dxa" w:w="10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3BC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9"/>
                <w:szCs w:val="19"/>
              </w:rPr>
              <w:t xml:space="preserve">Kick-off call within 3 business days of deposit receipt</w:t>
            </w:r>
          </w:p>
        </w:tc>
      </w:tr>
      <w:tr>
        <w:tc>
          <w:tcPr>
            <w:tcW w:type="dxa" w:w="10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3BC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280"/>
            <w:tcBorders>
              <w:top w:val="single" w:color="C8EEF3" w:sz="1"/>
              <w:left w:val="single" w:color="C8EEF3" w:sz="1"/>
              <w:bottom w:val="single" w:color="C8EEF3" w:sz="1"/>
              <w:right w:val="single" w:color="C8EEF3" w:sz="1"/>
            </w:tcBorders>
            <w:shd w:fill="E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D2233"/>
                <w:sz w:val="19"/>
                <w:szCs w:val="19"/>
              </w:rPr>
              <w:t xml:space="preserve">Phase 1 deliverables begin immediately — site live within 30 days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3BC9D9" w:sz="8" w:space="1"/>
        </w:pBdr>
        <w:spacing w:before="160" w:after="160"/>
      </w:pPr>
    </w:p>
    <w:p>
      <w:pPr>
        <w:spacing w:before="0" w:after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22"/>
                <w:szCs w:val="22"/>
              </w:rPr>
              <w:t xml:space="preserve">Get in touch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0D2233"/>
                <w:sz w:val="20"/>
                <w:szCs w:val="20"/>
              </w:rPr>
              <w:t xml:space="preserve">Mel — The Service Edit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3BC9D9"/>
                <w:sz w:val="18"/>
                <w:szCs w:val="18"/>
              </w:rPr>
              <w:t xml:space="preserve">theserviceedit.com.au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This proposal is valid for 30 days from the date of issue.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All prices are in AUD and exclude GST. Standard payment terms apply.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C9D9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666666"/>
        <w:sz w:val="16"/>
        <w:szCs w:val="16"/>
      </w:rPr>
      <w:t xml:space="preserve">Confidential  ·  theserviceedit.com.au</w:t>
    </w:r>
    <w:r>
      <w:rPr>
        <w:rFonts w:ascii="Arial" w:cs="Arial" w:eastAsia="Arial" w:hAnsi="Arial"/>
        <w:color w:val="0D2233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C9D9" w:sz="4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666666"/>
        <w:sz w:val="16"/>
        <w:szCs w:val="16"/>
      </w:rPr>
      <w:t xml:space="preserve">The Service Edit  ·  CVBS Digital Rebuild Proposal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22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2026-03-18T05:09:24.222Z</dcterms:created>
  <dcterms:modified xsi:type="dcterms:W3CDTF">2026-03-18T05:09:24.222Z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