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EndPr/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86724" w14:textId="1089EB59" w:rsidR="004E5232" w:rsidRDefault="004E523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4E5232" w:rsidRDefault="004E523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C1EFB07" w14:textId="5C8ADFB8" w:rsidR="004E5232" w:rsidRDefault="004E52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2586724" w14:textId="1089EB59" w:rsidR="004E5232" w:rsidRDefault="004E523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4E5232" w:rsidRDefault="004E523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C1EFB07" w14:textId="5C8ADFB8" w:rsidR="004E5232" w:rsidRDefault="004E52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4E5232" w:rsidRDefault="004E523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4E5232" w:rsidRDefault="004E523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58203E09" w14:textId="2A3FE5DE" w:rsidR="003F7D3F" w:rsidRDefault="00110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78311" w:history="1">
            <w:r w:rsidR="003F7D3F" w:rsidRPr="0052682C">
              <w:rPr>
                <w:rStyle w:val="Hyperlink"/>
                <w:noProof/>
              </w:rPr>
              <w:t>Beginning Class Diagram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_Toc23678311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2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67F8BDE7" w14:textId="73BBA697" w:rsidR="003F7D3F" w:rsidRDefault="003F7D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2" w:history="1">
            <w:r w:rsidRPr="0052682C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3091" w14:textId="406A1DC9" w:rsidR="003F7D3F" w:rsidRDefault="003F7D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3" w:history="1">
            <w:r w:rsidRPr="005268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A49B" w14:textId="7403FD7B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49C2D097" w14:textId="7E14F191" w:rsidR="00E93322" w:rsidRDefault="00E93322" w:rsidP="00127E5D">
      <w:pPr>
        <w:pStyle w:val="Title"/>
      </w:pPr>
      <w:r>
        <w:lastRenderedPageBreak/>
        <w:t>Design Pattern Implementation 1</w:t>
      </w:r>
    </w:p>
    <w:p w14:paraId="0F34A65C" w14:textId="77777777" w:rsidR="00E93322" w:rsidRDefault="00E93322" w:rsidP="00E93322">
      <w:pPr>
        <w:pStyle w:val="Heading1"/>
      </w:pPr>
      <w:bookmarkStart w:id="0" w:name="_Toc23678311"/>
      <w:r>
        <w:t>Beginning Class Diagram</w:t>
      </w:r>
      <w:bookmarkEnd w:id="0"/>
    </w:p>
    <w:p w14:paraId="76915D0F" w14:textId="6C44CD93" w:rsidR="00127E5D" w:rsidRDefault="00E93322" w:rsidP="00E93322">
      <w:r>
        <w:object w:dxaOrig="26686" w:dyaOrig="15030" w14:anchorId="221B4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9" o:title=""/>
          </v:shape>
          <o:OLEObject Type="Embed" ProgID="Visio.Drawing.15" ShapeID="_x0000_i1025" DrawAspect="Content" ObjectID="_1634291644" r:id="rId10"/>
        </w:object>
      </w:r>
      <w:r>
        <w:t xml:space="preserve"> </w:t>
      </w:r>
      <w:r w:rsidR="00127E5D">
        <w:br w:type="page"/>
      </w:r>
    </w:p>
    <w:p w14:paraId="1AA8911D" w14:textId="3070E86D" w:rsidR="001B71F2" w:rsidRDefault="00F05DFC" w:rsidP="00110966">
      <w:pPr>
        <w:pStyle w:val="Heading1"/>
      </w:pPr>
      <w:bookmarkStart w:id="1" w:name="_Toc23678312"/>
      <w:r>
        <w:lastRenderedPageBreak/>
        <w:t>Factory</w:t>
      </w:r>
      <w:r w:rsidR="00E67B17">
        <w:t xml:space="preserve"> pattern</w:t>
      </w:r>
      <w:bookmarkEnd w:id="1"/>
    </w:p>
    <w:p w14:paraId="2FFBDD8A" w14:textId="7E075A62" w:rsidR="00D2335F" w:rsidRDefault="00D2335F">
      <w:r>
        <w:t>Th</w:t>
      </w:r>
      <w:r w:rsidR="002F090E">
        <w:t>e</w:t>
      </w:r>
      <w:r>
        <w:t xml:space="preserve"> issue with this program is that two drawers</w:t>
      </w:r>
      <w:r w:rsidR="00397D1D">
        <w:t xml:space="preserve"> and they</w:t>
      </w:r>
      <w:r>
        <w:t xml:space="preserve"> cannot b</w:t>
      </w:r>
      <w:r w:rsidR="00397D1D">
        <w:t>oth be</w:t>
      </w:r>
      <w:r>
        <w:t xml:space="preserve">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110F8BBF" w:rsidR="00992559" w:rsidRDefault="00992559" w:rsidP="000E7A1E">
      <w:r>
        <w:t>To fix this we need a drawer</w:t>
      </w:r>
      <w:r w:rsidR="00F17A55">
        <w:t xml:space="preserve"> and an abstract product for both real drawers.</w:t>
      </w:r>
    </w:p>
    <w:p w14:paraId="33E7C6C2" w14:textId="6BF172EA" w:rsidR="00B60FF5" w:rsidRDefault="00F17A55">
      <w:r>
        <w:t>The M</w:t>
      </w:r>
      <w:r w:rsidR="00992559">
        <w:t xml:space="preserve">ain can initialize </w:t>
      </w:r>
      <w:r>
        <w:t>with the fake drawers and the interface when trying to use drawer methods will select between the two real drawers.</w:t>
      </w:r>
    </w:p>
    <w:p w14:paraId="28D2651C" w14:textId="77777777" w:rsidR="007827B1" w:rsidRDefault="007827B1"/>
    <w:p w14:paraId="6C518FDC" w14:textId="77777777" w:rsidR="00B60FF5" w:rsidRDefault="00B60FF5">
      <w:r>
        <w:t>This aligns perfectly with the design pattern book</w:t>
      </w:r>
    </w:p>
    <w:p w14:paraId="2D9803D5" w14:textId="287615A6" w:rsidR="00B1381A" w:rsidRDefault="00B60FF5"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EndPr/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D1458C">
        <w:t xml:space="preserve"> </w:t>
      </w:r>
      <w:r w:rsidR="00B1381A">
        <w:t>pg121</w:t>
      </w:r>
    </w:p>
    <w:p w14:paraId="5F3CEF26" w14:textId="77777777" w:rsidR="00B1381A" w:rsidRDefault="00B1381A"/>
    <w:p w14:paraId="046CCF63" w14:textId="77777777" w:rsidR="00B1381A" w:rsidRDefault="00B1381A">
      <w:r>
        <w:t xml:space="preserve">Use the Factory Method pattern when </w:t>
      </w:r>
    </w:p>
    <w:p w14:paraId="0D0C76B2" w14:textId="3E18F297" w:rsidR="00B1381A" w:rsidRDefault="00B1381A" w:rsidP="00B1381A">
      <w:pPr>
        <w:pStyle w:val="ListParagraph"/>
        <w:numPr>
          <w:ilvl w:val="0"/>
          <w:numId w:val="1"/>
        </w:numPr>
      </w:pPr>
      <w:r>
        <w:t>A class can't anticipate the class of objects it must create. (exactly why I need it)</w:t>
      </w:r>
    </w:p>
    <w:p w14:paraId="258114C2" w14:textId="1811E172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A class wants its subclasses to specify the objects it creates. </w:t>
      </w:r>
    </w:p>
    <w:p w14:paraId="76020B59" w14:textId="3C190F8B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classes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EndPr/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>(Erich Gamma, 1994)</w:t>
          </w:r>
          <w:r>
            <w:fldChar w:fldCharType="end"/>
          </w:r>
        </w:sdtContent>
      </w:sdt>
      <w:r w:rsidR="00D1458C">
        <w:t xml:space="preserve"> </w:t>
      </w:r>
      <w:r>
        <w:t>pg122</w:t>
      </w:r>
    </w:p>
    <w:p w14:paraId="111C6FED" w14:textId="0AFE809D" w:rsidR="004D6C6B" w:rsidRDefault="00B1381A">
      <w:r>
        <w:t>Since I can’t predict what subclasses I need, a factory</w:t>
      </w:r>
      <w:r w:rsidR="003D58BB">
        <w:t xml:space="preserve"> needs</w:t>
      </w:r>
      <w:r>
        <w:t xml:space="preserve"> to produce the desired outcome</w:t>
      </w:r>
      <w:r w:rsidR="003D58BB">
        <w:t xml:space="preserve"> when it</w:t>
      </w:r>
      <w:r>
        <w:t xml:space="preserve"> is needed.</w:t>
      </w:r>
      <w:r w:rsidR="004D6C6B">
        <w:br w:type="page"/>
      </w:r>
    </w:p>
    <w:p w14:paraId="0D60D588" w14:textId="3AF6F0BA" w:rsidR="006A471C" w:rsidRDefault="006A471C" w:rsidP="006A471C">
      <w:pPr>
        <w:pStyle w:val="Heading1"/>
      </w:pPr>
      <w:r>
        <w:lastRenderedPageBreak/>
        <w:t>After Factory Method Class D</w:t>
      </w:r>
      <w:bookmarkStart w:id="2" w:name="_GoBack"/>
      <w:bookmarkEnd w:id="2"/>
      <w:r>
        <w:t>iagram</w:t>
      </w:r>
    </w:p>
    <w:p w14:paraId="1241EA32" w14:textId="55336D07" w:rsidR="00110966" w:rsidRDefault="006A471C" w:rsidP="00B1381A">
      <w:r>
        <w:object w:dxaOrig="23086" w:dyaOrig="18421" w14:anchorId="5D309409">
          <v:shape id="_x0000_i1028" type="#_x0000_t75" style="width:450pt;height:359.25pt" o:ole="">
            <v:imagedata r:id="rId11" o:title=""/>
          </v:shape>
          <o:OLEObject Type="Embed" ProgID="Visio.Drawing.15" ShapeID="_x0000_i1028" DrawAspect="Content" ObjectID="_1634291645" r:id="rId12"/>
        </w:object>
      </w:r>
      <w:r w:rsidR="00110966">
        <w:br w:type="page"/>
      </w:r>
    </w:p>
    <w:bookmarkStart w:id="3" w:name="_Toc236783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EndPr/>
      <w:sdtContent>
        <w:p w14:paraId="6B6BACBE" w14:textId="3B93BB54" w:rsidR="00110966" w:rsidRDefault="00110966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26410" w14:textId="77777777" w:rsidR="002C55DD" w:rsidRDefault="002C55DD" w:rsidP="00E21412">
      <w:pPr>
        <w:spacing w:after="0" w:line="240" w:lineRule="auto"/>
      </w:pPr>
      <w:r>
        <w:separator/>
      </w:r>
    </w:p>
  </w:endnote>
  <w:endnote w:type="continuationSeparator" w:id="0">
    <w:p w14:paraId="79B34262" w14:textId="77777777" w:rsidR="002C55DD" w:rsidRDefault="002C55DD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4E5232" w:rsidRDefault="004E523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4E5232" w:rsidRDefault="002C55DD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FF52A" w14:textId="77777777" w:rsidR="002C55DD" w:rsidRDefault="002C55DD" w:rsidP="00E21412">
      <w:pPr>
        <w:spacing w:after="0" w:line="240" w:lineRule="auto"/>
      </w:pPr>
      <w:r>
        <w:separator/>
      </w:r>
    </w:p>
  </w:footnote>
  <w:footnote w:type="continuationSeparator" w:id="0">
    <w:p w14:paraId="37CEDC1D" w14:textId="77777777" w:rsidR="002C55DD" w:rsidRDefault="002C55DD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4E5232" w:rsidRDefault="004E523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27E5D"/>
    <w:rsid w:val="001B71F2"/>
    <w:rsid w:val="002C55DD"/>
    <w:rsid w:val="002F090E"/>
    <w:rsid w:val="00397D1D"/>
    <w:rsid w:val="003D58BB"/>
    <w:rsid w:val="003E1E7E"/>
    <w:rsid w:val="003F1BD3"/>
    <w:rsid w:val="003F7D3F"/>
    <w:rsid w:val="004D6C6B"/>
    <w:rsid w:val="004E5232"/>
    <w:rsid w:val="005517CC"/>
    <w:rsid w:val="005E007B"/>
    <w:rsid w:val="006A471C"/>
    <w:rsid w:val="007827B1"/>
    <w:rsid w:val="00785347"/>
    <w:rsid w:val="00791862"/>
    <w:rsid w:val="008328E8"/>
    <w:rsid w:val="00854937"/>
    <w:rsid w:val="008654ED"/>
    <w:rsid w:val="00871714"/>
    <w:rsid w:val="008B4F03"/>
    <w:rsid w:val="00915AEB"/>
    <w:rsid w:val="00952EAC"/>
    <w:rsid w:val="00992559"/>
    <w:rsid w:val="00A03E2F"/>
    <w:rsid w:val="00B1381A"/>
    <w:rsid w:val="00B60FF5"/>
    <w:rsid w:val="00CA50B5"/>
    <w:rsid w:val="00D1458C"/>
    <w:rsid w:val="00D2335F"/>
    <w:rsid w:val="00D309C6"/>
    <w:rsid w:val="00DC635A"/>
    <w:rsid w:val="00E21412"/>
    <w:rsid w:val="00E3078E"/>
    <w:rsid w:val="00E67B17"/>
    <w:rsid w:val="00E93322"/>
    <w:rsid w:val="00F05DFC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29046265-B46E-4129-83A9-7C4FAA8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42786E"/>
    <w:rsid w:val="007C0D65"/>
    <w:rsid w:val="00CD2CC4"/>
    <w:rsid w:val="00F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62BA2-ED60-41D9-AB11-B912FA0C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4</cp:revision>
  <dcterms:created xsi:type="dcterms:W3CDTF">2019-10-30T03:19:00Z</dcterms:created>
  <dcterms:modified xsi:type="dcterms:W3CDTF">2019-11-03T00:08:00Z</dcterms:modified>
</cp:coreProperties>
</file>