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Modeling and Simulation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Concern about the negative pressure to drag flow ratio.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changing the compression ratio to a higher value (but the screw we want to order has a set compression ratio of 3:1). We may want to try looking at other screws (with higher compression ratios; if we can find them) if that fixes it.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drag flow should be about 70% of our max pressure. Right now we are at like 60%.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pressures are really low, because PET has a really low melt viscosity. This means we could push a lot more PET through if we had a higher compression ratio.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3:1 compression ratio screw is affordable; realistically even if a higher compression ratio yields better results, we may not be able to buy a different screw.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current results may not be fully optimized, but they should work despite the negative pressure to drag flow ratio.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both higher and lower compression ratios in NEXTRUCAD to see the results, add to the report.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NEXTRUCAD with fresh PET values too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DSC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not interpret the irregular peaks around 100 degrees.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Rerun DSC with fresh and regrind PET.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EX2 Disassembly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clean out the EX2 with low viscosity, low grade polymer used to purge out old polymer. This will enable us to run the EX2 with our regrind.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