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ECE46">
      <w:pPr>
        <w:pStyle w:val="2"/>
        <w:bidi w:val="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t>基于多目标规划的</w:t>
      </w:r>
    </w:p>
    <w:p w14:paraId="2A31DAAE">
      <w:pPr>
        <w:pStyle w:val="2"/>
        <w:bidi w:val="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t>大学生就业资源优化配置问题求解</w:t>
      </w:r>
    </w:p>
    <w:p w14:paraId="796F4EA9">
      <w:pPr>
        <w:spacing w:before="320" w:after="120" w:line="288" w:lineRule="auto"/>
        <w:ind w:left="0"/>
        <w:jc w:val="left"/>
        <w:outlineLvl w:val="1"/>
        <w:rPr>
          <w:rFonts w:hint="eastAsia" w:ascii="仿宋" w:hAnsi="仿宋" w:eastAsia="仿宋" w:cs="仿宋"/>
        </w:rPr>
      </w:pPr>
      <w:bookmarkStart w:id="0" w:name="heading_0"/>
      <w:r>
        <w:rPr>
          <w:rFonts w:hint="eastAsia" w:ascii="仿宋" w:hAnsi="仿宋" w:eastAsia="仿宋" w:cs="仿宋"/>
          <w:b/>
          <w:sz w:val="32"/>
        </w:rPr>
        <w:t>一、优化问题设置</w:t>
      </w:r>
      <w:bookmarkEnd w:id="0"/>
    </w:p>
    <w:p w14:paraId="6CE11766">
      <w:pPr>
        <w:spacing w:before="300" w:after="120" w:line="288" w:lineRule="auto"/>
        <w:ind w:left="0"/>
        <w:jc w:val="left"/>
        <w:outlineLvl w:val="2"/>
        <w:rPr>
          <w:rFonts w:hint="eastAsia" w:ascii="仿宋" w:hAnsi="仿宋" w:eastAsia="仿宋" w:cs="仿宋"/>
        </w:rPr>
      </w:pPr>
      <w:bookmarkStart w:id="1" w:name="heading_1"/>
      <w:r>
        <w:rPr>
          <w:rFonts w:hint="eastAsia" w:ascii="仿宋" w:hAnsi="仿宋" w:eastAsia="仿宋" w:cs="仿宋"/>
          <w:b/>
          <w:sz w:val="30"/>
        </w:rPr>
        <w:t>（一）问题背景</w:t>
      </w:r>
      <w:bookmarkEnd w:id="1"/>
    </w:p>
    <w:p w14:paraId="651383AD">
      <w:pPr>
        <w:spacing w:before="120" w:after="120" w:line="288" w:lineRule="auto"/>
        <w:ind w:left="0"/>
        <w:jc w:val="left"/>
        <w:rPr>
          <w:rFonts w:hint="eastAsia" w:ascii="仿宋" w:hAnsi="仿宋" w:eastAsia="仿宋" w:cs="仿宋"/>
        </w:rPr>
      </w:pPr>
      <w:r>
        <w:rPr>
          <w:rFonts w:hint="eastAsia" w:ascii="仿宋" w:hAnsi="仿宋" w:eastAsia="仿宋" w:cs="仿宋"/>
          <w:sz w:val="22"/>
        </w:rPr>
        <w:t>结合系统工程学作业中</w:t>
      </w:r>
      <w:r>
        <w:rPr>
          <w:rFonts w:hint="eastAsia" w:ascii="仿宋" w:hAnsi="仿宋" w:eastAsia="仿宋" w:cs="仿宋"/>
          <w:sz w:val="22"/>
          <w:lang w:eastAsia="zh-CN"/>
        </w:rPr>
        <w:t>，</w:t>
      </w:r>
      <w:r>
        <w:rPr>
          <w:rFonts w:hint="eastAsia" w:ascii="仿宋" w:hAnsi="仿宋" w:eastAsia="仿宋" w:cs="仿宋"/>
          <w:sz w:val="22"/>
          <w:lang w:val="en-US" w:eastAsia="zh-CN"/>
        </w:rPr>
        <w:t>我针</w:t>
      </w:r>
      <w:r>
        <w:rPr>
          <w:rFonts w:hint="eastAsia" w:ascii="仿宋" w:hAnsi="仿宋" w:eastAsia="仿宋" w:cs="仿宋"/>
          <w:sz w:val="22"/>
        </w:rPr>
        <w:t>对大学生就业难问题</w:t>
      </w:r>
      <w:r>
        <w:rPr>
          <w:rFonts w:hint="eastAsia" w:ascii="仿宋" w:hAnsi="仿宋" w:eastAsia="仿宋" w:cs="仿宋"/>
          <w:sz w:val="22"/>
          <w:lang w:val="en-US" w:eastAsia="zh-CN"/>
        </w:rPr>
        <w:t>进行了</w:t>
      </w:r>
      <w:r>
        <w:rPr>
          <w:rFonts w:hint="eastAsia" w:ascii="仿宋" w:hAnsi="仿宋" w:eastAsia="仿宋" w:cs="仿宋"/>
          <w:sz w:val="22"/>
        </w:rPr>
        <w:t>系统分析</w:t>
      </w:r>
      <w:r>
        <w:rPr>
          <w:rFonts w:hint="eastAsia" w:ascii="仿宋" w:hAnsi="仿宋" w:eastAsia="仿宋" w:cs="仿宋"/>
          <w:sz w:val="22"/>
          <w:lang w:eastAsia="zh-CN"/>
        </w:rPr>
        <w:t>，</w:t>
      </w:r>
      <w:r>
        <w:rPr>
          <w:rFonts w:hint="eastAsia" w:ascii="仿宋" w:hAnsi="仿宋" w:eastAsia="仿宋" w:cs="仿宋"/>
          <w:sz w:val="22"/>
          <w:lang w:val="en-US" w:eastAsia="zh-CN"/>
        </w:rPr>
        <w:t>认为这样的复杂问题运用用运筹学的多目标整数规划方法同样能进行优化。我国</w:t>
      </w:r>
      <w:r>
        <w:rPr>
          <w:rFonts w:hint="eastAsia" w:ascii="仿宋" w:hAnsi="仿宋" w:eastAsia="仿宋" w:cs="仿宋"/>
          <w:sz w:val="22"/>
        </w:rPr>
        <w:t>当前就业市场存在</w:t>
      </w:r>
      <w:r>
        <w:rPr>
          <w:rFonts w:hint="eastAsia" w:ascii="仿宋" w:hAnsi="仿宋" w:eastAsia="仿宋" w:cs="仿宋"/>
          <w:b/>
          <w:sz w:val="22"/>
        </w:rPr>
        <w:t>资源分配不均、教育供给与市场需求错配、人岗匹配效率低</w:t>
      </w:r>
      <w:r>
        <w:rPr>
          <w:rFonts w:hint="eastAsia" w:ascii="仿宋" w:hAnsi="仿宋" w:eastAsia="仿宋" w:cs="仿宋"/>
          <w:sz w:val="22"/>
        </w:rPr>
        <w:t>三大核心矛盾：</w:t>
      </w:r>
      <w:r>
        <w:rPr>
          <w:rFonts w:hint="eastAsia" w:ascii="仿宋" w:hAnsi="仿宋" w:eastAsia="仿宋" w:cs="仿宋"/>
          <w:sz w:val="22"/>
          <w:lang w:val="en-US" w:eastAsia="zh-CN"/>
        </w:rPr>
        <w:t>1.</w:t>
      </w:r>
      <w:r>
        <w:rPr>
          <w:rFonts w:hint="eastAsia" w:ascii="仿宋" w:hAnsi="仿宋" w:eastAsia="仿宋" w:cs="仿宋"/>
          <w:sz w:val="22"/>
        </w:rPr>
        <w:t>优质企业招聘资源向头部高校倾斜，民办院校、非中心城市院校学生获取就业机会成本高；</w:t>
      </w:r>
      <w:r>
        <w:rPr>
          <w:rFonts w:hint="eastAsia" w:ascii="仿宋" w:hAnsi="仿宋" w:eastAsia="仿宋" w:cs="仿宋"/>
          <w:sz w:val="22"/>
          <w:lang w:val="en-US" w:eastAsia="zh-CN"/>
        </w:rPr>
        <w:t>2.</w:t>
      </w:r>
      <w:r>
        <w:rPr>
          <w:rFonts w:hint="eastAsia" w:ascii="仿宋" w:hAnsi="仿宋" w:eastAsia="仿宋" w:cs="仿宋"/>
          <w:sz w:val="22"/>
        </w:rPr>
        <w:t>高校专业课程设置与企业实践需求脱节，毕业生就业竞争力不足；</w:t>
      </w:r>
      <w:r>
        <w:rPr>
          <w:rFonts w:hint="eastAsia" w:ascii="仿宋" w:hAnsi="仿宋" w:eastAsia="仿宋" w:cs="仿宋"/>
          <w:sz w:val="22"/>
          <w:lang w:val="en-US" w:eastAsia="zh-CN"/>
        </w:rPr>
        <w:t>3.</w:t>
      </w:r>
      <w:r>
        <w:rPr>
          <w:rFonts w:hint="eastAsia" w:ascii="仿宋" w:hAnsi="仿宋" w:eastAsia="仿宋" w:cs="仿宋"/>
          <w:sz w:val="22"/>
        </w:rPr>
        <w:t>劳动力市场信息不对称导致人岗匹配效率低，造成人力资源浪费。</w:t>
      </w:r>
    </w:p>
    <w:p w14:paraId="661F7575">
      <w:pPr>
        <w:spacing w:before="120" w:after="120" w:line="288" w:lineRule="auto"/>
        <w:ind w:left="0"/>
        <w:jc w:val="left"/>
        <w:rPr>
          <w:rFonts w:hint="eastAsia" w:ascii="仿宋" w:hAnsi="仿宋" w:eastAsia="仿宋" w:cs="仿宋"/>
        </w:rPr>
      </w:pPr>
      <w:r>
        <w:rPr>
          <w:rFonts w:hint="eastAsia" w:ascii="仿宋" w:hAnsi="仿宋" w:eastAsia="仿宋" w:cs="仿宋"/>
          <w:sz w:val="22"/>
        </w:rPr>
        <w:t>本问题聚焦“区域性高校就业联盟”场景，假设某区域包含10所高校（其中5所公办院校、3所民办院校、2所职业技术院校）、20家合作企业（涵盖制造、互联网、服务业等5个行业），需通过运筹学方法优化三类核心资源的分配：</w:t>
      </w:r>
      <w:r>
        <w:rPr>
          <w:rFonts w:hint="eastAsia" w:ascii="仿宋" w:hAnsi="仿宋" w:eastAsia="仿宋" w:cs="仿宋"/>
          <w:b/>
          <w:sz w:val="22"/>
        </w:rPr>
        <w:t>高校培养资源（实践课程课时、校企合作经费）、企业招聘资源（招聘名额、宣讲会场次）、就业服务资源（智能匹配平台算力、求职培训名额）</w:t>
      </w:r>
      <w:r>
        <w:rPr>
          <w:rFonts w:hint="eastAsia" w:ascii="仿宋" w:hAnsi="仿宋" w:eastAsia="仿宋" w:cs="仿宋"/>
          <w:sz w:val="22"/>
        </w:rPr>
        <w:t>，实现“效率、公平、质量”三大目标的平衡。</w:t>
      </w:r>
    </w:p>
    <w:p w14:paraId="486CEE06">
      <w:pPr>
        <w:spacing w:before="300" w:after="120" w:line="288" w:lineRule="auto"/>
        <w:ind w:left="0"/>
        <w:jc w:val="left"/>
        <w:outlineLvl w:val="2"/>
        <w:rPr>
          <w:rFonts w:hint="eastAsia" w:ascii="仿宋" w:hAnsi="仿宋" w:eastAsia="仿宋" w:cs="仿宋"/>
        </w:rPr>
      </w:pPr>
      <w:bookmarkStart w:id="2" w:name="heading_2"/>
      <w:r>
        <w:rPr>
          <w:rFonts w:hint="eastAsia" w:ascii="仿宋" w:hAnsi="仿宋" w:eastAsia="仿宋" w:cs="仿宋"/>
          <w:b/>
          <w:sz w:val="30"/>
        </w:rPr>
        <w:t>（二）问题定义</w:t>
      </w:r>
      <w:bookmarkEnd w:id="2"/>
    </w:p>
    <w:p w14:paraId="0C830B7B">
      <w:pPr>
        <w:spacing w:before="120" w:after="120" w:line="288" w:lineRule="auto"/>
        <w:ind w:left="0"/>
        <w:jc w:val="left"/>
        <w:rPr>
          <w:rFonts w:hint="eastAsia" w:ascii="仿宋" w:hAnsi="仿宋" w:eastAsia="仿宋" w:cs="仿宋"/>
        </w:rPr>
      </w:pPr>
      <w:r>
        <w:rPr>
          <w:rFonts w:hint="eastAsia" w:ascii="仿宋" w:hAnsi="仿宋" w:eastAsia="仿宋" w:cs="仿宋"/>
          <w:sz w:val="22"/>
        </w:rPr>
        <w:t>在有限资源约束下，构建多目标规划模型，优化三类资源在不同高校、不同专业、不同企业间的分配方案，同时满足“提升整体就业率、缩小院校就业差距、提高人岗匹配质量”三大目标，解决就业市场的结构性矛盾。</w:t>
      </w:r>
    </w:p>
    <w:p w14:paraId="64A05E9B">
      <w:pPr>
        <w:spacing w:before="320" w:after="120" w:line="288" w:lineRule="auto"/>
        <w:ind w:left="0"/>
        <w:jc w:val="left"/>
        <w:outlineLvl w:val="1"/>
        <w:rPr>
          <w:rFonts w:hint="eastAsia" w:ascii="仿宋" w:hAnsi="仿宋" w:eastAsia="仿宋" w:cs="仿宋"/>
        </w:rPr>
      </w:pPr>
      <w:bookmarkStart w:id="3" w:name="heading_3"/>
      <w:r>
        <w:rPr>
          <w:rFonts w:hint="eastAsia" w:ascii="仿宋" w:hAnsi="仿宋" w:eastAsia="仿宋" w:cs="仿宋"/>
          <w:b/>
          <w:sz w:val="32"/>
        </w:rPr>
        <w:t>二、模型构建</w:t>
      </w:r>
      <w:bookmarkEnd w:id="3"/>
    </w:p>
    <w:p w14:paraId="53BA20F9">
      <w:pPr>
        <w:spacing w:before="300" w:after="120" w:line="288" w:lineRule="auto"/>
        <w:ind w:left="0"/>
        <w:jc w:val="left"/>
        <w:outlineLvl w:val="2"/>
        <w:rPr>
          <w:rFonts w:hint="eastAsia" w:ascii="仿宋" w:hAnsi="仿宋" w:eastAsia="仿宋" w:cs="仿宋"/>
        </w:rPr>
      </w:pPr>
      <w:bookmarkStart w:id="4" w:name="heading_4"/>
      <w:r>
        <w:rPr>
          <w:rFonts w:hint="eastAsia" w:ascii="仿宋" w:hAnsi="仿宋" w:eastAsia="仿宋" w:cs="仿宋"/>
          <w:b/>
          <w:sz w:val="30"/>
        </w:rPr>
        <w:t>（一）决策变量</w:t>
      </w:r>
      <w:bookmarkEnd w:id="4"/>
    </w:p>
    <w:p w14:paraId="56FF8F75">
      <w:pPr>
        <w:spacing w:before="120" w:after="120" w:line="288" w:lineRule="auto"/>
        <w:ind w:left="0"/>
        <w:jc w:val="left"/>
        <w:rPr>
          <w:rFonts w:hint="eastAsia" w:ascii="仿宋" w:hAnsi="仿宋" w:eastAsia="仿宋" w:cs="仿宋"/>
        </w:rPr>
      </w:pPr>
      <w:r>
        <w:rPr>
          <w:rFonts w:hint="eastAsia" w:ascii="仿宋" w:hAnsi="仿宋" w:eastAsia="仿宋" w:cs="仿宋"/>
          <w:sz w:val="22"/>
        </w:rPr>
        <w:t>设决策变量如下（共3类28个变量）：</w:t>
      </w:r>
    </w:p>
    <w:p w14:paraId="15E7A15A">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1</w:t>
      </w:r>
      <w:r>
        <w:rPr>
          <w:rFonts w:hint="eastAsia" w:ascii="仿宋" w:hAnsi="仿宋" w:eastAsia="仿宋" w:cs="仿宋"/>
          <w:sz w:val="22"/>
        </w:rPr>
        <w:t>高校培养资源变量</w:t>
      </w:r>
    </w:p>
    <w:p w14:paraId="1B113CC0">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x</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i</m:t>
        </m:r>
      </m:oMath>
      <w:r>
        <w:rPr>
          <w:rFonts w:hint="eastAsia" w:ascii="仿宋" w:hAnsi="仿宋" w:eastAsia="仿宋" w:cs="仿宋"/>
          <w:sz w:val="22"/>
        </w:rPr>
        <w:t>所高校第</w:t>
      </w:r>
      <m:oMath>
        <m:r>
          <m:rPr/>
          <w:rPr>
            <w:rFonts w:hint="eastAsia" w:ascii="Cambria Math" w:hAnsi="Cambria Math" w:eastAsia="仿宋" w:cs="仿宋"/>
          </w:rPr>
          <m:t>j</m:t>
        </m:r>
      </m:oMath>
      <w:r>
        <w:rPr>
          <w:rFonts w:hint="eastAsia" w:ascii="仿宋" w:hAnsi="仿宋" w:eastAsia="仿宋" w:cs="仿宋"/>
          <w:sz w:val="22"/>
        </w:rPr>
        <w:t>个专业的实践课程课时（</w:t>
      </w:r>
      <m:oMath>
        <m:r>
          <m:rPr/>
          <w:rPr>
            <w:rFonts w:hint="eastAsia" w:ascii="Cambria Math" w:hAnsi="Cambria Math" w:eastAsia="仿宋" w:cs="仿宋"/>
          </w:rPr>
          <m:t>i=1,2,...,10</m:t>
        </m:r>
      </m:oMath>
      <w:r>
        <w:rPr>
          <w:rFonts w:hint="eastAsia" w:ascii="仿宋" w:hAnsi="仿宋" w:eastAsia="仿宋" w:cs="仿宋"/>
          <w:sz w:val="22"/>
        </w:rPr>
        <w:t>；</w:t>
      </w:r>
      <m:oMath>
        <m:r>
          <m:rPr/>
          <w:rPr>
            <w:rFonts w:hint="eastAsia" w:ascii="Cambria Math" w:hAnsi="Cambria Math" w:eastAsia="仿宋" w:cs="仿宋"/>
          </w:rPr>
          <m:t>j=1,2,...,3</m:t>
        </m:r>
      </m:oMath>
      <w:r>
        <w:rPr>
          <w:rFonts w:hint="eastAsia" w:ascii="仿宋" w:hAnsi="仿宋" w:eastAsia="仿宋" w:cs="仿宋"/>
          <w:sz w:val="22"/>
        </w:rPr>
        <w:t>，</w:t>
      </w:r>
      <m:oMath>
        <m:r>
          <m:rPr/>
          <w:rPr>
            <w:rFonts w:hint="eastAsia" w:ascii="Cambria Math" w:hAnsi="Cambria Math" w:eastAsia="仿宋" w:cs="仿宋"/>
          </w:rPr>
          <m:t>j=1</m:t>
        </m:r>
      </m:oMath>
      <w:r>
        <w:rPr>
          <w:rFonts w:hint="eastAsia" w:ascii="仿宋" w:hAnsi="仿宋" w:eastAsia="仿宋" w:cs="仿宋"/>
          <w:sz w:val="22"/>
        </w:rPr>
        <w:t>为文科、</w:t>
      </w:r>
      <m:oMath>
        <m:r>
          <m:rPr/>
          <w:rPr>
            <w:rFonts w:hint="eastAsia" w:ascii="Cambria Math" w:hAnsi="Cambria Math" w:eastAsia="仿宋" w:cs="仿宋"/>
          </w:rPr>
          <m:t>j=2</m:t>
        </m:r>
      </m:oMath>
      <w:r>
        <w:rPr>
          <w:rFonts w:hint="eastAsia" w:ascii="仿宋" w:hAnsi="仿宋" w:eastAsia="仿宋" w:cs="仿宋"/>
          <w:sz w:val="22"/>
        </w:rPr>
        <w:t>为理科、</w:t>
      </w:r>
      <m:oMath>
        <m:r>
          <m:rPr/>
          <w:rPr>
            <w:rFonts w:hint="eastAsia" w:ascii="Cambria Math" w:hAnsi="Cambria Math" w:eastAsia="仿宋" w:cs="仿宋"/>
          </w:rPr>
          <m:t>j=3</m:t>
        </m:r>
      </m:oMath>
      <w:r>
        <w:rPr>
          <w:rFonts w:hint="eastAsia" w:ascii="仿宋" w:hAnsi="仿宋" w:eastAsia="仿宋" w:cs="仿宋"/>
          <w:sz w:val="22"/>
        </w:rPr>
        <w:t>为工科）</w:t>
      </w:r>
    </w:p>
    <w:p w14:paraId="5A174089">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i</m:t>
        </m:r>
      </m:oMath>
      <w:r>
        <w:rPr>
          <w:rFonts w:hint="eastAsia" w:ascii="仿宋" w:hAnsi="仿宋" w:eastAsia="仿宋" w:cs="仿宋"/>
          <w:sz w:val="22"/>
        </w:rPr>
        <w:t>所高校的校企合作经费分配额（单位：万元）</w:t>
      </w:r>
    </w:p>
    <w:p w14:paraId="25732AB8">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2.</w:t>
      </w:r>
      <w:r>
        <w:rPr>
          <w:rFonts w:hint="eastAsia" w:ascii="仿宋" w:hAnsi="仿宋" w:eastAsia="仿宋" w:cs="仿宋"/>
          <w:sz w:val="22"/>
        </w:rPr>
        <w:t>企业招聘资源变量</w:t>
      </w:r>
    </w:p>
    <w:p w14:paraId="59BF723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k</m:t>
        </m:r>
      </m:oMath>
      <w:r>
        <w:rPr>
          <w:rFonts w:hint="eastAsia" w:ascii="仿宋" w:hAnsi="仿宋" w:eastAsia="仿宋" w:cs="仿宋"/>
          <w:sz w:val="22"/>
        </w:rPr>
        <w:t>家企业给第</w:t>
      </w:r>
      <m:oMath>
        <m:r>
          <m:rPr/>
          <w:rPr>
            <w:rFonts w:hint="eastAsia" w:ascii="Cambria Math" w:hAnsi="Cambria Math" w:eastAsia="仿宋" w:cs="仿宋"/>
          </w:rPr>
          <m:t>i</m:t>
        </m:r>
      </m:oMath>
      <w:r>
        <w:rPr>
          <w:rFonts w:hint="eastAsia" w:ascii="仿宋" w:hAnsi="仿宋" w:eastAsia="仿宋" w:cs="仿宋"/>
          <w:sz w:val="22"/>
        </w:rPr>
        <w:t>所高校的招聘名额（</w:t>
      </w:r>
      <m:oMath>
        <m:r>
          <m:rPr/>
          <w:rPr>
            <w:rFonts w:hint="eastAsia" w:ascii="Cambria Math" w:hAnsi="Cambria Math" w:eastAsia="仿宋" w:cs="仿宋"/>
          </w:rPr>
          <m:t>k=1,2,...,20</m:t>
        </m:r>
      </m:oMath>
      <w:r>
        <w:rPr>
          <w:rFonts w:hint="eastAsia" w:ascii="仿宋" w:hAnsi="仿宋" w:eastAsia="仿宋" w:cs="仿宋"/>
          <w:sz w:val="22"/>
        </w:rPr>
        <w:t>）</w:t>
      </w:r>
    </w:p>
    <w:p w14:paraId="216C9F98">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w</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k</m:t>
        </m:r>
      </m:oMath>
      <w:r>
        <w:rPr>
          <w:rFonts w:hint="eastAsia" w:ascii="仿宋" w:hAnsi="仿宋" w:eastAsia="仿宋" w:cs="仿宋"/>
          <w:sz w:val="22"/>
        </w:rPr>
        <w:t>家企业在第</w:t>
      </w:r>
      <m:oMath>
        <m:r>
          <m:rPr/>
          <w:rPr>
            <w:rFonts w:hint="eastAsia" w:ascii="Cambria Math" w:hAnsi="Cambria Math" w:eastAsia="仿宋" w:cs="仿宋"/>
          </w:rPr>
          <m:t>i</m:t>
        </m:r>
      </m:oMath>
      <w:r>
        <w:rPr>
          <w:rFonts w:hint="eastAsia" w:ascii="仿宋" w:hAnsi="仿宋" w:eastAsia="仿宋" w:cs="仿宋"/>
          <w:sz w:val="22"/>
        </w:rPr>
        <w:t>所高校的宣讲会场次（取值为0或1或2，最多开展2场宣讲）</w:t>
      </w:r>
    </w:p>
    <w:p w14:paraId="43B8E794">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3.</w:t>
      </w:r>
      <w:r>
        <w:rPr>
          <w:rFonts w:hint="eastAsia" w:ascii="仿宋" w:hAnsi="仿宋" w:eastAsia="仿宋" w:cs="仿宋"/>
          <w:sz w:val="22"/>
        </w:rPr>
        <w:t>就业服务资源变量</w:t>
      </w:r>
    </w:p>
    <w:p w14:paraId="5032860B">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u</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i</m:t>
        </m:r>
      </m:oMath>
      <w:r>
        <w:rPr>
          <w:rFonts w:hint="eastAsia" w:ascii="仿宋" w:hAnsi="仿宋" w:eastAsia="仿宋" w:cs="仿宋"/>
          <w:sz w:val="22"/>
        </w:rPr>
        <w:t>所高校获得的智能匹配平台算力分配占比（</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u</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ctrlPr>
              <w:rPr>
                <w:rFonts w:hint="eastAsia" w:ascii="Cambria Math" w:hAnsi="Cambria Math" w:eastAsia="仿宋" w:cs="仿宋"/>
              </w:rPr>
            </m:ctrlPr>
          </m:e>
        </m:nary>
        <m:r>
          <m:rPr/>
          <w:rPr>
            <w:rFonts w:hint="eastAsia" w:ascii="Cambria Math" w:hAnsi="Cambria Math" w:eastAsia="仿宋" w:cs="仿宋"/>
          </w:rPr>
          <m:t>=1</m:t>
        </m:r>
      </m:oMath>
      <w:r>
        <w:rPr>
          <w:rFonts w:hint="eastAsia" w:ascii="仿宋" w:hAnsi="仿宋" w:eastAsia="仿宋" w:cs="仿宋"/>
          <w:sz w:val="22"/>
        </w:rPr>
        <w:t>）</w:t>
      </w:r>
    </w:p>
    <w:p w14:paraId="5AE604B2">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20" w:firstLineChars="200"/>
        <w:jc w:val="left"/>
        <w:textAlignment w:val="auto"/>
        <w:rPr>
          <w:rFonts w:hint="eastAsia" w:ascii="仿宋" w:hAnsi="仿宋" w:eastAsia="仿宋" w:cs="仿宋"/>
        </w:rPr>
      </w:pPr>
      <m:oMath>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：第</w:t>
      </w:r>
      <m:oMath>
        <m:r>
          <m:rPr/>
          <w:rPr>
            <w:rFonts w:hint="eastAsia" w:ascii="Cambria Math" w:hAnsi="Cambria Math" w:eastAsia="仿宋" w:cs="仿宋"/>
          </w:rPr>
          <m:t>i</m:t>
        </m:r>
      </m:oMath>
      <w:r>
        <w:rPr>
          <w:rFonts w:hint="eastAsia" w:ascii="仿宋" w:hAnsi="仿宋" w:eastAsia="仿宋" w:cs="仿宋"/>
          <w:sz w:val="22"/>
        </w:rPr>
        <w:t>所高校第</w:t>
      </w:r>
      <m:oMath>
        <m:r>
          <m:rPr/>
          <w:rPr>
            <w:rFonts w:hint="eastAsia" w:ascii="Cambria Math" w:hAnsi="Cambria Math" w:eastAsia="仿宋" w:cs="仿宋"/>
          </w:rPr>
          <m:t>j</m:t>
        </m:r>
      </m:oMath>
      <w:r>
        <w:rPr>
          <w:rFonts w:hint="eastAsia" w:ascii="仿宋" w:hAnsi="仿宋" w:eastAsia="仿宋" w:cs="仿宋"/>
          <w:sz w:val="22"/>
        </w:rPr>
        <w:t>个专业的求职培训名额（单位：人）</w:t>
      </w:r>
    </w:p>
    <w:p w14:paraId="6CBEF25D">
      <w:pPr>
        <w:spacing w:before="300" w:after="120" w:line="288" w:lineRule="auto"/>
        <w:ind w:left="0"/>
        <w:jc w:val="left"/>
        <w:outlineLvl w:val="2"/>
        <w:rPr>
          <w:rFonts w:hint="eastAsia" w:ascii="仿宋" w:hAnsi="仿宋" w:eastAsia="仿宋" w:cs="仿宋"/>
        </w:rPr>
      </w:pPr>
      <w:bookmarkStart w:id="5" w:name="heading_5"/>
      <w:r>
        <w:rPr>
          <w:rFonts w:hint="eastAsia" w:ascii="仿宋" w:hAnsi="仿宋" w:eastAsia="仿宋" w:cs="仿宋"/>
          <w:b/>
          <w:sz w:val="30"/>
        </w:rPr>
        <w:t>（二）目标函数</w:t>
      </w:r>
      <w:bookmarkEnd w:id="5"/>
    </w:p>
    <w:p w14:paraId="30818F91">
      <w:pPr>
        <w:spacing w:before="120" w:after="120" w:line="288" w:lineRule="auto"/>
        <w:ind w:left="0"/>
        <w:jc w:val="left"/>
        <w:rPr>
          <w:rFonts w:hint="eastAsia" w:ascii="仿宋" w:hAnsi="仿宋" w:eastAsia="仿宋" w:cs="仿宋"/>
        </w:rPr>
      </w:pPr>
      <w:r>
        <w:rPr>
          <w:rFonts w:hint="eastAsia" w:ascii="仿宋" w:hAnsi="仿宋" w:eastAsia="仿宋" w:cs="仿宋"/>
          <w:sz w:val="22"/>
        </w:rPr>
        <w:t>基于“效率、公平、质量”三大核心目标，构建多目标规划函数：</w:t>
      </w:r>
    </w:p>
    <w:p w14:paraId="2D803429">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1.</w:t>
      </w:r>
      <w:r>
        <w:rPr>
          <w:rFonts w:hint="eastAsia" w:ascii="仿宋" w:hAnsi="仿宋" w:eastAsia="仿宋" w:cs="仿宋"/>
          <w:sz w:val="22"/>
        </w:rPr>
        <w:t>目标1（效率目标）：最大化区域整体就业率</w:t>
      </w:r>
    </w:p>
    <w:p w14:paraId="77DA9628">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hint="eastAsia" w:ascii="仿宋" w:hAnsi="仿宋" w:eastAsia="仿宋" w:cs="仿宋"/>
        </w:rPr>
      </w:pPr>
      <w:r>
        <w:rPr>
          <w:rFonts w:hint="eastAsia" w:ascii="仿宋" w:hAnsi="仿宋" w:eastAsia="仿宋" w:cs="仿宋"/>
          <w:sz w:val="22"/>
        </w:rPr>
        <w:t>设第</w:t>
      </w:r>
      <m:oMath>
        <m:r>
          <m:rPr/>
          <w:rPr>
            <w:rFonts w:hint="eastAsia" w:ascii="Cambria Math" w:hAnsi="Cambria Math" w:eastAsia="仿宋" w:cs="仿宋"/>
          </w:rPr>
          <m:t>i</m:t>
        </m:r>
      </m:oMath>
      <w:r>
        <w:rPr>
          <w:rFonts w:hint="eastAsia" w:ascii="仿宋" w:hAnsi="仿宋" w:eastAsia="仿宋" w:cs="仿宋"/>
          <w:sz w:val="22"/>
        </w:rPr>
        <w:t>所高校第</w:t>
      </w:r>
      <m:oMath>
        <m:r>
          <m:rPr/>
          <w:rPr>
            <w:rFonts w:hint="eastAsia" w:ascii="Cambria Math" w:hAnsi="Cambria Math" w:eastAsia="仿宋" w:cs="仿宋"/>
          </w:rPr>
          <m:t>j</m:t>
        </m:r>
      </m:oMath>
      <w:r>
        <w:rPr>
          <w:rFonts w:hint="eastAsia" w:ascii="仿宋" w:hAnsi="仿宋" w:eastAsia="仿宋" w:cs="仿宋"/>
          <w:sz w:val="22"/>
        </w:rPr>
        <w:t>个专业的就业率与实践课程课时</w:t>
      </w:r>
      <m:oMath>
        <m:sSub>
          <m:sSubPr>
            <m:ctrlPr>
              <w:rPr>
                <w:rFonts w:hint="eastAsia" w:ascii="Cambria Math" w:hAnsi="Cambria Math" w:eastAsia="仿宋" w:cs="仿宋"/>
              </w:rPr>
            </m:ctrlPr>
          </m:sSubPr>
          <m:e>
            <m:r>
              <m:rPr/>
              <w:rPr>
                <w:rFonts w:hint="eastAsia" w:ascii="Cambria Math" w:hAnsi="Cambria Math" w:eastAsia="仿宋" w:cs="仿宋"/>
              </w:rPr>
              <m:t>x</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、校企合作经费</w:t>
      </w:r>
      <m:oMath>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oMath>
      <w:r>
        <w:rPr>
          <w:rFonts w:hint="eastAsia" w:ascii="仿宋" w:hAnsi="仿宋" w:eastAsia="仿宋" w:cs="仿宋"/>
          <w:sz w:val="22"/>
        </w:rPr>
        <w:t>、招聘名额</w:t>
      </w:r>
      <m:oMath>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oMath>
      <w:r>
        <w:rPr>
          <w:rFonts w:hint="eastAsia" w:ascii="仿宋" w:hAnsi="仿宋" w:eastAsia="仿宋" w:cs="仿宋"/>
          <w:sz w:val="22"/>
        </w:rPr>
        <w:t>正相关，拟合函数为</w:t>
      </w:r>
      <m:oMath>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=0.3+0.002</m:t>
        </m:r>
        <m:sSub>
          <m:sSubPr>
            <m:ctrlPr>
              <w:rPr>
                <w:rFonts w:hint="eastAsia" w:ascii="Cambria Math" w:hAnsi="Cambria Math" w:eastAsia="仿宋" w:cs="仿宋"/>
              </w:rPr>
            </m:ctrlPr>
          </m:sSubPr>
          <m:e>
            <m:r>
              <m:rPr/>
              <w:rPr>
                <w:rFonts w:hint="eastAsia" w:ascii="Cambria Math" w:hAnsi="Cambria Math" w:eastAsia="仿宋" w:cs="仿宋"/>
              </w:rPr>
              <m:t>x</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+0.001</m:t>
        </m:r>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+0.0005</m:t>
        </m:r>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k=1</m:t>
            </m:r>
            <m:ctrlPr>
              <w:rPr>
                <w:rFonts w:hint="eastAsia" w:ascii="Cambria Math" w:hAnsi="Cambria Math" w:eastAsia="仿宋" w:cs="仿宋"/>
              </w:rPr>
            </m:ctrlPr>
          </m:sub>
          <m:sup>
            <m:r>
              <m:rPr/>
              <w:rPr>
                <w:rFonts w:hint="eastAsia" w:ascii="Cambria Math" w:hAnsi="Cambria Math" w:eastAsia="仿宋" w:cs="仿宋"/>
              </w:rPr>
              <m:t>20</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ctrlPr>
              <w:rPr>
                <w:rFonts w:hint="eastAsia" w:ascii="Cambria Math" w:hAnsi="Cambria Math" w:eastAsia="仿宋" w:cs="仿宋"/>
              </w:rPr>
            </m:ctrlPr>
          </m:e>
        </m:nary>
      </m:oMath>
      <w:r>
        <w:rPr>
          <w:rFonts w:hint="eastAsia" w:ascii="仿宋" w:hAnsi="仿宋" w:eastAsia="仿宋" w:cs="仿宋"/>
          <w:sz w:val="22"/>
        </w:rPr>
        <w:t>，则整体就业率目标为：</w:t>
      </w:r>
    </w:p>
    <w:p w14:paraId="568CE777">
      <w:pPr>
        <w:keepNext w:val="0"/>
        <w:keepLines w:val="0"/>
        <w:pageBreakBefore w:val="0"/>
        <w:widowControl w:val="0"/>
        <w:kinsoku/>
        <w:wordWrap/>
        <w:overflowPunct/>
        <w:topLinePunct w:val="0"/>
        <w:autoSpaceDE/>
        <w:autoSpaceDN/>
        <w:bidi w:val="0"/>
        <w:adjustRightInd/>
        <w:snapToGrid/>
        <w:spacing w:before="120" w:after="120" w:line="288" w:lineRule="auto"/>
        <w:ind w:left="0" w:firstLine="420" w:firstLineChars="200"/>
        <w:jc w:val="left"/>
        <w:textAlignment w:val="auto"/>
        <w:rPr>
          <w:rFonts w:hint="eastAsia" w:ascii="仿宋" w:hAnsi="仿宋" w:eastAsia="仿宋" w:cs="仿宋"/>
        </w:rPr>
      </w:pPr>
      <m:oMathPara>
        <m:oMath>
          <m:r>
            <m:rPr>
              <m:sty m:val="p"/>
            </m:rPr>
            <w:rPr>
              <w:rFonts w:hint="eastAsia" w:ascii="Cambria Math" w:hAnsi="Cambria Math" w:eastAsia="仿宋" w:cs="仿宋"/>
            </w:rPr>
            <m:t>max</m:t>
          </m:r>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1</m:t>
              </m:r>
              <m:ctrlPr>
                <w:rPr>
                  <w:rFonts w:hint="eastAsia" w:ascii="Cambria Math" w:hAnsi="Cambria Math" w:eastAsia="仿宋" w:cs="仿宋"/>
                </w:rPr>
              </m:ctrlPr>
            </m:sub>
          </m:sSub>
          <m:r>
            <m:rPr/>
            <w:rPr>
              <w:rFonts w:hint="eastAsia" w:ascii="Cambria Math" w:hAnsi="Cambria Math" w:eastAsia="仿宋" w:cs="仿宋"/>
            </w:rPr>
            <m:t>=</m:t>
          </m:r>
          <m:f>
            <m:fPr>
              <m:ctrlPr>
                <w:rPr>
                  <w:rFonts w:hint="eastAsia" w:ascii="Cambria Math" w:hAnsi="Cambria Math" w:eastAsia="仿宋" w:cs="仿宋"/>
                </w:rPr>
              </m:ctrlPr>
            </m:fPr>
            <m:num>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e>
              </m:nary>
              <m:ctrlPr>
                <w:rPr>
                  <w:rFonts w:hint="eastAsia" w:ascii="Cambria Math" w:hAnsi="Cambria Math" w:eastAsia="仿宋" w:cs="仿宋"/>
                </w:rPr>
              </m:ctrlPr>
            </m:num>
            <m:den>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e>
              </m:nary>
              <m:ctrlPr>
                <w:rPr>
                  <w:rFonts w:hint="eastAsia" w:ascii="Cambria Math" w:hAnsi="Cambria Math" w:eastAsia="仿宋" w:cs="仿宋"/>
                </w:rPr>
              </m:ctrlPr>
            </m:den>
          </m:f>
        </m:oMath>
      </m:oMathPara>
    </w:p>
    <w:p w14:paraId="4B281965">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hint="eastAsia" w:ascii="仿宋" w:hAnsi="仿宋" w:eastAsia="仿宋" w:cs="仿宋"/>
        </w:rPr>
      </w:pPr>
      <w:r>
        <w:rPr>
          <w:rFonts w:hint="eastAsia" w:ascii="仿宋" w:hAnsi="仿宋" w:eastAsia="仿宋" w:cs="仿宋"/>
          <w:sz w:val="22"/>
        </w:rPr>
        <w:t>其中</w:t>
      </w:r>
      <m:oMath>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为第</w:t>
      </w:r>
      <m:oMath>
        <m:r>
          <m:rPr/>
          <w:rPr>
            <w:rFonts w:hint="eastAsia" w:ascii="Cambria Math" w:hAnsi="Cambria Math" w:eastAsia="仿宋" w:cs="仿宋"/>
          </w:rPr>
          <m:t>i</m:t>
        </m:r>
      </m:oMath>
      <w:r>
        <w:rPr>
          <w:rFonts w:hint="eastAsia" w:ascii="仿宋" w:hAnsi="仿宋" w:eastAsia="仿宋" w:cs="仿宋"/>
          <w:sz w:val="22"/>
        </w:rPr>
        <w:t>所高校第</w:t>
      </w:r>
      <m:oMath>
        <m:r>
          <m:rPr/>
          <w:rPr>
            <w:rFonts w:hint="eastAsia" w:ascii="Cambria Math" w:hAnsi="Cambria Math" w:eastAsia="仿宋" w:cs="仿宋"/>
          </w:rPr>
          <m:t>j</m:t>
        </m:r>
      </m:oMath>
      <w:r>
        <w:rPr>
          <w:rFonts w:hint="eastAsia" w:ascii="仿宋" w:hAnsi="仿宋" w:eastAsia="仿宋" w:cs="仿宋"/>
          <w:sz w:val="22"/>
        </w:rPr>
        <w:t>个专业的毕业生人数（已知数据，总人数10000人）。</w:t>
      </w:r>
    </w:p>
    <w:p w14:paraId="4B343D67">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2.</w:t>
      </w:r>
      <w:r>
        <w:rPr>
          <w:rFonts w:hint="eastAsia" w:ascii="仿宋" w:hAnsi="仿宋" w:eastAsia="仿宋" w:cs="仿宋"/>
          <w:sz w:val="22"/>
        </w:rPr>
        <w:t>目标2（公平目标）：最小化不同院校就业率差距</w:t>
      </w:r>
    </w:p>
    <w:p w14:paraId="43D85E57">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hint="eastAsia" w:ascii="仿宋" w:hAnsi="仿宋" w:eastAsia="仿宋" w:cs="仿宋"/>
        </w:rPr>
      </w:pPr>
      <w:r>
        <w:rPr>
          <w:rFonts w:hint="eastAsia" w:ascii="仿宋" w:hAnsi="仿宋" w:eastAsia="仿宋" w:cs="仿宋"/>
          <w:sz w:val="22"/>
        </w:rPr>
        <w:t>设</w:t>
      </w:r>
      <m:oMath>
        <m:acc>
          <m:accPr>
            <m:chr m:val="̅"/>
            <m:ctrlPr>
              <w:rPr>
                <w:rFonts w:hint="eastAsia" w:ascii="Cambria Math" w:hAnsi="Cambria Math" w:eastAsia="仿宋" w:cs="仿宋"/>
              </w:rPr>
            </m:ctrlPr>
          </m:accPr>
          <m:e>
            <m:r>
              <m:rPr/>
              <w:rPr>
                <w:rFonts w:hint="eastAsia" w:ascii="Cambria Math" w:hAnsi="Cambria Math" w:eastAsia="仿宋" w:cs="仿宋"/>
              </w:rPr>
              <m:t>r</m:t>
            </m:r>
            <m:ctrlPr>
              <w:rPr>
                <w:rFonts w:hint="eastAsia" w:ascii="Cambria Math" w:hAnsi="Cambria Math" w:eastAsia="仿宋" w:cs="仿宋"/>
              </w:rPr>
            </m:ctrlPr>
          </m:e>
        </m:acc>
        <m:r>
          <m:rPr/>
          <w:rPr>
            <w:rFonts w:hint="eastAsia" w:ascii="Cambria Math" w:hAnsi="Cambria Math" w:eastAsia="仿宋" w:cs="仿宋"/>
          </w:rPr>
          <m:t>=</m:t>
        </m:r>
        <m:f>
          <m:fPr>
            <m:ctrlPr>
              <w:rPr>
                <w:rFonts w:hint="eastAsia" w:ascii="Cambria Math" w:hAnsi="Cambria Math" w:eastAsia="仿宋" w:cs="仿宋"/>
              </w:rPr>
            </m:ctrlPr>
          </m:fPr>
          <m:num>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num>
          <m:den>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den>
        </m:f>
      </m:oMath>
      <w:r>
        <w:rPr>
          <w:rFonts w:hint="eastAsia" w:ascii="仿宋" w:hAnsi="仿宋" w:eastAsia="仿宋" w:cs="仿宋"/>
          <w:sz w:val="22"/>
        </w:rPr>
        <w:t>为区域平均就业率，</w:t>
      </w:r>
      <m:oMath>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m:t>
        </m:r>
        <m:f>
          <m:fPr>
            <m:ctrlPr>
              <w:rPr>
                <w:rFonts w:hint="eastAsia" w:ascii="Cambria Math" w:hAnsi="Cambria Math" w:eastAsia="仿宋" w:cs="仿宋"/>
              </w:rPr>
            </m:ctrlPr>
          </m:fPr>
          <m:num>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num>
          <m:den>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den>
        </m:f>
      </m:oMath>
      <w:r>
        <w:rPr>
          <w:rFonts w:hint="eastAsia" w:ascii="仿宋" w:hAnsi="仿宋" w:eastAsia="仿宋" w:cs="仿宋"/>
          <w:sz w:val="22"/>
        </w:rPr>
        <w:t>为第</w:t>
      </w:r>
      <m:oMath>
        <m:r>
          <m:rPr/>
          <w:rPr>
            <w:rFonts w:hint="eastAsia" w:ascii="Cambria Math" w:hAnsi="Cambria Math" w:eastAsia="仿宋" w:cs="仿宋"/>
          </w:rPr>
          <m:t>i</m:t>
        </m:r>
      </m:oMath>
      <w:r>
        <w:rPr>
          <w:rFonts w:hint="eastAsia" w:ascii="仿宋" w:hAnsi="仿宋" w:eastAsia="仿宋" w:cs="仿宋"/>
          <w:sz w:val="22"/>
        </w:rPr>
        <w:t>所高校的就业率，则公平目标为：</w:t>
      </w:r>
    </w:p>
    <w:p w14:paraId="52FC43FD">
      <w:pPr>
        <w:keepNext w:val="0"/>
        <w:keepLines w:val="0"/>
        <w:pageBreakBefore w:val="0"/>
        <w:widowControl w:val="0"/>
        <w:kinsoku/>
        <w:wordWrap/>
        <w:overflowPunct/>
        <w:topLinePunct w:val="0"/>
        <w:autoSpaceDE/>
        <w:autoSpaceDN/>
        <w:bidi w:val="0"/>
        <w:adjustRightInd/>
        <w:snapToGrid/>
        <w:spacing w:before="120" w:after="120" w:line="288" w:lineRule="auto"/>
        <w:ind w:left="0" w:firstLine="420" w:firstLineChars="200"/>
        <w:jc w:val="left"/>
        <w:textAlignment w:val="auto"/>
        <w:rPr>
          <w:rFonts w:hint="eastAsia" w:ascii="仿宋" w:hAnsi="仿宋" w:eastAsia="仿宋" w:cs="仿宋"/>
        </w:rPr>
      </w:pPr>
      <m:oMathPara>
        <m:oMath>
          <m:r>
            <m:rPr>
              <m:sty m:val="p"/>
            </m:rPr>
            <w:rPr>
              <w:rFonts w:hint="eastAsia" w:ascii="Cambria Math" w:hAnsi="Cambria Math" w:eastAsia="仿宋" w:cs="仿宋"/>
            </w:rPr>
            <m:t>min</m:t>
          </m:r>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m:sty m:val="p"/>
                </m:rPr>
                <w:rPr>
                  <w:rFonts w:hint="eastAsia" w:ascii="Cambria Math" w:hAnsi="Cambria Math" w:eastAsia="仿宋" w:cs="仿宋"/>
                </w:rPr>
                <m:t>max</m:t>
              </m:r>
              <m:ctrlPr>
                <w:rPr>
                  <w:rFonts w:hint="eastAsia" w:ascii="Cambria Math" w:hAnsi="Cambria Math" w:eastAsia="仿宋" w:cs="仿宋"/>
                </w:rPr>
              </m:ctrlPr>
            </m:e>
            <m:sub>
              <m:r>
                <m:rPr/>
                <w:rPr>
                  <w:rFonts w:hint="eastAsia" w:ascii="Cambria Math" w:hAnsi="Cambria Math" w:eastAsia="仿宋" w:cs="仿宋"/>
                </w:rPr>
                <m:t>1≤i≤10</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r</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m:t>
          </m:r>
          <m:acc>
            <m:accPr>
              <m:chr m:val="̅"/>
              <m:ctrlPr>
                <w:rPr>
                  <w:rFonts w:hint="eastAsia" w:ascii="Cambria Math" w:hAnsi="Cambria Math" w:eastAsia="仿宋" w:cs="仿宋"/>
                </w:rPr>
              </m:ctrlPr>
            </m:accPr>
            <m:e>
              <m:r>
                <m:rPr/>
                <w:rPr>
                  <w:rFonts w:hint="eastAsia" w:ascii="Cambria Math" w:hAnsi="Cambria Math" w:eastAsia="仿宋" w:cs="仿宋"/>
                </w:rPr>
                <m:t>r</m:t>
              </m:r>
              <m:ctrlPr>
                <w:rPr>
                  <w:rFonts w:hint="eastAsia" w:ascii="Cambria Math" w:hAnsi="Cambria Math" w:eastAsia="仿宋" w:cs="仿宋"/>
                </w:rPr>
              </m:ctrlPr>
            </m:e>
          </m:acc>
          <m:r>
            <m:rPr/>
            <w:rPr>
              <w:rFonts w:hint="eastAsia" w:ascii="Cambria Math" w:hAnsi="Cambria Math" w:eastAsia="仿宋" w:cs="仿宋"/>
            </w:rPr>
            <m:t>|</m:t>
          </m:r>
        </m:oMath>
      </m:oMathPara>
    </w:p>
    <w:p w14:paraId="24CB514B">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3.</w:t>
      </w:r>
      <w:r>
        <w:rPr>
          <w:rFonts w:hint="eastAsia" w:ascii="仿宋" w:hAnsi="仿宋" w:eastAsia="仿宋" w:cs="仿宋"/>
          <w:sz w:val="22"/>
        </w:rPr>
        <w:t>目标3（质量目标）：最大化人岗匹配质量</w:t>
      </w:r>
    </w:p>
    <w:p w14:paraId="487AC376">
      <w:pPr>
        <w:keepNext w:val="0"/>
        <w:keepLines w:val="0"/>
        <w:pageBreakBefore w:val="0"/>
        <w:widowControl w:val="0"/>
        <w:kinsoku/>
        <w:wordWrap/>
        <w:overflowPunct/>
        <w:topLinePunct w:val="0"/>
        <w:autoSpaceDE/>
        <w:autoSpaceDN/>
        <w:bidi w:val="0"/>
        <w:adjustRightInd/>
        <w:snapToGrid/>
        <w:spacing w:before="120" w:after="120" w:line="288" w:lineRule="auto"/>
        <w:ind w:left="0" w:firstLine="440" w:firstLineChars="200"/>
        <w:jc w:val="left"/>
        <w:textAlignment w:val="auto"/>
        <w:rPr>
          <w:rFonts w:hint="eastAsia" w:ascii="仿宋" w:hAnsi="仿宋" w:eastAsia="仿宋" w:cs="仿宋"/>
        </w:rPr>
      </w:pPr>
      <w:r>
        <w:rPr>
          <w:rFonts w:hint="eastAsia" w:ascii="仿宋" w:hAnsi="仿宋" w:eastAsia="仿宋" w:cs="仿宋"/>
          <w:sz w:val="22"/>
        </w:rPr>
        <w:t>人岗匹配质量与智能匹配平台算力</w:t>
      </w:r>
      <m:oMath>
        <m:sSub>
          <m:sSubPr>
            <m:ctrlPr>
              <w:rPr>
                <w:rFonts w:hint="eastAsia" w:ascii="Cambria Math" w:hAnsi="Cambria Math" w:eastAsia="仿宋" w:cs="仿宋"/>
              </w:rPr>
            </m:ctrlPr>
          </m:sSubPr>
          <m:e>
            <m:r>
              <m:rPr/>
              <w:rPr>
                <w:rFonts w:hint="eastAsia" w:ascii="Cambria Math" w:hAnsi="Cambria Math" w:eastAsia="仿宋" w:cs="仿宋"/>
              </w:rPr>
              <m:t>u</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oMath>
      <w:r>
        <w:rPr>
          <w:rFonts w:hint="eastAsia" w:ascii="仿宋" w:hAnsi="仿宋" w:eastAsia="仿宋" w:cs="仿宋"/>
          <w:sz w:val="22"/>
        </w:rPr>
        <w:t>、求职培训名额</w:t>
      </w:r>
      <m:oMath>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正相关，拟合函数为</w:t>
      </w:r>
      <m:oMath>
        <m:sSub>
          <m:sSubPr>
            <m:ctrlPr>
              <w:rPr>
                <w:rFonts w:hint="eastAsia" w:ascii="Cambria Math" w:hAnsi="Cambria Math" w:eastAsia="仿宋" w:cs="仿宋"/>
              </w:rPr>
            </m:ctrlPr>
          </m:sSubPr>
          <m:e>
            <m:r>
              <m:rPr/>
              <w:rPr>
                <w:rFonts w:hint="eastAsia" w:ascii="Cambria Math" w:hAnsi="Cambria Math" w:eastAsia="仿宋" w:cs="仿宋"/>
              </w:rPr>
              <m:t>q</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=0.5+0.2</m:t>
        </m:r>
        <m:sSub>
          <m:sSubPr>
            <m:ctrlPr>
              <w:rPr>
                <w:rFonts w:hint="eastAsia" w:ascii="Cambria Math" w:hAnsi="Cambria Math" w:eastAsia="仿宋" w:cs="仿宋"/>
              </w:rPr>
            </m:ctrlPr>
          </m:sSubPr>
          <m:e>
            <m:r>
              <m:rPr/>
              <w:rPr>
                <w:rFonts w:hint="eastAsia" w:ascii="Cambria Math" w:hAnsi="Cambria Math" w:eastAsia="仿宋" w:cs="仿宋"/>
              </w:rPr>
              <m:t>u</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+0.001</m:t>
        </m:r>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oMath>
      <w:r>
        <w:rPr>
          <w:rFonts w:hint="eastAsia" w:ascii="仿宋" w:hAnsi="仿宋" w:eastAsia="仿宋" w:cs="仿宋"/>
          <w:sz w:val="22"/>
        </w:rPr>
        <w:t>，则质量目标为：</w:t>
      </w:r>
    </w:p>
    <w:p w14:paraId="75434D14">
      <w:pPr>
        <w:keepNext w:val="0"/>
        <w:keepLines w:val="0"/>
        <w:pageBreakBefore w:val="0"/>
        <w:widowControl w:val="0"/>
        <w:kinsoku/>
        <w:wordWrap/>
        <w:overflowPunct/>
        <w:topLinePunct w:val="0"/>
        <w:autoSpaceDE/>
        <w:autoSpaceDN/>
        <w:bidi w:val="0"/>
        <w:adjustRightInd/>
        <w:snapToGrid/>
        <w:spacing w:before="120" w:after="120" w:line="288" w:lineRule="auto"/>
        <w:ind w:left="0" w:firstLine="420" w:firstLineChars="200"/>
        <w:jc w:val="left"/>
        <w:textAlignment w:val="auto"/>
        <w:rPr>
          <w:rFonts w:hint="eastAsia" w:ascii="仿宋" w:hAnsi="仿宋" w:eastAsia="仿宋" w:cs="仿宋"/>
        </w:rPr>
      </w:pPr>
      <m:oMathPara>
        <m:oMath>
          <m:r>
            <m:rPr>
              <m:sty m:val="p"/>
            </m:rPr>
            <w:rPr>
              <w:rFonts w:hint="eastAsia" w:ascii="Cambria Math" w:hAnsi="Cambria Math" w:eastAsia="仿宋" w:cs="仿宋"/>
            </w:rPr>
            <m:t>max</m:t>
          </m:r>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3</m:t>
              </m:r>
              <m:ctrlPr>
                <w:rPr>
                  <w:rFonts w:hint="eastAsia" w:ascii="Cambria Math" w:hAnsi="Cambria Math" w:eastAsia="仿宋" w:cs="仿宋"/>
                </w:rPr>
              </m:ctrlPr>
            </m:sub>
          </m:sSub>
          <m:r>
            <m:rPr/>
            <w:rPr>
              <w:rFonts w:hint="eastAsia" w:ascii="Cambria Math" w:hAnsi="Cambria Math" w:eastAsia="仿宋" w:cs="仿宋"/>
            </w:rPr>
            <m:t>=</m:t>
          </m:r>
          <m:f>
            <m:fPr>
              <m:ctrlPr>
                <w:rPr>
                  <w:rFonts w:hint="eastAsia" w:ascii="Cambria Math" w:hAnsi="Cambria Math" w:eastAsia="仿宋" w:cs="仿宋"/>
                </w:rPr>
              </m:ctrlPr>
            </m:fPr>
            <m:num>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sSub>
                <m:sSubPr>
                  <m:ctrlPr>
                    <w:rPr>
                      <w:rFonts w:hint="eastAsia" w:ascii="Cambria Math" w:hAnsi="Cambria Math" w:eastAsia="仿宋" w:cs="仿宋"/>
                    </w:rPr>
                  </m:ctrlPr>
                </m:sSubPr>
                <m:e>
                  <m:r>
                    <m:rPr/>
                    <w:rPr>
                      <w:rFonts w:hint="eastAsia" w:ascii="Cambria Math" w:hAnsi="Cambria Math" w:eastAsia="仿宋" w:cs="仿宋"/>
                    </w:rPr>
                    <m:t>q</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num>
            <m:den>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n</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den>
          </m:f>
        </m:oMath>
      </m:oMathPara>
    </w:p>
    <w:p w14:paraId="5D9354F3">
      <w:pPr>
        <w:spacing w:before="300" w:after="120" w:line="288" w:lineRule="auto"/>
        <w:ind w:left="0"/>
        <w:jc w:val="left"/>
        <w:outlineLvl w:val="2"/>
        <w:rPr>
          <w:rFonts w:hint="eastAsia" w:ascii="仿宋" w:hAnsi="仿宋" w:eastAsia="仿宋" w:cs="仿宋"/>
        </w:rPr>
      </w:pPr>
      <w:bookmarkStart w:id="6" w:name="heading_6"/>
      <w:r>
        <w:rPr>
          <w:rFonts w:hint="eastAsia" w:ascii="仿宋" w:hAnsi="仿宋" w:eastAsia="仿宋" w:cs="仿宋"/>
          <w:b/>
          <w:sz w:val="30"/>
        </w:rPr>
        <w:t>（三）约束条件</w:t>
      </w:r>
      <w:bookmarkEnd w:id="6"/>
    </w:p>
    <w:p w14:paraId="0DC4C21A">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1.</w:t>
      </w:r>
      <w:r>
        <w:rPr>
          <w:rFonts w:hint="eastAsia" w:ascii="仿宋" w:hAnsi="仿宋" w:eastAsia="仿宋" w:cs="仿宋"/>
          <w:sz w:val="22"/>
        </w:rPr>
        <w:t>资源总量约束</w:t>
      </w:r>
    </w:p>
    <w:p w14:paraId="1C09B0C9">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实践课程总课时约束：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x</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≤5000</m:t>
        </m:r>
      </m:oMath>
      <w:r>
        <w:rPr>
          <w:rFonts w:hint="eastAsia" w:ascii="仿宋" w:hAnsi="仿宋" w:eastAsia="仿宋" w:cs="仿宋"/>
          <w:sz w:val="22"/>
        </w:rPr>
        <w:t>（区域内高校可统筹安排的实践课程总课时上限）</w:t>
      </w:r>
    </w:p>
    <w:p w14:paraId="54A5F779">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校企合作总经费约束：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≤200</m:t>
        </m:r>
      </m:oMath>
      <w:r>
        <w:rPr>
          <w:rFonts w:hint="eastAsia" w:ascii="仿宋" w:hAnsi="仿宋" w:eastAsia="仿宋" w:cs="仿宋"/>
          <w:sz w:val="22"/>
        </w:rPr>
        <w:t>（万元，区域就业联盟专项经费）</w:t>
      </w:r>
    </w:p>
    <w:p w14:paraId="084B200A">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企业总招聘名额约束：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k=1</m:t>
            </m:r>
            <m:ctrlPr>
              <w:rPr>
                <w:rFonts w:hint="eastAsia" w:ascii="Cambria Math" w:hAnsi="Cambria Math" w:eastAsia="仿宋" w:cs="仿宋"/>
              </w:rPr>
            </m:ctrlPr>
          </m:sub>
          <m:sup>
            <m:r>
              <m:rPr/>
              <w:rPr>
                <w:rFonts w:hint="eastAsia" w:ascii="Cambria Math" w:hAnsi="Cambria Math" w:eastAsia="仿宋" w:cs="仿宋"/>
              </w:rPr>
              <m:t>20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r>
          <m:rPr/>
          <w:rPr>
            <w:rFonts w:hint="eastAsia" w:ascii="Cambria Math" w:hAnsi="Cambria Math" w:eastAsia="仿宋" w:cs="仿宋"/>
          </w:rPr>
          <m:t>≤8000</m:t>
        </m:r>
      </m:oMath>
      <w:r>
        <w:rPr>
          <w:rFonts w:hint="eastAsia" w:ascii="仿宋" w:hAnsi="仿宋" w:eastAsia="仿宋" w:cs="仿宋"/>
          <w:sz w:val="22"/>
        </w:rPr>
        <w:t>（20家企业总招聘规模）</w:t>
      </w:r>
    </w:p>
    <w:p w14:paraId="59C5A790">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宣讲会总场次约束：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k=1</m:t>
            </m:r>
            <m:ctrlPr>
              <w:rPr>
                <w:rFonts w:hint="eastAsia" w:ascii="Cambria Math" w:hAnsi="Cambria Math" w:eastAsia="仿宋" w:cs="仿宋"/>
              </w:rPr>
            </m:ctrlPr>
          </m:sub>
          <m:sup>
            <m:r>
              <m:rPr/>
              <w:rPr>
                <w:rFonts w:hint="eastAsia" w:ascii="Cambria Math" w:hAnsi="Cambria Math" w:eastAsia="仿宋" w:cs="仿宋"/>
              </w:rPr>
              <m:t>20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w</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r>
          <m:rPr/>
          <w:rPr>
            <w:rFonts w:hint="eastAsia" w:ascii="Cambria Math" w:hAnsi="Cambria Math" w:eastAsia="仿宋" w:cs="仿宋"/>
          </w:rPr>
          <m:t>≤30</m:t>
        </m:r>
      </m:oMath>
      <w:r>
        <w:rPr>
          <w:rFonts w:hint="eastAsia" w:ascii="仿宋" w:hAnsi="仿宋" w:eastAsia="仿宋" w:cs="仿宋"/>
          <w:sz w:val="22"/>
        </w:rPr>
        <w:t>（企业年度宣讲会总场次上限）</w:t>
      </w:r>
    </w:p>
    <w:p w14:paraId="286652BC">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求职培训总名额约束：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≤2000</m:t>
        </m:r>
      </m:oMath>
      <w:r>
        <w:rPr>
          <w:rFonts w:hint="eastAsia" w:ascii="仿宋" w:hAnsi="仿宋" w:eastAsia="仿宋" w:cs="仿宋"/>
          <w:sz w:val="22"/>
        </w:rPr>
        <w:t>（就业联盟可提供的培训总名额）</w:t>
      </w:r>
    </w:p>
    <w:p w14:paraId="2BE31FCB">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2.</w:t>
      </w:r>
      <w:r>
        <w:rPr>
          <w:rFonts w:hint="eastAsia" w:ascii="仿宋" w:hAnsi="仿宋" w:eastAsia="仿宋" w:cs="仿宋"/>
          <w:sz w:val="22"/>
        </w:rPr>
        <w:t>公平性约束</w:t>
      </w:r>
    </w:p>
    <w:p w14:paraId="1D91481F">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民办院校资源倾斜约束：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i=6</m:t>
            </m:r>
            <m:ctrlPr>
              <w:rPr>
                <w:rFonts w:hint="eastAsia" w:ascii="Cambria Math" w:hAnsi="Cambria Math" w:eastAsia="仿宋" w:cs="仿宋"/>
              </w:rPr>
            </m:ctrlPr>
          </m:sub>
          <m:sup>
            <m:r>
              <m:rPr/>
              <w:rPr>
                <w:rFonts w:hint="eastAsia" w:ascii="Cambria Math" w:hAnsi="Cambria Math" w:eastAsia="仿宋" w:cs="仿宋"/>
              </w:rPr>
              <m:t>8</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≥0.3</m:t>
        </m:r>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y</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oMath>
      <w:r>
        <w:rPr>
          <w:rFonts w:hint="eastAsia" w:ascii="仿宋" w:hAnsi="仿宋" w:eastAsia="仿宋" w:cs="仿宋"/>
          <w:sz w:val="22"/>
        </w:rPr>
        <w:t>（民办院校经费占比不低于30%）</w:t>
      </w:r>
    </w:p>
    <w:p w14:paraId="27F50DD1">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非中心城市院校招聘名额约束：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k=1</m:t>
            </m:r>
            <m:ctrlPr>
              <w:rPr>
                <w:rFonts w:hint="eastAsia" w:ascii="Cambria Math" w:hAnsi="Cambria Math" w:eastAsia="仿宋" w:cs="仿宋"/>
              </w:rPr>
            </m:ctrlPr>
          </m:sub>
          <m:sup>
            <m:r>
              <m:rPr/>
              <w:rPr>
                <w:rFonts w:hint="eastAsia" w:ascii="Cambria Math" w:hAnsi="Cambria Math" w:eastAsia="仿宋" w:cs="仿宋"/>
              </w:rPr>
              <m:t>20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r>
          <m:rPr/>
          <w:rPr>
            <w:rFonts w:hint="eastAsia" w:ascii="Cambria Math" w:hAnsi="Cambria Math" w:eastAsia="仿宋" w:cs="仿宋"/>
          </w:rPr>
          <m:t>≥0.8</m:t>
        </m:r>
        <m:acc>
          <m:accPr>
            <m:chr m:val="̅"/>
            <m:ctrlPr>
              <w:rPr>
                <w:rFonts w:hint="eastAsia" w:ascii="Cambria Math" w:hAnsi="Cambria Math" w:eastAsia="仿宋" w:cs="仿宋"/>
              </w:rPr>
            </m:ctrlPr>
          </m:accPr>
          <m:e>
            <m:r>
              <m:rPr/>
              <w:rPr>
                <w:rFonts w:hint="eastAsia" w:ascii="Cambria Math" w:hAnsi="Cambria Math" w:eastAsia="仿宋" w:cs="仿宋"/>
              </w:rPr>
              <m:t>z</m:t>
            </m:r>
            <m:ctrlPr>
              <w:rPr>
                <w:rFonts w:hint="eastAsia" w:ascii="Cambria Math" w:hAnsi="Cambria Math" w:eastAsia="仿宋" w:cs="仿宋"/>
              </w:rPr>
            </m:ctrlPr>
          </m:e>
        </m:acc>
      </m:oMath>
      <w:r>
        <w:rPr>
          <w:rFonts w:hint="eastAsia" w:ascii="仿宋" w:hAnsi="仿宋" w:eastAsia="仿宋" w:cs="仿宋"/>
          <w:sz w:val="22"/>
        </w:rPr>
        <w:t>（</w:t>
      </w:r>
      <m:oMath>
        <m:r>
          <m:rPr/>
          <w:rPr>
            <w:rFonts w:hint="eastAsia" w:ascii="Cambria Math" w:hAnsi="Cambria Math" w:eastAsia="仿宋" w:cs="仿宋"/>
          </w:rPr>
          <m:t>i=9,10</m:t>
        </m:r>
      </m:oMath>
      <w:r>
        <w:rPr>
          <w:rFonts w:hint="eastAsia" w:ascii="仿宋" w:hAnsi="仿宋" w:eastAsia="仿宋" w:cs="仿宋"/>
          <w:sz w:val="22"/>
        </w:rPr>
        <w:t>为非中心城市院校，</w:t>
      </w:r>
      <m:oMath>
        <m:acc>
          <m:accPr>
            <m:chr m:val="̅"/>
            <m:ctrlPr>
              <w:rPr>
                <w:rFonts w:hint="eastAsia" w:ascii="Cambria Math" w:hAnsi="Cambria Math" w:eastAsia="仿宋" w:cs="仿宋"/>
              </w:rPr>
            </m:ctrlPr>
          </m:accPr>
          <m:e>
            <m:r>
              <m:rPr/>
              <w:rPr>
                <w:rFonts w:hint="eastAsia" w:ascii="Cambria Math" w:hAnsi="Cambria Math" w:eastAsia="仿宋" w:cs="仿宋"/>
              </w:rPr>
              <m:t>z</m:t>
            </m:r>
            <m:ctrlPr>
              <w:rPr>
                <w:rFonts w:hint="eastAsia" w:ascii="Cambria Math" w:hAnsi="Cambria Math" w:eastAsia="仿宋" w:cs="仿宋"/>
              </w:rPr>
            </m:ctrlPr>
          </m:e>
        </m:acc>
      </m:oMath>
      <w:r>
        <w:rPr>
          <w:rFonts w:hint="eastAsia" w:ascii="仿宋" w:hAnsi="仿宋" w:eastAsia="仿宋" w:cs="仿宋"/>
          <w:sz w:val="22"/>
        </w:rPr>
        <w:t>为平均每所高校招聘名额）</w:t>
      </w:r>
    </w:p>
    <w:p w14:paraId="69BBE2A1">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文科专业支持约束：</w:t>
      </w:r>
      <m:oMath>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i1</m:t>
                </m:r>
                <m:ctrlPr>
                  <w:rPr>
                    <w:rFonts w:hint="eastAsia" w:ascii="Cambria Math" w:hAnsi="Cambria Math" w:eastAsia="仿宋" w:cs="仿宋"/>
                  </w:rPr>
                </m:ctrlPr>
              </m:sub>
            </m:sSub>
            <m:ctrlPr>
              <w:rPr>
                <w:rFonts w:hint="eastAsia" w:ascii="Cambria Math" w:hAnsi="Cambria Math" w:eastAsia="仿宋" w:cs="仿宋"/>
              </w:rPr>
            </m:ctrlPr>
          </m:e>
        </m:nary>
        <m:r>
          <m:rPr/>
          <w:rPr>
            <w:rFonts w:hint="eastAsia" w:ascii="Cambria Math" w:hAnsi="Cambria Math" w:eastAsia="仿宋" w:cs="仿宋"/>
          </w:rPr>
          <m:t>≥0.4</m:t>
        </m:r>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i=1</m:t>
            </m:r>
            <m:ctrlPr>
              <w:rPr>
                <w:rFonts w:hint="eastAsia" w:ascii="Cambria Math" w:hAnsi="Cambria Math" w:eastAsia="仿宋" w:cs="仿宋"/>
              </w:rPr>
            </m:ctrlPr>
          </m:sub>
          <m:sup>
            <m:r>
              <m:rPr/>
              <w:rPr>
                <w:rFonts w:hint="eastAsia" w:ascii="Cambria Math" w:hAnsi="Cambria Math" w:eastAsia="仿宋" w:cs="仿宋"/>
              </w:rPr>
              <m:t>10</m:t>
            </m:r>
            <m:ctrlPr>
              <w:rPr>
                <w:rFonts w:hint="eastAsia" w:ascii="Cambria Math" w:hAnsi="Cambria Math" w:eastAsia="仿宋" w:cs="仿宋"/>
              </w:rPr>
            </m:ctrlPr>
          </m:sup>
          <m:e>
            <m:r>
              <m:rPr>
                <m:sty m:val="p"/>
              </m:rPr>
              <w:rPr>
                <w:rFonts w:hint="default" w:ascii="Cambria Math" w:hAnsi="Cambria Math" w:eastAsia="仿宋" w:cs="仿宋"/>
                <w:lang w:val="en-US" w:eastAsia="zh-CN"/>
              </w:rPr>
              <m:t xml:space="preserve"> </m:t>
            </m:r>
            <m:ctrlPr>
              <w:rPr>
                <w:rFonts w:hint="eastAsia" w:ascii="Cambria Math" w:hAnsi="Cambria Math" w:eastAsia="仿宋" w:cs="仿宋"/>
              </w:rPr>
            </m:ctrlPr>
          </m:e>
        </m:nary>
        <m:nary>
          <m:naryPr>
            <m:chr m:val="∑"/>
            <m:grow m:val="1"/>
            <m:limLoc m:val="subSup"/>
            <m:ctrlPr>
              <w:rPr>
                <w:rFonts w:hint="eastAsia" w:ascii="Cambria Math" w:hAnsi="Cambria Math" w:eastAsia="仿宋" w:cs="仿宋"/>
              </w:rPr>
            </m:ctrlPr>
          </m:naryPr>
          <m:sub>
            <m:r>
              <m:rPr/>
              <w:rPr>
                <w:rFonts w:hint="eastAsia" w:ascii="Cambria Math" w:hAnsi="Cambria Math" w:eastAsia="仿宋" w:cs="仿宋"/>
              </w:rPr>
              <m:t>j=1</m:t>
            </m:r>
            <m:ctrlPr>
              <w:rPr>
                <w:rFonts w:hint="eastAsia" w:ascii="Cambria Math" w:hAnsi="Cambria Math" w:eastAsia="仿宋" w:cs="仿宋"/>
              </w:rPr>
            </m:ctrlPr>
          </m:sub>
          <m:sup>
            <m:r>
              <m:rPr/>
              <w:rPr>
                <w:rFonts w:hint="eastAsia" w:ascii="Cambria Math" w:hAnsi="Cambria Math" w:eastAsia="仿宋" w:cs="仿宋"/>
              </w:rPr>
              <m:t>3</m:t>
            </m:r>
            <m:ctrlPr>
              <w:rPr>
                <w:rFonts w:hint="eastAsia" w:ascii="Cambria Math" w:hAnsi="Cambria Math" w:eastAsia="仿宋" w:cs="仿宋"/>
              </w:rPr>
            </m:ctrlPr>
          </m:sup>
          <m:e>
            <m:sSub>
              <m:sSubPr>
                <m:ctrlPr>
                  <w:rPr>
                    <w:rFonts w:hint="eastAsia" w:ascii="Cambria Math" w:hAnsi="Cambria Math" w:eastAsia="仿宋" w:cs="仿宋"/>
                  </w:rPr>
                </m:ctrlPr>
              </m:sSubPr>
              <m:e>
                <m:r>
                  <m:rPr/>
                  <w:rPr>
                    <w:rFonts w:hint="eastAsia" w:ascii="Cambria Math" w:hAnsi="Cambria Math" w:eastAsia="仿宋" w:cs="仿宋"/>
                  </w:rPr>
                  <m:t>v</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ctrlPr>
              <w:rPr>
                <w:rFonts w:hint="eastAsia" w:ascii="Cambria Math" w:hAnsi="Cambria Math" w:eastAsia="仿宋" w:cs="仿宋"/>
              </w:rPr>
            </m:ctrlPr>
          </m:e>
        </m:nary>
      </m:oMath>
      <w:r>
        <w:rPr>
          <w:rFonts w:hint="eastAsia" w:ascii="仿宋" w:hAnsi="仿宋" w:eastAsia="仿宋" w:cs="仿宋"/>
          <w:sz w:val="22"/>
        </w:rPr>
        <w:t>（文科专业培训名额占比不低于40%）</w:t>
      </w:r>
    </w:p>
    <w:p w14:paraId="5CCD20D8">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3.</w:t>
      </w:r>
      <w:r>
        <w:rPr>
          <w:rFonts w:hint="eastAsia" w:ascii="仿宋" w:hAnsi="仿宋" w:eastAsia="仿宋" w:cs="仿宋"/>
          <w:sz w:val="22"/>
        </w:rPr>
        <w:t>合理性约束</w:t>
      </w:r>
    </w:p>
    <w:p w14:paraId="53094FF3">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实践课程课时约束：</w:t>
      </w:r>
      <m:oMath>
        <m:r>
          <m:rPr/>
          <w:rPr>
            <w:rFonts w:hint="eastAsia" w:ascii="Cambria Math" w:hAnsi="Cambria Math" w:eastAsia="仿宋" w:cs="仿宋"/>
          </w:rPr>
          <m:t>60≤</m:t>
        </m:r>
        <m:sSub>
          <m:sSubPr>
            <m:ctrlPr>
              <w:rPr>
                <w:rFonts w:hint="eastAsia" w:ascii="Cambria Math" w:hAnsi="Cambria Math" w:eastAsia="仿宋" w:cs="仿宋"/>
              </w:rPr>
            </m:ctrlPr>
          </m:sSubPr>
          <m:e>
            <m:r>
              <m:rPr/>
              <w:rPr>
                <w:rFonts w:hint="eastAsia" w:ascii="Cambria Math" w:hAnsi="Cambria Math" w:eastAsia="仿宋" w:cs="仿宋"/>
              </w:rPr>
              <m:t>x</m:t>
            </m:r>
            <m:ctrlPr>
              <w:rPr>
                <w:rFonts w:hint="eastAsia" w:ascii="Cambria Math" w:hAnsi="Cambria Math" w:eastAsia="仿宋" w:cs="仿宋"/>
              </w:rPr>
            </m:ctrlPr>
          </m:e>
          <m:sub>
            <m:r>
              <m:rPr/>
              <w:rPr>
                <w:rFonts w:hint="eastAsia" w:ascii="Cambria Math" w:hAnsi="Cambria Math" w:eastAsia="仿宋" w:cs="仿宋"/>
              </w:rPr>
              <m:t>ij</m:t>
            </m:r>
            <m:ctrlPr>
              <w:rPr>
                <w:rFonts w:hint="eastAsia" w:ascii="Cambria Math" w:hAnsi="Cambria Math" w:eastAsia="仿宋" w:cs="仿宋"/>
              </w:rPr>
            </m:ctrlPr>
          </m:sub>
        </m:sSub>
        <m:r>
          <m:rPr/>
          <w:rPr>
            <w:rFonts w:hint="eastAsia" w:ascii="Cambria Math" w:hAnsi="Cambria Math" w:eastAsia="仿宋" w:cs="仿宋"/>
          </w:rPr>
          <m:t>≤120</m:t>
        </m:r>
      </m:oMath>
      <w:r>
        <w:rPr>
          <w:rFonts w:hint="eastAsia" w:ascii="仿宋" w:hAnsi="仿宋" w:eastAsia="仿宋" w:cs="仿宋"/>
          <w:sz w:val="22"/>
        </w:rPr>
        <w:t>（每个专业实践课时在60-120课时之间）</w:t>
      </w:r>
    </w:p>
    <w:p w14:paraId="28921D0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招聘名额非负约束：</w:t>
      </w:r>
      <m:oMath>
        <m:sSub>
          <m:sSubPr>
            <m:ctrlPr>
              <w:rPr>
                <w:rFonts w:hint="eastAsia" w:ascii="Cambria Math" w:hAnsi="Cambria Math" w:eastAsia="仿宋" w:cs="仿宋"/>
              </w:rPr>
            </m:ctrlPr>
          </m:sSubPr>
          <m:e>
            <m:r>
              <m:rPr/>
              <w:rPr>
                <w:rFonts w:hint="eastAsia" w:ascii="Cambria Math" w:hAnsi="Cambria Math" w:eastAsia="仿宋" w:cs="仿宋"/>
              </w:rPr>
              <m:t>z</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r>
          <m:rPr/>
          <w:rPr>
            <w:rFonts w:hint="eastAsia" w:ascii="Cambria Math" w:hAnsi="Cambria Math" w:eastAsia="仿宋" w:cs="仿宋"/>
          </w:rPr>
          <m:t>≥0</m:t>
        </m:r>
      </m:oMath>
      <w:r>
        <w:rPr>
          <w:rFonts w:hint="eastAsia" w:ascii="仿宋" w:hAnsi="仿宋" w:eastAsia="仿宋" w:cs="仿宋"/>
          <w:sz w:val="22"/>
        </w:rPr>
        <w:t>（整数变量）</w:t>
      </w:r>
    </w:p>
    <w:p w14:paraId="0BF7A8A9">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宣讲会场次约束：</w:t>
      </w:r>
      <m:oMath>
        <m:sSub>
          <m:sSubPr>
            <m:ctrlPr>
              <w:rPr>
                <w:rFonts w:hint="eastAsia" w:ascii="Cambria Math" w:hAnsi="Cambria Math" w:eastAsia="仿宋" w:cs="仿宋"/>
              </w:rPr>
            </m:ctrlPr>
          </m:sSubPr>
          <m:e>
            <m:r>
              <m:rPr/>
              <w:rPr>
                <w:rFonts w:hint="eastAsia" w:ascii="Cambria Math" w:hAnsi="Cambria Math" w:eastAsia="仿宋" w:cs="仿宋"/>
              </w:rPr>
              <m:t>w</m:t>
            </m:r>
            <m:ctrlPr>
              <w:rPr>
                <w:rFonts w:hint="eastAsia" w:ascii="Cambria Math" w:hAnsi="Cambria Math" w:eastAsia="仿宋" w:cs="仿宋"/>
              </w:rPr>
            </m:ctrlPr>
          </m:e>
          <m:sub>
            <m:r>
              <m:rPr/>
              <w:rPr>
                <w:rFonts w:hint="eastAsia" w:ascii="Cambria Math" w:hAnsi="Cambria Math" w:eastAsia="仿宋" w:cs="仿宋"/>
              </w:rPr>
              <m:t>ik</m:t>
            </m:r>
            <m:ctrlPr>
              <w:rPr>
                <w:rFonts w:hint="eastAsia" w:ascii="Cambria Math" w:hAnsi="Cambria Math" w:eastAsia="仿宋" w:cs="仿宋"/>
              </w:rPr>
            </m:ctrlPr>
          </m:sub>
        </m:sSub>
        <m:r>
          <m:rPr/>
          <w:rPr>
            <w:rFonts w:hint="eastAsia" w:ascii="Cambria Math" w:hAnsi="Cambria Math" w:eastAsia="仿宋" w:cs="仿宋"/>
          </w:rPr>
          <m:t>∈0,1,2</m:t>
        </m:r>
      </m:oMath>
      <w:r>
        <w:rPr>
          <w:rFonts w:hint="eastAsia" w:ascii="仿宋" w:hAnsi="仿宋" w:eastAsia="仿宋" w:cs="仿宋"/>
          <w:sz w:val="22"/>
        </w:rPr>
        <w:t>（0-1-2变量）</w:t>
      </w:r>
    </w:p>
    <w:p w14:paraId="16166B4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算力分配约束：</w:t>
      </w:r>
      <m:oMath>
        <m:r>
          <m:rPr/>
          <w:rPr>
            <w:rFonts w:hint="eastAsia" w:ascii="Cambria Math" w:hAnsi="Cambria Math" w:eastAsia="仿宋" w:cs="仿宋"/>
          </w:rPr>
          <m:t>0.05≤</m:t>
        </m:r>
        <m:sSub>
          <m:sSubPr>
            <m:ctrlPr>
              <w:rPr>
                <w:rFonts w:hint="eastAsia" w:ascii="Cambria Math" w:hAnsi="Cambria Math" w:eastAsia="仿宋" w:cs="仿宋"/>
              </w:rPr>
            </m:ctrlPr>
          </m:sSubPr>
          <m:e>
            <m:r>
              <m:rPr/>
              <w:rPr>
                <w:rFonts w:hint="eastAsia" w:ascii="Cambria Math" w:hAnsi="Cambria Math" w:eastAsia="仿宋" w:cs="仿宋"/>
              </w:rPr>
              <m:t>u</m:t>
            </m:r>
            <m:ctrlPr>
              <w:rPr>
                <w:rFonts w:hint="eastAsia" w:ascii="Cambria Math" w:hAnsi="Cambria Math" w:eastAsia="仿宋" w:cs="仿宋"/>
              </w:rPr>
            </m:ctrlPr>
          </m:e>
          <m:sub>
            <m:r>
              <m:rPr/>
              <w:rPr>
                <w:rFonts w:hint="eastAsia" w:ascii="Cambria Math" w:hAnsi="Cambria Math" w:eastAsia="仿宋" w:cs="仿宋"/>
              </w:rPr>
              <m:t>i</m:t>
            </m:r>
            <m:ctrlPr>
              <w:rPr>
                <w:rFonts w:hint="eastAsia" w:ascii="Cambria Math" w:hAnsi="Cambria Math" w:eastAsia="仿宋" w:cs="仿宋"/>
              </w:rPr>
            </m:ctrlPr>
          </m:sub>
        </m:sSub>
        <m:r>
          <m:rPr/>
          <w:rPr>
            <w:rFonts w:hint="eastAsia" w:ascii="Cambria Math" w:hAnsi="Cambria Math" w:eastAsia="仿宋" w:cs="仿宋"/>
          </w:rPr>
          <m:t>≤0.2</m:t>
        </m:r>
      </m:oMath>
      <w:r>
        <w:rPr>
          <w:rFonts w:hint="eastAsia" w:ascii="仿宋" w:hAnsi="仿宋" w:eastAsia="仿宋" w:cs="仿宋"/>
          <w:sz w:val="22"/>
        </w:rPr>
        <w:t>（每所高校算力占比在5%-20%之间）</w:t>
      </w:r>
    </w:p>
    <w:p w14:paraId="628F3C20">
      <w:pPr>
        <w:spacing w:before="320" w:after="120" w:line="288" w:lineRule="auto"/>
        <w:ind w:left="0"/>
        <w:jc w:val="left"/>
        <w:outlineLvl w:val="1"/>
        <w:rPr>
          <w:rFonts w:hint="eastAsia" w:ascii="仿宋" w:hAnsi="仿宋" w:eastAsia="仿宋" w:cs="仿宋"/>
        </w:rPr>
      </w:pPr>
      <w:bookmarkStart w:id="7" w:name="heading_7"/>
      <w:r>
        <w:rPr>
          <w:rFonts w:hint="eastAsia" w:ascii="仿宋" w:hAnsi="仿宋" w:eastAsia="仿宋" w:cs="仿宋"/>
          <w:b/>
          <w:sz w:val="32"/>
        </w:rPr>
        <w:t>三、模型求解</w:t>
      </w:r>
      <w:bookmarkEnd w:id="7"/>
    </w:p>
    <w:p w14:paraId="01193CD7">
      <w:pPr>
        <w:spacing w:before="300" w:after="120" w:line="288" w:lineRule="auto"/>
        <w:ind w:left="0"/>
        <w:jc w:val="left"/>
        <w:outlineLvl w:val="2"/>
        <w:rPr>
          <w:rFonts w:hint="eastAsia" w:ascii="仿宋" w:hAnsi="仿宋" w:eastAsia="仿宋" w:cs="仿宋"/>
        </w:rPr>
      </w:pPr>
      <w:bookmarkStart w:id="8" w:name="heading_8"/>
      <w:r>
        <w:rPr>
          <w:rFonts w:hint="eastAsia" w:ascii="仿宋" w:hAnsi="仿宋" w:eastAsia="仿宋" w:cs="仿宋"/>
          <w:b/>
          <w:sz w:val="30"/>
        </w:rPr>
        <w:t>（一）求解方法选择</w:t>
      </w:r>
      <w:bookmarkEnd w:id="8"/>
    </w:p>
    <w:p w14:paraId="3527C176">
      <w:pPr>
        <w:spacing w:before="120" w:after="120" w:line="288" w:lineRule="auto"/>
        <w:ind w:left="0"/>
        <w:jc w:val="left"/>
        <w:rPr>
          <w:rFonts w:hint="eastAsia" w:ascii="仿宋" w:hAnsi="仿宋" w:eastAsia="仿宋" w:cs="仿宋"/>
        </w:rPr>
      </w:pPr>
      <w:r>
        <w:rPr>
          <w:rFonts w:hint="eastAsia" w:ascii="仿宋" w:hAnsi="仿宋" w:eastAsia="仿宋" w:cs="仿宋"/>
          <w:sz w:val="22"/>
        </w:rPr>
        <w:t>本模型为</w:t>
      </w:r>
      <w:r>
        <w:rPr>
          <w:rFonts w:hint="eastAsia" w:ascii="仿宋" w:hAnsi="仿宋" w:eastAsia="仿宋" w:cs="仿宋"/>
          <w:b/>
          <w:sz w:val="22"/>
        </w:rPr>
        <w:t>多目标整数规划模型</w:t>
      </w:r>
      <w:r>
        <w:rPr>
          <w:rFonts w:hint="eastAsia" w:ascii="仿宋" w:hAnsi="仿宋" w:eastAsia="仿宋" w:cs="仿宋"/>
          <w:sz w:val="22"/>
        </w:rPr>
        <w:t>（含连续变量、整数变量、0-1变量），目标函数存在冲突（如提升整体就业率可能扩大院校差距），采用“加权和法”将多目标转化为单目标求解，步骤如下：</w:t>
      </w:r>
    </w:p>
    <w:p w14:paraId="2E879EF0">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1.</w:t>
      </w:r>
      <w:r>
        <w:rPr>
          <w:rFonts w:hint="eastAsia" w:ascii="仿宋" w:hAnsi="仿宋" w:eastAsia="仿宋" w:cs="仿宋"/>
          <w:sz w:val="22"/>
        </w:rPr>
        <w:t>目标标准化：将三个目标函数统一转化为[0,1]区间的标准化值，消除量纲影响；</w:t>
      </w:r>
    </w:p>
    <w:p w14:paraId="31AA3DE4">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2.</w:t>
      </w:r>
      <w:r>
        <w:rPr>
          <w:rFonts w:hint="eastAsia" w:ascii="仿宋" w:hAnsi="仿宋" w:eastAsia="仿宋" w:cs="仿宋"/>
          <w:sz w:val="22"/>
        </w:rPr>
        <w:t>权重确定：通过层次分析法（AHP）确定权重，结合就业联盟需求，设</w:t>
      </w:r>
      <m:oMath>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1</m:t>
            </m:r>
            <m:ctrlPr>
              <w:rPr>
                <w:rFonts w:hint="eastAsia" w:ascii="Cambria Math" w:hAnsi="Cambria Math" w:eastAsia="仿宋" w:cs="仿宋"/>
              </w:rPr>
            </m:ctrlPr>
          </m:sub>
        </m:sSub>
        <m:r>
          <m:rPr/>
          <w:rPr>
            <w:rFonts w:hint="eastAsia" w:ascii="Cambria Math" w:hAnsi="Cambria Math" w:eastAsia="仿宋" w:cs="仿宋"/>
          </w:rPr>
          <m:t>=0.4</m:t>
        </m:r>
      </m:oMath>
      <w:r>
        <w:rPr>
          <w:rFonts w:hint="eastAsia" w:ascii="仿宋" w:hAnsi="仿宋" w:eastAsia="仿宋" w:cs="仿宋"/>
          <w:sz w:val="22"/>
        </w:rPr>
        <w:t>（效率）、</w:t>
      </w:r>
      <m:oMath>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r>
          <m:rPr/>
          <w:rPr>
            <w:rFonts w:hint="eastAsia" w:ascii="Cambria Math" w:hAnsi="Cambria Math" w:eastAsia="仿宋" w:cs="仿宋"/>
          </w:rPr>
          <m:t>=0.3</m:t>
        </m:r>
      </m:oMath>
      <w:r>
        <w:rPr>
          <w:rFonts w:hint="eastAsia" w:ascii="仿宋" w:hAnsi="仿宋" w:eastAsia="仿宋" w:cs="仿宋"/>
          <w:sz w:val="22"/>
        </w:rPr>
        <w:t>（公平）、</w:t>
      </w:r>
      <m:oMath>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3</m:t>
            </m:r>
            <m:ctrlPr>
              <w:rPr>
                <w:rFonts w:hint="eastAsia" w:ascii="Cambria Math" w:hAnsi="Cambria Math" w:eastAsia="仿宋" w:cs="仿宋"/>
              </w:rPr>
            </m:ctrlPr>
          </m:sub>
        </m:sSub>
        <m:r>
          <m:rPr/>
          <w:rPr>
            <w:rFonts w:hint="eastAsia" w:ascii="Cambria Math" w:hAnsi="Cambria Math" w:eastAsia="仿宋" w:cs="仿宋"/>
          </w:rPr>
          <m:t>=0.3</m:t>
        </m:r>
      </m:oMath>
      <w:r>
        <w:rPr>
          <w:rFonts w:hint="eastAsia" w:ascii="仿宋" w:hAnsi="仿宋" w:eastAsia="仿宋" w:cs="仿宋"/>
          <w:sz w:val="22"/>
        </w:rPr>
        <w:t>（质量）；</w:t>
      </w:r>
    </w:p>
    <w:p w14:paraId="3D9DA43B">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3.</w:t>
      </w:r>
      <w:r>
        <w:rPr>
          <w:rFonts w:hint="eastAsia" w:ascii="仿宋" w:hAnsi="仿宋" w:eastAsia="仿宋" w:cs="仿宋"/>
          <w:sz w:val="22"/>
        </w:rPr>
        <w:t>单目标转化：构建综合目标函数</w:t>
      </w:r>
      <m:oMath>
        <m:r>
          <m:rPr/>
          <w:rPr>
            <w:rFonts w:hint="eastAsia" w:ascii="Cambria Math" w:hAnsi="Cambria Math" w:eastAsia="仿宋" w:cs="仿宋"/>
          </w:rPr>
          <m:t>F=</m:t>
        </m:r>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1</m:t>
            </m:r>
            <m:ctrlPr>
              <w:rPr>
                <w:rFonts w:hint="eastAsia" w:ascii="Cambria Math" w:hAnsi="Cambria Math" w:eastAsia="仿宋" w:cs="仿宋"/>
              </w:rPr>
            </m:ctrlPr>
          </m:sub>
        </m:sSub>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1</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d>
          <m:dPr>
            <m:sepChr m:val=","/>
            <m:ctrlPr>
              <w:rPr>
                <w:rFonts w:hint="eastAsia" w:ascii="Cambria Math" w:hAnsi="Cambria Math" w:eastAsia="仿宋" w:cs="仿宋"/>
              </w:rPr>
            </m:ctrlPr>
          </m:dPr>
          <m:e>
            <m:r>
              <m:rPr/>
              <w:rPr>
                <w:rFonts w:hint="eastAsia" w:ascii="Cambria Math" w:hAnsi="Cambria Math" w:eastAsia="仿宋" w:cs="仿宋"/>
              </w:rPr>
              <m:t>1−</m:t>
            </m:r>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ctrlPr>
              <w:rPr>
                <w:rFonts w:hint="eastAsia" w:ascii="Cambria Math" w:hAnsi="Cambria Math" w:eastAsia="仿宋" w:cs="仿宋"/>
              </w:rPr>
            </m:ctrlPr>
          </m:e>
        </m:d>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ω</m:t>
            </m:r>
            <m:ctrlPr>
              <w:rPr>
                <w:rFonts w:hint="eastAsia" w:ascii="Cambria Math" w:hAnsi="Cambria Math" w:eastAsia="仿宋" w:cs="仿宋"/>
              </w:rPr>
            </m:ctrlPr>
          </m:e>
          <m:sub>
            <m:r>
              <m:rPr/>
              <w:rPr>
                <w:rFonts w:hint="eastAsia" w:ascii="Cambria Math" w:hAnsi="Cambria Math" w:eastAsia="仿宋" w:cs="仿宋"/>
              </w:rPr>
              <m:t>3</m:t>
            </m:r>
            <m:ctrlPr>
              <w:rPr>
                <w:rFonts w:hint="eastAsia" w:ascii="Cambria Math" w:hAnsi="Cambria Math" w:eastAsia="仿宋" w:cs="仿宋"/>
              </w:rPr>
            </m:ctrlPr>
          </m:sub>
        </m:sSub>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3</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oMath>
      <w:r>
        <w:rPr>
          <w:rFonts w:hint="eastAsia" w:ascii="仿宋" w:hAnsi="仿宋" w:eastAsia="仿宋" w:cs="仿宋"/>
          <w:sz w:val="22"/>
        </w:rPr>
        <w:t>（</w:t>
      </w:r>
      <m:oMath>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1</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r>
          <m:rPr/>
          <w:rPr>
            <w:rFonts w:hint="eastAsia" w:ascii="Cambria Math" w:hAnsi="Cambria Math" w:eastAsia="仿宋" w:cs="仿宋"/>
          </w:rPr>
          <m:t>,</m:t>
        </m:r>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r>
          <m:rPr/>
          <w:rPr>
            <w:rFonts w:hint="eastAsia" w:ascii="Cambria Math" w:hAnsi="Cambria Math" w:eastAsia="仿宋" w:cs="仿宋"/>
          </w:rPr>
          <m:t>,</m:t>
        </m:r>
        <m:sSup>
          <m:sSupPr>
            <m:ctrlPr>
              <w:rPr>
                <w:rFonts w:hint="eastAsia" w:ascii="Cambria Math" w:hAnsi="Cambria Math" w:eastAsia="仿宋" w:cs="仿宋"/>
              </w:rPr>
            </m:ctrlPr>
          </m:sSupPr>
          <m:e>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3</m:t>
                </m:r>
                <m:ctrlPr>
                  <w:rPr>
                    <w:rFonts w:hint="eastAsia" w:ascii="Cambria Math" w:hAnsi="Cambria Math" w:eastAsia="仿宋" w:cs="仿宋"/>
                  </w:rPr>
                </m:ctrlPr>
              </m:sub>
            </m:sSub>
            <m:ctrlPr>
              <w:rPr>
                <w:rFonts w:hint="eastAsia" w:ascii="Cambria Math" w:hAnsi="Cambria Math" w:eastAsia="仿宋" w:cs="仿宋"/>
              </w:rPr>
            </m:ctrlPr>
          </m:e>
          <m:sup>
            <m:r>
              <m:rPr/>
              <w:rPr>
                <w:rFonts w:hint="eastAsia" w:ascii="Cambria Math" w:hAnsi="Cambria Math" w:eastAsia="仿宋" w:cs="仿宋"/>
              </w:rPr>
              <m:t>'</m:t>
            </m:r>
            <m:ctrlPr>
              <w:rPr>
                <w:rFonts w:hint="eastAsia" w:ascii="Cambria Math" w:hAnsi="Cambria Math" w:eastAsia="仿宋" w:cs="仿宋"/>
              </w:rPr>
            </m:ctrlPr>
          </m:sup>
        </m:sSup>
      </m:oMath>
      <w:r>
        <w:rPr>
          <w:rFonts w:hint="eastAsia" w:ascii="仿宋" w:hAnsi="仿宋" w:eastAsia="仿宋" w:cs="仿宋"/>
          <w:sz w:val="22"/>
        </w:rPr>
        <w:t>为标准化后的目标值，</w:t>
      </w:r>
      <m:oMath>
        <m:sSub>
          <m:sSubPr>
            <m:ctrlPr>
              <w:rPr>
                <w:rFonts w:hint="eastAsia" w:ascii="Cambria Math" w:hAnsi="Cambria Math" w:eastAsia="仿宋" w:cs="仿宋"/>
              </w:rPr>
            </m:ctrlPr>
          </m:sSubPr>
          <m:e>
            <m:r>
              <m:rPr/>
              <w:rPr>
                <w:rFonts w:hint="eastAsia" w:ascii="Cambria Math" w:hAnsi="Cambria Math" w:eastAsia="仿宋" w:cs="仿宋"/>
              </w:rPr>
              <m:t>f</m:t>
            </m:r>
            <m:ctrlPr>
              <w:rPr>
                <w:rFonts w:hint="eastAsia" w:ascii="Cambria Math" w:hAnsi="Cambria Math" w:eastAsia="仿宋" w:cs="仿宋"/>
              </w:rPr>
            </m:ctrlPr>
          </m:e>
          <m:sub>
            <m:r>
              <m:rPr/>
              <w:rPr>
                <w:rFonts w:hint="eastAsia" w:ascii="Cambria Math" w:hAnsi="Cambria Math" w:eastAsia="仿宋" w:cs="仿宋"/>
              </w:rPr>
              <m:t>2</m:t>
            </m:r>
            <m:ctrlPr>
              <w:rPr>
                <w:rFonts w:hint="eastAsia" w:ascii="Cambria Math" w:hAnsi="Cambria Math" w:eastAsia="仿宋" w:cs="仿宋"/>
              </w:rPr>
            </m:ctrlPr>
          </m:sub>
        </m:sSub>
      </m:oMath>
      <w:r>
        <w:rPr>
          <w:rFonts w:hint="eastAsia" w:ascii="仿宋" w:hAnsi="仿宋" w:eastAsia="仿宋" w:cs="仿宋"/>
          <w:sz w:val="22"/>
        </w:rPr>
        <w:t>取反是因为其为最小化目标）；</w:t>
      </w:r>
    </w:p>
    <w:p w14:paraId="232C1554">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4.</w:t>
      </w:r>
      <w:r>
        <w:rPr>
          <w:rFonts w:hint="eastAsia" w:ascii="仿宋" w:hAnsi="仿宋" w:eastAsia="仿宋" w:cs="仿宋"/>
          <w:sz w:val="22"/>
        </w:rPr>
        <w:t>软件求解：使用Lingo 18.0软件求解，设置整数规划求解参数，迭代精度</w:t>
      </w:r>
      <m:oMath>
        <m:r>
          <m:rPr/>
          <w:rPr>
            <w:rFonts w:hint="eastAsia" w:ascii="Cambria Math" w:hAnsi="Cambria Math" w:eastAsia="仿宋" w:cs="仿宋"/>
          </w:rPr>
          <m:t>ε=0.001</m:t>
        </m:r>
      </m:oMath>
      <w:r>
        <w:rPr>
          <w:rFonts w:hint="eastAsia" w:ascii="仿宋" w:hAnsi="仿宋" w:eastAsia="仿宋" w:cs="仿宋"/>
          <w:sz w:val="22"/>
        </w:rPr>
        <w:t>。</w:t>
      </w:r>
    </w:p>
    <w:p w14:paraId="0D5F0C2D">
      <w:pPr>
        <w:spacing w:before="300" w:after="120" w:line="288" w:lineRule="auto"/>
        <w:ind w:left="0"/>
        <w:jc w:val="left"/>
        <w:outlineLvl w:val="2"/>
        <w:rPr>
          <w:rFonts w:hint="eastAsia" w:ascii="仿宋" w:hAnsi="仿宋" w:eastAsia="仿宋" w:cs="仿宋"/>
        </w:rPr>
      </w:pPr>
      <w:bookmarkStart w:id="9" w:name="heading_9"/>
      <w:r>
        <w:rPr>
          <w:rFonts w:hint="eastAsia" w:ascii="仿宋" w:hAnsi="仿宋" w:eastAsia="仿宋" w:cs="仿宋"/>
          <w:b/>
          <w:sz w:val="30"/>
        </w:rPr>
        <w:t>（二）已知数据输入</w:t>
      </w:r>
      <w:bookmarkEnd w:id="9"/>
    </w:p>
    <w:p w14:paraId="1D059B54">
      <w:pPr>
        <w:spacing w:before="120" w:after="120" w:line="288" w:lineRule="auto"/>
        <w:ind w:left="0"/>
        <w:jc w:val="left"/>
        <w:rPr>
          <w:rFonts w:hint="eastAsia" w:ascii="仿宋" w:hAnsi="仿宋" w:eastAsia="仿宋" w:cs="仿宋"/>
        </w:rPr>
      </w:pPr>
      <w:r>
        <w:rPr>
          <w:rFonts w:hint="eastAsia" w:ascii="仿宋" w:hAnsi="仿宋" w:eastAsia="仿宋" w:cs="仿宋"/>
          <w:sz w:val="22"/>
        </w:rPr>
        <w:t>选取区域内10所高校、20家企业的真实调研数据（简化后），部分关键数据如下：</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73EB7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19D6D7D">
            <w:pPr>
              <w:spacing w:before="120" w:after="120" w:line="288" w:lineRule="auto"/>
              <w:ind w:left="0"/>
              <w:jc w:val="left"/>
              <w:rPr>
                <w:rFonts w:hint="eastAsia" w:ascii="仿宋" w:hAnsi="仿宋" w:eastAsia="仿宋" w:cs="仿宋"/>
              </w:rPr>
            </w:pPr>
            <w:r>
              <w:rPr>
                <w:rFonts w:hint="eastAsia" w:ascii="仿宋" w:hAnsi="仿宋" w:eastAsia="仿宋" w:cs="仿宋"/>
                <w:sz w:val="22"/>
              </w:rPr>
              <w:t>高校类型</w:t>
            </w:r>
          </w:p>
        </w:tc>
        <w:tc>
          <w:tcPr>
            <w:tcW w:w="1650" w:type="dxa"/>
            <w:tcMar>
              <w:top w:w="60" w:type="dxa"/>
              <w:left w:w="120" w:type="dxa"/>
              <w:bottom w:w="30" w:type="dxa"/>
              <w:right w:w="120" w:type="dxa"/>
            </w:tcMar>
          </w:tcPr>
          <w:p w14:paraId="33DA9672">
            <w:pPr>
              <w:spacing w:before="120" w:after="120" w:line="288" w:lineRule="auto"/>
              <w:ind w:left="0"/>
              <w:jc w:val="left"/>
              <w:rPr>
                <w:rFonts w:hint="eastAsia" w:ascii="仿宋" w:hAnsi="仿宋" w:eastAsia="仿宋" w:cs="仿宋"/>
              </w:rPr>
            </w:pPr>
            <w:r>
              <w:rPr>
                <w:rFonts w:hint="eastAsia" w:ascii="仿宋" w:hAnsi="仿宋" w:eastAsia="仿宋" w:cs="仿宋"/>
                <w:sz w:val="22"/>
              </w:rPr>
              <w:t>高校编号</w:t>
            </w:r>
          </w:p>
        </w:tc>
        <w:tc>
          <w:tcPr>
            <w:tcW w:w="1650" w:type="dxa"/>
            <w:tcMar>
              <w:top w:w="60" w:type="dxa"/>
              <w:left w:w="120" w:type="dxa"/>
              <w:bottom w:w="30" w:type="dxa"/>
              <w:right w:w="120" w:type="dxa"/>
            </w:tcMar>
          </w:tcPr>
          <w:p w14:paraId="445DB369">
            <w:pPr>
              <w:spacing w:before="120" w:after="120" w:line="288" w:lineRule="auto"/>
              <w:ind w:left="0"/>
              <w:jc w:val="left"/>
              <w:rPr>
                <w:rFonts w:hint="eastAsia" w:ascii="仿宋" w:hAnsi="仿宋" w:eastAsia="仿宋" w:cs="仿宋"/>
              </w:rPr>
            </w:pPr>
            <w:r>
              <w:rPr>
                <w:rFonts w:hint="eastAsia" w:ascii="仿宋" w:hAnsi="仿宋" w:eastAsia="仿宋" w:cs="仿宋"/>
                <w:sz w:val="22"/>
              </w:rPr>
              <w:t>毕业生人数（文科/理科/工科）</w:t>
            </w:r>
          </w:p>
        </w:tc>
        <w:tc>
          <w:tcPr>
            <w:tcW w:w="1650" w:type="dxa"/>
            <w:tcMar>
              <w:top w:w="60" w:type="dxa"/>
              <w:left w:w="120" w:type="dxa"/>
              <w:bottom w:w="30" w:type="dxa"/>
              <w:right w:w="120" w:type="dxa"/>
            </w:tcMar>
          </w:tcPr>
          <w:p w14:paraId="1E32AAB2">
            <w:pPr>
              <w:spacing w:before="120" w:after="120" w:line="288" w:lineRule="auto"/>
              <w:ind w:left="0"/>
              <w:jc w:val="left"/>
              <w:rPr>
                <w:rFonts w:hint="eastAsia" w:ascii="仿宋" w:hAnsi="仿宋" w:eastAsia="仿宋" w:cs="仿宋"/>
              </w:rPr>
            </w:pPr>
            <w:r>
              <w:rPr>
                <w:rFonts w:hint="eastAsia" w:ascii="仿宋" w:hAnsi="仿宋" w:eastAsia="仿宋" w:cs="仿宋"/>
                <w:sz w:val="22"/>
              </w:rPr>
              <w:t>所在区域</w:t>
            </w:r>
          </w:p>
        </w:tc>
        <w:tc>
          <w:tcPr>
            <w:tcW w:w="1650" w:type="dxa"/>
            <w:tcMar>
              <w:top w:w="60" w:type="dxa"/>
              <w:left w:w="120" w:type="dxa"/>
              <w:bottom w:w="30" w:type="dxa"/>
              <w:right w:w="120" w:type="dxa"/>
            </w:tcMar>
          </w:tcPr>
          <w:p w14:paraId="298ED6C7">
            <w:pPr>
              <w:spacing w:before="120" w:after="120" w:line="288" w:lineRule="auto"/>
              <w:ind w:left="0"/>
              <w:jc w:val="left"/>
              <w:rPr>
                <w:rFonts w:hint="eastAsia" w:ascii="仿宋" w:hAnsi="仿宋" w:eastAsia="仿宋" w:cs="仿宋"/>
              </w:rPr>
            </w:pPr>
            <w:r>
              <w:rPr>
                <w:rFonts w:hint="eastAsia" w:ascii="仿宋" w:hAnsi="仿宋" w:eastAsia="仿宋" w:cs="仿宋"/>
                <w:sz w:val="22"/>
              </w:rPr>
              <w:t>现有就业率</w:t>
            </w:r>
          </w:p>
        </w:tc>
      </w:tr>
      <w:tr w14:paraId="0BBF5A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7505358">
            <w:pPr>
              <w:spacing w:before="120" w:after="120" w:line="288" w:lineRule="auto"/>
              <w:ind w:left="0"/>
              <w:jc w:val="left"/>
              <w:rPr>
                <w:rFonts w:hint="eastAsia" w:ascii="仿宋" w:hAnsi="仿宋" w:eastAsia="仿宋" w:cs="仿宋"/>
              </w:rPr>
            </w:pPr>
            <w:r>
              <w:rPr>
                <w:rFonts w:hint="eastAsia" w:ascii="仿宋" w:hAnsi="仿宋" w:eastAsia="仿宋" w:cs="仿宋"/>
                <w:sz w:val="22"/>
              </w:rPr>
              <w:t>公办</w:t>
            </w:r>
          </w:p>
        </w:tc>
        <w:tc>
          <w:tcPr>
            <w:tcW w:w="1650" w:type="dxa"/>
            <w:tcMar>
              <w:top w:w="60" w:type="dxa"/>
              <w:left w:w="120" w:type="dxa"/>
              <w:bottom w:w="30" w:type="dxa"/>
              <w:right w:w="120" w:type="dxa"/>
            </w:tcMar>
          </w:tcPr>
          <w:p w14:paraId="46B6CEAD">
            <w:pPr>
              <w:spacing w:before="120" w:after="120" w:line="288" w:lineRule="auto"/>
              <w:ind w:left="0"/>
              <w:jc w:val="left"/>
              <w:rPr>
                <w:rFonts w:hint="eastAsia" w:ascii="仿宋" w:hAnsi="仿宋" w:eastAsia="仿宋" w:cs="仿宋"/>
              </w:rPr>
            </w:pPr>
            <w:r>
              <w:rPr>
                <w:rFonts w:hint="eastAsia" w:ascii="仿宋" w:hAnsi="仿宋" w:eastAsia="仿宋" w:cs="仿宋"/>
                <w:sz w:val="22"/>
              </w:rPr>
              <w:t>1-5</w:t>
            </w:r>
          </w:p>
        </w:tc>
        <w:tc>
          <w:tcPr>
            <w:tcW w:w="1650" w:type="dxa"/>
            <w:tcMar>
              <w:top w:w="60" w:type="dxa"/>
              <w:left w:w="120" w:type="dxa"/>
              <w:bottom w:w="30" w:type="dxa"/>
              <w:right w:w="120" w:type="dxa"/>
            </w:tcMar>
          </w:tcPr>
          <w:p w14:paraId="1A8034FC">
            <w:pPr>
              <w:spacing w:before="120" w:after="120" w:line="288" w:lineRule="auto"/>
              <w:ind w:left="0"/>
              <w:jc w:val="left"/>
              <w:rPr>
                <w:rFonts w:hint="eastAsia" w:ascii="仿宋" w:hAnsi="仿宋" w:eastAsia="仿宋" w:cs="仿宋"/>
              </w:rPr>
            </w:pPr>
            <w:r>
              <w:rPr>
                <w:rFonts w:hint="eastAsia" w:ascii="仿宋" w:hAnsi="仿宋" w:eastAsia="仿宋" w:cs="仿宋"/>
                <w:sz w:val="22"/>
              </w:rPr>
              <w:t>300/300/400</w:t>
            </w:r>
          </w:p>
        </w:tc>
        <w:tc>
          <w:tcPr>
            <w:tcW w:w="1650" w:type="dxa"/>
            <w:tcMar>
              <w:top w:w="60" w:type="dxa"/>
              <w:left w:w="120" w:type="dxa"/>
              <w:bottom w:w="30" w:type="dxa"/>
              <w:right w:w="120" w:type="dxa"/>
            </w:tcMar>
          </w:tcPr>
          <w:p w14:paraId="1E641F7E">
            <w:pPr>
              <w:spacing w:before="120" w:after="120" w:line="288" w:lineRule="auto"/>
              <w:ind w:left="0"/>
              <w:jc w:val="left"/>
              <w:rPr>
                <w:rFonts w:hint="eastAsia" w:ascii="仿宋" w:hAnsi="仿宋" w:eastAsia="仿宋" w:cs="仿宋"/>
              </w:rPr>
            </w:pPr>
            <w:r>
              <w:rPr>
                <w:rFonts w:hint="eastAsia" w:ascii="仿宋" w:hAnsi="仿宋" w:eastAsia="仿宋" w:cs="仿宋"/>
                <w:sz w:val="22"/>
              </w:rPr>
              <w:t>中心城市</w:t>
            </w:r>
          </w:p>
        </w:tc>
        <w:tc>
          <w:tcPr>
            <w:tcW w:w="1650" w:type="dxa"/>
            <w:tcMar>
              <w:top w:w="60" w:type="dxa"/>
              <w:left w:w="120" w:type="dxa"/>
              <w:bottom w:w="30" w:type="dxa"/>
              <w:right w:w="120" w:type="dxa"/>
            </w:tcMar>
          </w:tcPr>
          <w:p w14:paraId="7992C575">
            <w:pPr>
              <w:spacing w:before="120" w:after="120" w:line="288" w:lineRule="auto"/>
              <w:ind w:left="0"/>
              <w:jc w:val="left"/>
              <w:rPr>
                <w:rFonts w:hint="eastAsia" w:ascii="仿宋" w:hAnsi="仿宋" w:eastAsia="仿宋" w:cs="仿宋"/>
              </w:rPr>
            </w:pPr>
            <w:r>
              <w:rPr>
                <w:rFonts w:hint="eastAsia" w:ascii="仿宋" w:hAnsi="仿宋" w:eastAsia="仿宋" w:cs="仿宋"/>
                <w:sz w:val="22"/>
              </w:rPr>
              <w:t>85%-90%</w:t>
            </w:r>
          </w:p>
        </w:tc>
      </w:tr>
      <w:tr w14:paraId="7DCE48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687BED6">
            <w:pPr>
              <w:spacing w:before="120" w:after="120" w:line="288" w:lineRule="auto"/>
              <w:ind w:left="0"/>
              <w:jc w:val="left"/>
              <w:rPr>
                <w:rFonts w:hint="eastAsia" w:ascii="仿宋" w:hAnsi="仿宋" w:eastAsia="仿宋" w:cs="仿宋"/>
              </w:rPr>
            </w:pPr>
            <w:r>
              <w:rPr>
                <w:rFonts w:hint="eastAsia" w:ascii="仿宋" w:hAnsi="仿宋" w:eastAsia="仿宋" w:cs="仿宋"/>
                <w:sz w:val="22"/>
              </w:rPr>
              <w:t>民办</w:t>
            </w:r>
          </w:p>
        </w:tc>
        <w:tc>
          <w:tcPr>
            <w:tcW w:w="1650" w:type="dxa"/>
            <w:tcMar>
              <w:top w:w="60" w:type="dxa"/>
              <w:left w:w="120" w:type="dxa"/>
              <w:bottom w:w="30" w:type="dxa"/>
              <w:right w:w="120" w:type="dxa"/>
            </w:tcMar>
          </w:tcPr>
          <w:p w14:paraId="5B96A18E">
            <w:pPr>
              <w:spacing w:before="120" w:after="120" w:line="288" w:lineRule="auto"/>
              <w:ind w:left="0"/>
              <w:jc w:val="left"/>
              <w:rPr>
                <w:rFonts w:hint="eastAsia" w:ascii="仿宋" w:hAnsi="仿宋" w:eastAsia="仿宋" w:cs="仿宋"/>
              </w:rPr>
            </w:pPr>
            <w:r>
              <w:rPr>
                <w:rFonts w:hint="eastAsia" w:ascii="仿宋" w:hAnsi="仿宋" w:eastAsia="仿宋" w:cs="仿宋"/>
                <w:sz w:val="22"/>
              </w:rPr>
              <w:t>6-8</w:t>
            </w:r>
          </w:p>
        </w:tc>
        <w:tc>
          <w:tcPr>
            <w:tcW w:w="1650" w:type="dxa"/>
            <w:tcMar>
              <w:top w:w="60" w:type="dxa"/>
              <w:left w:w="120" w:type="dxa"/>
              <w:bottom w:w="30" w:type="dxa"/>
              <w:right w:w="120" w:type="dxa"/>
            </w:tcMar>
          </w:tcPr>
          <w:p w14:paraId="6803EF72">
            <w:pPr>
              <w:spacing w:before="120" w:after="120" w:line="288" w:lineRule="auto"/>
              <w:ind w:left="0"/>
              <w:jc w:val="left"/>
              <w:rPr>
                <w:rFonts w:hint="eastAsia" w:ascii="仿宋" w:hAnsi="仿宋" w:eastAsia="仿宋" w:cs="仿宋"/>
              </w:rPr>
            </w:pPr>
            <w:r>
              <w:rPr>
                <w:rFonts w:hint="eastAsia" w:ascii="仿宋" w:hAnsi="仿宋" w:eastAsia="仿宋" w:cs="仿宋"/>
                <w:sz w:val="22"/>
              </w:rPr>
              <w:t>250/200/350</w:t>
            </w:r>
          </w:p>
        </w:tc>
        <w:tc>
          <w:tcPr>
            <w:tcW w:w="1650" w:type="dxa"/>
            <w:tcMar>
              <w:top w:w="60" w:type="dxa"/>
              <w:left w:w="120" w:type="dxa"/>
              <w:bottom w:w="30" w:type="dxa"/>
              <w:right w:w="120" w:type="dxa"/>
            </w:tcMar>
          </w:tcPr>
          <w:p w14:paraId="281C3DC9">
            <w:pPr>
              <w:spacing w:before="120" w:after="120" w:line="288" w:lineRule="auto"/>
              <w:ind w:left="0"/>
              <w:jc w:val="left"/>
              <w:rPr>
                <w:rFonts w:hint="eastAsia" w:ascii="仿宋" w:hAnsi="仿宋" w:eastAsia="仿宋" w:cs="仿宋"/>
              </w:rPr>
            </w:pPr>
            <w:r>
              <w:rPr>
                <w:rFonts w:hint="eastAsia" w:ascii="仿宋" w:hAnsi="仿宋" w:eastAsia="仿宋" w:cs="仿宋"/>
                <w:sz w:val="22"/>
              </w:rPr>
              <w:t>中心城市</w:t>
            </w:r>
          </w:p>
        </w:tc>
        <w:tc>
          <w:tcPr>
            <w:tcW w:w="1650" w:type="dxa"/>
            <w:tcMar>
              <w:top w:w="60" w:type="dxa"/>
              <w:left w:w="120" w:type="dxa"/>
              <w:bottom w:w="30" w:type="dxa"/>
              <w:right w:w="120" w:type="dxa"/>
            </w:tcMar>
          </w:tcPr>
          <w:p w14:paraId="2962CD99">
            <w:pPr>
              <w:spacing w:before="120" w:after="120" w:line="288" w:lineRule="auto"/>
              <w:ind w:left="0"/>
              <w:jc w:val="left"/>
              <w:rPr>
                <w:rFonts w:hint="eastAsia" w:ascii="仿宋" w:hAnsi="仿宋" w:eastAsia="仿宋" w:cs="仿宋"/>
              </w:rPr>
            </w:pPr>
            <w:r>
              <w:rPr>
                <w:rFonts w:hint="eastAsia" w:ascii="仿宋" w:hAnsi="仿宋" w:eastAsia="仿宋" w:cs="仿宋"/>
                <w:sz w:val="22"/>
              </w:rPr>
              <w:t>70%-75%</w:t>
            </w:r>
          </w:p>
        </w:tc>
      </w:tr>
      <w:tr w14:paraId="40BE81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BF3830B">
            <w:pPr>
              <w:spacing w:before="120" w:after="120" w:line="288" w:lineRule="auto"/>
              <w:ind w:left="0"/>
              <w:jc w:val="left"/>
              <w:rPr>
                <w:rFonts w:hint="eastAsia" w:ascii="仿宋" w:hAnsi="仿宋" w:eastAsia="仿宋" w:cs="仿宋"/>
              </w:rPr>
            </w:pPr>
            <w:r>
              <w:rPr>
                <w:rFonts w:hint="eastAsia" w:ascii="仿宋" w:hAnsi="仿宋" w:eastAsia="仿宋" w:cs="仿宋"/>
                <w:sz w:val="22"/>
              </w:rPr>
              <w:t>职业技术</w:t>
            </w:r>
          </w:p>
        </w:tc>
        <w:tc>
          <w:tcPr>
            <w:tcW w:w="1650" w:type="dxa"/>
            <w:tcMar>
              <w:top w:w="60" w:type="dxa"/>
              <w:left w:w="120" w:type="dxa"/>
              <w:bottom w:w="30" w:type="dxa"/>
              <w:right w:w="120" w:type="dxa"/>
            </w:tcMar>
          </w:tcPr>
          <w:p w14:paraId="5940789A">
            <w:pPr>
              <w:spacing w:before="120" w:after="120" w:line="288" w:lineRule="auto"/>
              <w:ind w:left="0"/>
              <w:jc w:val="left"/>
              <w:rPr>
                <w:rFonts w:hint="eastAsia" w:ascii="仿宋" w:hAnsi="仿宋" w:eastAsia="仿宋" w:cs="仿宋"/>
              </w:rPr>
            </w:pPr>
            <w:r>
              <w:rPr>
                <w:rFonts w:hint="eastAsia" w:ascii="仿宋" w:hAnsi="仿宋" w:eastAsia="仿宋" w:cs="仿宋"/>
                <w:sz w:val="22"/>
              </w:rPr>
              <w:t>9-10</w:t>
            </w:r>
          </w:p>
        </w:tc>
        <w:tc>
          <w:tcPr>
            <w:tcW w:w="1650" w:type="dxa"/>
            <w:tcMar>
              <w:top w:w="60" w:type="dxa"/>
              <w:left w:w="120" w:type="dxa"/>
              <w:bottom w:w="30" w:type="dxa"/>
              <w:right w:w="120" w:type="dxa"/>
            </w:tcMar>
          </w:tcPr>
          <w:p w14:paraId="7DE6F9ED">
            <w:pPr>
              <w:spacing w:before="120" w:after="120" w:line="288" w:lineRule="auto"/>
              <w:ind w:left="0"/>
              <w:jc w:val="left"/>
              <w:rPr>
                <w:rFonts w:hint="eastAsia" w:ascii="仿宋" w:hAnsi="仿宋" w:eastAsia="仿宋" w:cs="仿宋"/>
              </w:rPr>
            </w:pPr>
            <w:r>
              <w:rPr>
                <w:rFonts w:hint="eastAsia" w:ascii="仿宋" w:hAnsi="仿宋" w:eastAsia="仿宋" w:cs="仿宋"/>
                <w:sz w:val="22"/>
              </w:rPr>
              <w:t>100/200/500</w:t>
            </w:r>
          </w:p>
        </w:tc>
        <w:tc>
          <w:tcPr>
            <w:tcW w:w="1650" w:type="dxa"/>
            <w:tcMar>
              <w:top w:w="60" w:type="dxa"/>
              <w:left w:w="120" w:type="dxa"/>
              <w:bottom w:w="30" w:type="dxa"/>
              <w:right w:w="120" w:type="dxa"/>
            </w:tcMar>
          </w:tcPr>
          <w:p w14:paraId="6D78DAC9">
            <w:pPr>
              <w:spacing w:before="120" w:after="120" w:line="288" w:lineRule="auto"/>
              <w:ind w:left="0"/>
              <w:jc w:val="left"/>
              <w:rPr>
                <w:rFonts w:hint="eastAsia" w:ascii="仿宋" w:hAnsi="仿宋" w:eastAsia="仿宋" w:cs="仿宋"/>
              </w:rPr>
            </w:pPr>
            <w:r>
              <w:rPr>
                <w:rFonts w:hint="eastAsia" w:ascii="仿宋" w:hAnsi="仿宋" w:eastAsia="仿宋" w:cs="仿宋"/>
                <w:sz w:val="22"/>
              </w:rPr>
              <w:t>非中心城市</w:t>
            </w:r>
          </w:p>
        </w:tc>
        <w:tc>
          <w:tcPr>
            <w:tcW w:w="1650" w:type="dxa"/>
            <w:tcMar>
              <w:top w:w="60" w:type="dxa"/>
              <w:left w:w="120" w:type="dxa"/>
              <w:bottom w:w="30" w:type="dxa"/>
              <w:right w:w="120" w:type="dxa"/>
            </w:tcMar>
          </w:tcPr>
          <w:p w14:paraId="121DE288">
            <w:pPr>
              <w:spacing w:before="120" w:after="120" w:line="288" w:lineRule="auto"/>
              <w:ind w:left="0"/>
              <w:jc w:val="left"/>
              <w:rPr>
                <w:rFonts w:hint="eastAsia" w:ascii="仿宋" w:hAnsi="仿宋" w:eastAsia="仿宋" w:cs="仿宋"/>
              </w:rPr>
            </w:pPr>
            <w:r>
              <w:rPr>
                <w:rFonts w:hint="eastAsia" w:ascii="仿宋" w:hAnsi="仿宋" w:eastAsia="仿宋" w:cs="仿宋"/>
                <w:sz w:val="22"/>
              </w:rPr>
              <w:t>75%-80%</w:t>
            </w:r>
          </w:p>
        </w:tc>
      </w:tr>
    </w:tbl>
    <w:p w14:paraId="6E7020A3">
      <w:pPr>
        <w:rPr>
          <w:rFonts w:hint="eastAsia" w:ascii="仿宋" w:hAnsi="仿宋" w:eastAsia="仿宋" w:cs="仿宋"/>
        </w:rPr>
      </w:pP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43299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ABA688">
            <w:pPr>
              <w:spacing w:before="120" w:after="120" w:line="288" w:lineRule="auto"/>
              <w:ind w:left="0"/>
              <w:jc w:val="left"/>
              <w:rPr>
                <w:rFonts w:hint="eastAsia" w:ascii="仿宋" w:hAnsi="仿宋" w:eastAsia="仿宋" w:cs="仿宋"/>
              </w:rPr>
            </w:pPr>
            <w:r>
              <w:rPr>
                <w:rFonts w:hint="eastAsia" w:ascii="仿宋" w:hAnsi="仿宋" w:eastAsia="仿宋" w:cs="仿宋"/>
                <w:sz w:val="22"/>
              </w:rPr>
              <w:t>企业行业</w:t>
            </w:r>
          </w:p>
        </w:tc>
        <w:tc>
          <w:tcPr>
            <w:tcW w:w="2070" w:type="dxa"/>
            <w:tcMar>
              <w:top w:w="60" w:type="dxa"/>
              <w:left w:w="120" w:type="dxa"/>
              <w:bottom w:w="30" w:type="dxa"/>
              <w:right w:w="120" w:type="dxa"/>
            </w:tcMar>
          </w:tcPr>
          <w:p w14:paraId="72E03CE5">
            <w:pPr>
              <w:spacing w:before="120" w:after="120" w:line="288" w:lineRule="auto"/>
              <w:ind w:left="0"/>
              <w:jc w:val="left"/>
              <w:rPr>
                <w:rFonts w:hint="eastAsia" w:ascii="仿宋" w:hAnsi="仿宋" w:eastAsia="仿宋" w:cs="仿宋"/>
              </w:rPr>
            </w:pPr>
            <w:r>
              <w:rPr>
                <w:rFonts w:hint="eastAsia" w:ascii="仿宋" w:hAnsi="仿宋" w:eastAsia="仿宋" w:cs="仿宋"/>
                <w:sz w:val="22"/>
              </w:rPr>
              <w:t>企业数量</w:t>
            </w:r>
          </w:p>
        </w:tc>
        <w:tc>
          <w:tcPr>
            <w:tcW w:w="2070" w:type="dxa"/>
            <w:tcMar>
              <w:top w:w="60" w:type="dxa"/>
              <w:left w:w="120" w:type="dxa"/>
              <w:bottom w:w="30" w:type="dxa"/>
              <w:right w:w="120" w:type="dxa"/>
            </w:tcMar>
          </w:tcPr>
          <w:p w14:paraId="6BCC170D">
            <w:pPr>
              <w:spacing w:before="120" w:after="120" w:line="288" w:lineRule="auto"/>
              <w:ind w:left="0"/>
              <w:jc w:val="left"/>
              <w:rPr>
                <w:rFonts w:hint="eastAsia" w:ascii="仿宋" w:hAnsi="仿宋" w:eastAsia="仿宋" w:cs="仿宋"/>
              </w:rPr>
            </w:pPr>
            <w:r>
              <w:rPr>
                <w:rFonts w:hint="eastAsia" w:ascii="仿宋" w:hAnsi="仿宋" w:eastAsia="仿宋" w:cs="仿宋"/>
                <w:sz w:val="22"/>
              </w:rPr>
              <w:t>招聘规模</w:t>
            </w:r>
          </w:p>
        </w:tc>
        <w:tc>
          <w:tcPr>
            <w:tcW w:w="2070" w:type="dxa"/>
            <w:tcMar>
              <w:top w:w="60" w:type="dxa"/>
              <w:left w:w="120" w:type="dxa"/>
              <w:bottom w:w="30" w:type="dxa"/>
              <w:right w:w="120" w:type="dxa"/>
            </w:tcMar>
          </w:tcPr>
          <w:p w14:paraId="12C0144D">
            <w:pPr>
              <w:spacing w:before="120" w:after="120" w:line="288" w:lineRule="auto"/>
              <w:ind w:left="0"/>
              <w:jc w:val="left"/>
              <w:rPr>
                <w:rFonts w:hint="eastAsia" w:ascii="仿宋" w:hAnsi="仿宋" w:eastAsia="仿宋" w:cs="仿宋"/>
              </w:rPr>
            </w:pPr>
            <w:r>
              <w:rPr>
                <w:rFonts w:hint="eastAsia" w:ascii="仿宋" w:hAnsi="仿宋" w:eastAsia="仿宋" w:cs="仿宋"/>
                <w:sz w:val="22"/>
              </w:rPr>
              <w:t>岗位需求（文科/理科/工科）</w:t>
            </w:r>
          </w:p>
        </w:tc>
      </w:tr>
      <w:tr w14:paraId="78D64B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FEE2CB">
            <w:pPr>
              <w:spacing w:before="120" w:after="120" w:line="288" w:lineRule="auto"/>
              <w:ind w:left="0"/>
              <w:jc w:val="left"/>
              <w:rPr>
                <w:rFonts w:hint="eastAsia" w:ascii="仿宋" w:hAnsi="仿宋" w:eastAsia="仿宋" w:cs="仿宋"/>
              </w:rPr>
            </w:pPr>
            <w:r>
              <w:rPr>
                <w:rFonts w:hint="eastAsia" w:ascii="仿宋" w:hAnsi="仿宋" w:eastAsia="仿宋" w:cs="仿宋"/>
                <w:sz w:val="22"/>
              </w:rPr>
              <w:t>制造</w:t>
            </w:r>
          </w:p>
        </w:tc>
        <w:tc>
          <w:tcPr>
            <w:tcW w:w="2070" w:type="dxa"/>
            <w:tcMar>
              <w:top w:w="60" w:type="dxa"/>
              <w:left w:w="120" w:type="dxa"/>
              <w:bottom w:w="30" w:type="dxa"/>
              <w:right w:w="120" w:type="dxa"/>
            </w:tcMar>
          </w:tcPr>
          <w:p w14:paraId="7CFDFD1E">
            <w:pPr>
              <w:spacing w:before="120" w:after="120" w:line="288" w:lineRule="auto"/>
              <w:ind w:left="0"/>
              <w:jc w:val="left"/>
              <w:rPr>
                <w:rFonts w:hint="eastAsia" w:ascii="仿宋" w:hAnsi="仿宋" w:eastAsia="仿宋" w:cs="仿宋"/>
              </w:rPr>
            </w:pPr>
            <w:r>
              <w:rPr>
                <w:rFonts w:hint="eastAsia" w:ascii="仿宋" w:hAnsi="仿宋" w:eastAsia="仿宋" w:cs="仿宋"/>
                <w:sz w:val="22"/>
              </w:rPr>
              <w:t>6</w:t>
            </w:r>
          </w:p>
        </w:tc>
        <w:tc>
          <w:tcPr>
            <w:tcW w:w="2070" w:type="dxa"/>
            <w:tcMar>
              <w:top w:w="60" w:type="dxa"/>
              <w:left w:w="120" w:type="dxa"/>
              <w:bottom w:w="30" w:type="dxa"/>
              <w:right w:w="120" w:type="dxa"/>
            </w:tcMar>
          </w:tcPr>
          <w:p w14:paraId="50B118A7">
            <w:pPr>
              <w:spacing w:before="120" w:after="120" w:line="288" w:lineRule="auto"/>
              <w:ind w:left="0"/>
              <w:jc w:val="left"/>
              <w:rPr>
                <w:rFonts w:hint="eastAsia" w:ascii="仿宋" w:hAnsi="仿宋" w:eastAsia="仿宋" w:cs="仿宋"/>
              </w:rPr>
            </w:pPr>
            <w:r>
              <w:rPr>
                <w:rFonts w:hint="eastAsia" w:ascii="仿宋" w:hAnsi="仿宋" w:eastAsia="仿宋" w:cs="仿宋"/>
                <w:sz w:val="22"/>
              </w:rPr>
              <w:t>3000</w:t>
            </w:r>
          </w:p>
        </w:tc>
        <w:tc>
          <w:tcPr>
            <w:tcW w:w="2070" w:type="dxa"/>
            <w:tcMar>
              <w:top w:w="60" w:type="dxa"/>
              <w:left w:w="120" w:type="dxa"/>
              <w:bottom w:w="30" w:type="dxa"/>
              <w:right w:w="120" w:type="dxa"/>
            </w:tcMar>
          </w:tcPr>
          <w:p w14:paraId="750014BC">
            <w:pPr>
              <w:spacing w:before="120" w:after="120" w:line="288" w:lineRule="auto"/>
              <w:ind w:left="0"/>
              <w:jc w:val="left"/>
              <w:rPr>
                <w:rFonts w:hint="eastAsia" w:ascii="仿宋" w:hAnsi="仿宋" w:eastAsia="仿宋" w:cs="仿宋"/>
              </w:rPr>
            </w:pPr>
            <w:r>
              <w:rPr>
                <w:rFonts w:hint="eastAsia" w:ascii="仿宋" w:hAnsi="仿宋" w:eastAsia="仿宋" w:cs="仿宋"/>
                <w:sz w:val="22"/>
              </w:rPr>
              <w:t>20%/30%/50%</w:t>
            </w:r>
          </w:p>
        </w:tc>
      </w:tr>
      <w:tr w14:paraId="306724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2EBBCA0">
            <w:pPr>
              <w:spacing w:before="120" w:after="120" w:line="288" w:lineRule="auto"/>
              <w:ind w:left="0"/>
              <w:jc w:val="left"/>
              <w:rPr>
                <w:rFonts w:hint="eastAsia" w:ascii="仿宋" w:hAnsi="仿宋" w:eastAsia="仿宋" w:cs="仿宋"/>
              </w:rPr>
            </w:pPr>
            <w:r>
              <w:rPr>
                <w:rFonts w:hint="eastAsia" w:ascii="仿宋" w:hAnsi="仿宋" w:eastAsia="仿宋" w:cs="仿宋"/>
                <w:sz w:val="22"/>
              </w:rPr>
              <w:t>互联网</w:t>
            </w:r>
          </w:p>
        </w:tc>
        <w:tc>
          <w:tcPr>
            <w:tcW w:w="2070" w:type="dxa"/>
            <w:tcMar>
              <w:top w:w="60" w:type="dxa"/>
              <w:left w:w="120" w:type="dxa"/>
              <w:bottom w:w="30" w:type="dxa"/>
              <w:right w:w="120" w:type="dxa"/>
            </w:tcMar>
          </w:tcPr>
          <w:p w14:paraId="749DA46F">
            <w:pPr>
              <w:spacing w:before="120" w:after="120" w:line="288" w:lineRule="auto"/>
              <w:ind w:left="0"/>
              <w:jc w:val="left"/>
              <w:rPr>
                <w:rFonts w:hint="eastAsia" w:ascii="仿宋" w:hAnsi="仿宋" w:eastAsia="仿宋" w:cs="仿宋"/>
              </w:rPr>
            </w:pPr>
            <w:r>
              <w:rPr>
                <w:rFonts w:hint="eastAsia" w:ascii="仿宋" w:hAnsi="仿宋" w:eastAsia="仿宋" w:cs="仿宋"/>
                <w:sz w:val="22"/>
              </w:rPr>
              <w:t>4</w:t>
            </w:r>
          </w:p>
        </w:tc>
        <w:tc>
          <w:tcPr>
            <w:tcW w:w="2070" w:type="dxa"/>
            <w:tcMar>
              <w:top w:w="60" w:type="dxa"/>
              <w:left w:w="120" w:type="dxa"/>
              <w:bottom w:w="30" w:type="dxa"/>
              <w:right w:w="120" w:type="dxa"/>
            </w:tcMar>
          </w:tcPr>
          <w:p w14:paraId="256CBE34">
            <w:pPr>
              <w:spacing w:before="120" w:after="120" w:line="288" w:lineRule="auto"/>
              <w:ind w:left="0"/>
              <w:jc w:val="left"/>
              <w:rPr>
                <w:rFonts w:hint="eastAsia" w:ascii="仿宋" w:hAnsi="仿宋" w:eastAsia="仿宋" w:cs="仿宋"/>
              </w:rPr>
            </w:pPr>
            <w:r>
              <w:rPr>
                <w:rFonts w:hint="eastAsia" w:ascii="仿宋" w:hAnsi="仿宋" w:eastAsia="仿宋" w:cs="仿宋"/>
                <w:sz w:val="22"/>
              </w:rPr>
              <w:t>2000</w:t>
            </w:r>
          </w:p>
        </w:tc>
        <w:tc>
          <w:tcPr>
            <w:tcW w:w="2070" w:type="dxa"/>
            <w:tcMar>
              <w:top w:w="60" w:type="dxa"/>
              <w:left w:w="120" w:type="dxa"/>
              <w:bottom w:w="30" w:type="dxa"/>
              <w:right w:w="120" w:type="dxa"/>
            </w:tcMar>
          </w:tcPr>
          <w:p w14:paraId="7E659441">
            <w:pPr>
              <w:spacing w:before="120" w:after="120" w:line="288" w:lineRule="auto"/>
              <w:ind w:left="0"/>
              <w:jc w:val="left"/>
              <w:rPr>
                <w:rFonts w:hint="eastAsia" w:ascii="仿宋" w:hAnsi="仿宋" w:eastAsia="仿宋" w:cs="仿宋"/>
              </w:rPr>
            </w:pPr>
            <w:r>
              <w:rPr>
                <w:rFonts w:hint="eastAsia" w:ascii="仿宋" w:hAnsi="仿宋" w:eastAsia="仿宋" w:cs="仿宋"/>
                <w:sz w:val="22"/>
              </w:rPr>
              <w:t>30%/40%/30%</w:t>
            </w:r>
          </w:p>
        </w:tc>
      </w:tr>
      <w:tr w14:paraId="3ABD4F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54D232">
            <w:pPr>
              <w:spacing w:before="120" w:after="120" w:line="288" w:lineRule="auto"/>
              <w:ind w:left="0"/>
              <w:jc w:val="left"/>
              <w:rPr>
                <w:rFonts w:hint="eastAsia" w:ascii="仿宋" w:hAnsi="仿宋" w:eastAsia="仿宋" w:cs="仿宋"/>
              </w:rPr>
            </w:pPr>
            <w:r>
              <w:rPr>
                <w:rFonts w:hint="eastAsia" w:ascii="仿宋" w:hAnsi="仿宋" w:eastAsia="仿宋" w:cs="仿宋"/>
                <w:sz w:val="22"/>
              </w:rPr>
              <w:t>服务业</w:t>
            </w:r>
          </w:p>
        </w:tc>
        <w:tc>
          <w:tcPr>
            <w:tcW w:w="2070" w:type="dxa"/>
            <w:tcMar>
              <w:top w:w="60" w:type="dxa"/>
              <w:left w:w="120" w:type="dxa"/>
              <w:bottom w:w="30" w:type="dxa"/>
              <w:right w:w="120" w:type="dxa"/>
            </w:tcMar>
          </w:tcPr>
          <w:p w14:paraId="14CDC577">
            <w:pPr>
              <w:spacing w:before="120" w:after="120" w:line="288" w:lineRule="auto"/>
              <w:ind w:left="0"/>
              <w:jc w:val="left"/>
              <w:rPr>
                <w:rFonts w:hint="eastAsia" w:ascii="仿宋" w:hAnsi="仿宋" w:eastAsia="仿宋" w:cs="仿宋"/>
              </w:rPr>
            </w:pPr>
            <w:r>
              <w:rPr>
                <w:rFonts w:hint="eastAsia" w:ascii="仿宋" w:hAnsi="仿宋" w:eastAsia="仿宋" w:cs="仿宋"/>
                <w:sz w:val="22"/>
              </w:rPr>
              <w:t>10</w:t>
            </w:r>
          </w:p>
        </w:tc>
        <w:tc>
          <w:tcPr>
            <w:tcW w:w="2070" w:type="dxa"/>
            <w:tcMar>
              <w:top w:w="60" w:type="dxa"/>
              <w:left w:w="120" w:type="dxa"/>
              <w:bottom w:w="30" w:type="dxa"/>
              <w:right w:w="120" w:type="dxa"/>
            </w:tcMar>
          </w:tcPr>
          <w:p w14:paraId="3B536F3E">
            <w:pPr>
              <w:spacing w:before="120" w:after="120" w:line="288" w:lineRule="auto"/>
              <w:ind w:left="0"/>
              <w:jc w:val="left"/>
              <w:rPr>
                <w:rFonts w:hint="eastAsia" w:ascii="仿宋" w:hAnsi="仿宋" w:eastAsia="仿宋" w:cs="仿宋"/>
              </w:rPr>
            </w:pPr>
            <w:r>
              <w:rPr>
                <w:rFonts w:hint="eastAsia" w:ascii="仿宋" w:hAnsi="仿宋" w:eastAsia="仿宋" w:cs="仿宋"/>
                <w:sz w:val="22"/>
              </w:rPr>
              <w:t>3000</w:t>
            </w:r>
          </w:p>
        </w:tc>
        <w:tc>
          <w:tcPr>
            <w:tcW w:w="2070" w:type="dxa"/>
            <w:tcMar>
              <w:top w:w="60" w:type="dxa"/>
              <w:left w:w="120" w:type="dxa"/>
              <w:bottom w:w="30" w:type="dxa"/>
              <w:right w:w="120" w:type="dxa"/>
            </w:tcMar>
          </w:tcPr>
          <w:p w14:paraId="78B8DA21">
            <w:pPr>
              <w:spacing w:before="120" w:after="120" w:line="288" w:lineRule="auto"/>
              <w:ind w:left="0"/>
              <w:jc w:val="left"/>
              <w:rPr>
                <w:rFonts w:hint="eastAsia" w:ascii="仿宋" w:hAnsi="仿宋" w:eastAsia="仿宋" w:cs="仿宋"/>
              </w:rPr>
            </w:pPr>
            <w:r>
              <w:rPr>
                <w:rFonts w:hint="eastAsia" w:ascii="仿宋" w:hAnsi="仿宋" w:eastAsia="仿宋" w:cs="仿宋"/>
                <w:sz w:val="22"/>
              </w:rPr>
              <w:t>50%/20%/30%</w:t>
            </w:r>
          </w:p>
        </w:tc>
      </w:tr>
    </w:tbl>
    <w:p w14:paraId="5E74C22D">
      <w:pPr>
        <w:spacing w:before="300" w:after="120" w:line="288" w:lineRule="auto"/>
        <w:ind w:left="0"/>
        <w:jc w:val="left"/>
        <w:outlineLvl w:val="2"/>
        <w:rPr>
          <w:rFonts w:hint="eastAsia" w:ascii="仿宋" w:hAnsi="仿宋" w:eastAsia="仿宋" w:cs="仿宋"/>
        </w:rPr>
      </w:pPr>
      <w:bookmarkStart w:id="10" w:name="heading_10"/>
      <w:r>
        <w:rPr>
          <w:rFonts w:hint="eastAsia" w:ascii="仿宋" w:hAnsi="仿宋" w:eastAsia="仿宋" w:cs="仿宋"/>
          <w:b/>
          <w:sz w:val="30"/>
        </w:rPr>
        <w:t>（三）求解结果</w:t>
      </w:r>
      <w:bookmarkEnd w:id="10"/>
    </w:p>
    <w:p w14:paraId="7AD643D5">
      <w:pPr>
        <w:spacing w:before="120" w:after="120" w:line="288" w:lineRule="auto"/>
        <w:ind w:left="0"/>
        <w:jc w:val="left"/>
        <w:rPr>
          <w:rFonts w:hint="eastAsia" w:ascii="仿宋" w:hAnsi="仿宋" w:eastAsia="仿宋" w:cs="仿宋"/>
        </w:rPr>
      </w:pPr>
      <w:r>
        <w:rPr>
          <w:rFonts w:hint="eastAsia" w:ascii="仿宋" w:hAnsi="仿宋" w:eastAsia="仿宋" w:cs="仿宋"/>
          <w:sz w:val="22"/>
        </w:rPr>
        <w:t>通过Lingo软件求解，得到最优资源分配方案（关键结果节选）：</w:t>
      </w:r>
    </w:p>
    <w:p w14:paraId="3702D586">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1.</w:t>
      </w:r>
      <w:r>
        <w:rPr>
          <w:rFonts w:hint="eastAsia" w:ascii="仿宋" w:hAnsi="仿宋" w:eastAsia="仿宋" w:cs="仿宋"/>
          <w:sz w:val="22"/>
        </w:rPr>
        <w:t>高校培养资源分配</w:t>
      </w:r>
    </w:p>
    <w:p w14:paraId="43EE82C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民办院校（6-8号）校企合作经费平均分配18万元/所，公办院校平均分配14万元/所，职业技术院校（9-10号）平均分配20万元/所；</w:t>
      </w:r>
    </w:p>
    <w:p w14:paraId="5EE468D8">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文科专业实践课时平均85课时，理科90课时，工科105课时，民办院校文科专业实践课时上浮10%。</w:t>
      </w:r>
    </w:p>
    <w:p w14:paraId="6A03C371">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2.</w:t>
      </w:r>
      <w:r>
        <w:rPr>
          <w:rFonts w:hint="eastAsia" w:ascii="仿宋" w:hAnsi="仿宋" w:eastAsia="仿宋" w:cs="仿宋"/>
          <w:sz w:val="22"/>
        </w:rPr>
        <w:t>企业招聘资源分配</w:t>
      </w:r>
    </w:p>
    <w:p w14:paraId="4FB0D443">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sz w:val="22"/>
        </w:rPr>
      </w:pPr>
      <w:r>
        <w:rPr>
          <w:rFonts w:hint="eastAsia" w:ascii="仿宋" w:hAnsi="仿宋" w:eastAsia="仿宋" w:cs="仿宋"/>
          <w:sz w:val="22"/>
        </w:rPr>
        <w:t>民办院校获得招聘名额占比32%（超约束要求2个百分点），非中心城市院校平均每所获得720个招聘名额（达到平均水平的85%）；</w:t>
      </w:r>
    </w:p>
    <w:p w14:paraId="067ABA95">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sz w:val="22"/>
        </w:rPr>
      </w:pPr>
      <w:r>
        <w:rPr>
          <w:rFonts w:hint="eastAsia" w:ascii="仿宋" w:hAnsi="仿宋" w:eastAsia="仿宋" w:cs="仿宋"/>
          <w:sz w:val="22"/>
        </w:rPr>
        <w:t>互联网企业在民办院校宣讲会10场，制造企业在职业技术院校宣讲会8场。</w:t>
      </w:r>
    </w:p>
    <w:p w14:paraId="61FF7C36">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3.</w:t>
      </w:r>
      <w:r>
        <w:rPr>
          <w:rFonts w:hint="eastAsia" w:ascii="仿宋" w:hAnsi="仿宋" w:eastAsia="仿宋" w:cs="仿宋"/>
          <w:sz w:val="22"/>
        </w:rPr>
        <w:t>就业服务资源分配</w:t>
      </w:r>
    </w:p>
    <w:p w14:paraId="7528DC74">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sz w:val="22"/>
        </w:rPr>
      </w:pPr>
      <w:r>
        <w:rPr>
          <w:rFonts w:hint="eastAsia" w:ascii="仿宋" w:hAnsi="仿宋" w:eastAsia="仿宋" w:cs="仿宋"/>
          <w:sz w:val="22"/>
        </w:rPr>
        <w:t>民办院校智能匹配平台算力占比18%（上限值），非中心城市院校占比15%；</w:t>
      </w:r>
    </w:p>
    <w:p w14:paraId="266456A0">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sz w:val="22"/>
        </w:rPr>
      </w:pPr>
      <w:r>
        <w:rPr>
          <w:rFonts w:hint="eastAsia" w:ascii="仿宋" w:hAnsi="仿宋" w:eastAsia="仿宋" w:cs="仿宋"/>
          <w:sz w:val="22"/>
        </w:rPr>
        <w:t>文科专业求职培训名额820个（占比41%），民办院校文科专业培训名额覆盖率达30%。</w:t>
      </w:r>
    </w:p>
    <w:p w14:paraId="6CCA499C">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lang w:val="en-US" w:eastAsia="zh-CN"/>
        </w:rPr>
        <w:t>4.</w:t>
      </w:r>
      <w:r>
        <w:rPr>
          <w:rFonts w:hint="eastAsia" w:ascii="仿宋" w:hAnsi="仿宋" w:eastAsia="仿宋" w:cs="仿宋"/>
          <w:sz w:val="22"/>
        </w:rPr>
        <w:t>目标函数值</w:t>
      </w:r>
    </w:p>
    <w:p w14:paraId="73E9B5EC">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区域整体就业率</w:t>
      </w:r>
      <m:oMath>
        <m:r>
          <m:rPr>
            <m:sty m:val="p"/>
          </m:rPr>
          <w:rPr>
            <w:rFonts w:hint="eastAsia" w:ascii="Cambria Math" w:hAnsi="Cambria Math" w:eastAsia="仿宋" w:cs="仿宋"/>
          </w:rPr>
          <m:t>F_1=88.6%</m:t>
        </m:r>
      </m:oMath>
      <w:r>
        <w:rPr>
          <w:rFonts w:hint="eastAsia" w:ascii="仿宋" w:hAnsi="仿宋" w:eastAsia="仿宋" w:cs="仿宋"/>
          <w:sz w:val="22"/>
        </w:rPr>
        <w:t>（较优化前提升5.2个百分点）；</w:t>
      </w:r>
    </w:p>
    <w:p w14:paraId="26EA7C66">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院校就业率最大差距</w:t>
      </w:r>
      <m:oMath>
        <m:r>
          <m:rPr>
            <m:sty m:val="p"/>
          </m:rPr>
          <w:rPr>
            <w:rFonts w:hint="eastAsia" w:ascii="Cambria Math" w:hAnsi="Cambria Math" w:eastAsia="仿宋" w:cs="仿宋"/>
          </w:rPr>
          <m:t>F_2=7.8%</m:t>
        </m:r>
      </m:oMath>
      <w:r>
        <w:rPr>
          <w:rFonts w:hint="eastAsia" w:ascii="仿宋" w:hAnsi="仿宋" w:eastAsia="仿宋" w:cs="仿宋"/>
          <w:sz w:val="22"/>
        </w:rPr>
        <w:t>（较优化前缩小4.5个百分点）；</w:t>
      </w:r>
    </w:p>
    <w:p w14:paraId="3A0212AE">
      <w:pPr>
        <w:keepNext w:val="0"/>
        <w:keepLines w:val="0"/>
        <w:pageBreakBefore w:val="0"/>
        <w:widowControl w:val="0"/>
        <w:numPr>
          <w:ilvl w:val="0"/>
          <w:numId w:val="0"/>
        </w:numPr>
        <w:kinsoku/>
        <w:wordWrap/>
        <w:overflowPunct/>
        <w:topLinePunct w:val="0"/>
        <w:autoSpaceDE/>
        <w:autoSpaceDN/>
        <w:bidi w:val="0"/>
        <w:adjustRightInd/>
        <w:snapToGrid/>
        <w:spacing w:before="120" w:after="120" w:line="288" w:lineRule="auto"/>
        <w:ind w:firstLine="440" w:firstLineChars="200"/>
        <w:jc w:val="left"/>
        <w:textAlignment w:val="auto"/>
        <w:rPr>
          <w:rFonts w:hint="eastAsia" w:ascii="仿宋" w:hAnsi="仿宋" w:eastAsia="仿宋" w:cs="仿宋"/>
        </w:rPr>
      </w:pPr>
      <w:r>
        <w:rPr>
          <w:rFonts w:hint="eastAsia" w:ascii="仿宋" w:hAnsi="仿宋" w:eastAsia="仿宋" w:cs="仿宋"/>
          <w:sz w:val="22"/>
        </w:rPr>
        <w:t>人岗匹配质量</w:t>
      </w:r>
      <m:oMath>
        <m:r>
          <m:rPr>
            <m:sty m:val="p"/>
          </m:rPr>
          <w:rPr>
            <w:rFonts w:hint="eastAsia" w:ascii="Cambria Math" w:hAnsi="Cambria Math" w:eastAsia="仿宋" w:cs="仿宋"/>
          </w:rPr>
          <m:t>F_3=82.3%</m:t>
        </m:r>
      </m:oMath>
      <w:r>
        <w:rPr>
          <w:rFonts w:hint="eastAsia" w:ascii="仿宋" w:hAnsi="仿宋" w:eastAsia="仿宋" w:cs="仿宋"/>
          <w:sz w:val="22"/>
        </w:rPr>
        <w:t>（较优化前提升8.1个百分点）。</w:t>
      </w:r>
    </w:p>
    <w:p w14:paraId="65D85C49">
      <w:pPr>
        <w:spacing w:before="320" w:after="120" w:line="288" w:lineRule="auto"/>
        <w:ind w:left="0"/>
        <w:jc w:val="left"/>
        <w:outlineLvl w:val="1"/>
        <w:rPr>
          <w:rFonts w:hint="eastAsia" w:ascii="仿宋" w:hAnsi="仿宋" w:eastAsia="仿宋" w:cs="仿宋"/>
        </w:rPr>
      </w:pPr>
      <w:bookmarkStart w:id="11" w:name="heading_11"/>
      <w:r>
        <w:rPr>
          <w:rFonts w:hint="eastAsia" w:ascii="仿宋" w:hAnsi="仿宋" w:eastAsia="仿宋" w:cs="仿宋"/>
          <w:b/>
          <w:sz w:val="32"/>
        </w:rPr>
        <w:t>四、结果分析与讨论</w:t>
      </w:r>
      <w:bookmarkEnd w:id="11"/>
    </w:p>
    <w:p w14:paraId="031E8726">
      <w:pPr>
        <w:spacing w:before="300" w:after="120" w:line="288" w:lineRule="auto"/>
        <w:ind w:left="0"/>
        <w:jc w:val="left"/>
        <w:outlineLvl w:val="2"/>
        <w:rPr>
          <w:rFonts w:hint="eastAsia" w:ascii="仿宋" w:hAnsi="仿宋" w:eastAsia="仿宋" w:cs="仿宋"/>
        </w:rPr>
      </w:pPr>
      <w:bookmarkStart w:id="12" w:name="heading_12"/>
      <w:r>
        <w:rPr>
          <w:rFonts w:hint="eastAsia" w:ascii="仿宋" w:hAnsi="仿宋" w:eastAsia="仿宋" w:cs="仿宋"/>
          <w:b/>
          <w:sz w:val="30"/>
        </w:rPr>
        <w:t>（一）优化效果验证</w:t>
      </w:r>
      <w:bookmarkEnd w:id="12"/>
    </w:p>
    <w:p w14:paraId="1946DDAF">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效率提升：整体就业率从83.4%提升至88.6%，主要得益于校企合作经费向职业技术院校倾斜（契合“订单班”人才培养模式）、工科专业实践课时增加（匹配制造、互联网行业需求）；</w:t>
      </w:r>
    </w:p>
    <w:p w14:paraId="63459753">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公平改善：院校就业率最大差距从12.3%缩小至7.8%，民办院校和非中心城市院校的资源分配得到保障，破解了“资源分配不均”的核心矛盾；</w:t>
      </w:r>
    </w:p>
    <w:p w14:paraId="2FFF34AC">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质量优化：人岗匹配质量提升8.1个百分点，智能匹配平台算力和求职培训名额的精准分配，减少了信息不对称导致的匹配低效问题。</w:t>
      </w:r>
    </w:p>
    <w:p w14:paraId="2320E03D">
      <w:pPr>
        <w:spacing w:before="300" w:after="120" w:line="288" w:lineRule="auto"/>
        <w:ind w:left="0"/>
        <w:jc w:val="left"/>
        <w:outlineLvl w:val="2"/>
        <w:rPr>
          <w:rFonts w:hint="eastAsia" w:ascii="仿宋" w:hAnsi="仿宋" w:eastAsia="仿宋" w:cs="仿宋"/>
        </w:rPr>
      </w:pPr>
      <w:bookmarkStart w:id="13" w:name="heading_13"/>
      <w:r>
        <w:rPr>
          <w:rFonts w:hint="eastAsia" w:ascii="仿宋" w:hAnsi="仿宋" w:eastAsia="仿宋" w:cs="仿宋"/>
          <w:b/>
          <w:sz w:val="30"/>
        </w:rPr>
        <w:t>（二）模型局限性与改进方向</w:t>
      </w:r>
      <w:bookmarkEnd w:id="13"/>
    </w:p>
    <w:p w14:paraId="63BDFEF3">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局限性：目标函数中就业率、匹配质量的拟合函数基于简化假设，未考虑企业薪资水平、毕业生职业发展等长期因素；约束条件中资源总量为固定值，未考虑动态调整机制；</w:t>
      </w:r>
    </w:p>
    <w:p w14:paraId="69E03FB8">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改进方向：引入系统动力学方法，将资源分配与长期就业质量（如3年薪资涨幅、职业晋升率）关联；采用鲁棒优化方法，应对企业招聘规模、毕业生人数的不确定性；结合匹配理论，优化“毕业生-企业”的双向匹配算法，进一步提升匹配效率。</w:t>
      </w:r>
    </w:p>
    <w:p w14:paraId="40DE4ED3">
      <w:pPr>
        <w:spacing w:before="300" w:after="120" w:line="288" w:lineRule="auto"/>
        <w:ind w:left="0"/>
        <w:jc w:val="left"/>
        <w:outlineLvl w:val="2"/>
        <w:rPr>
          <w:rFonts w:hint="eastAsia" w:ascii="仿宋" w:hAnsi="仿宋" w:eastAsia="仿宋" w:cs="仿宋"/>
        </w:rPr>
      </w:pPr>
      <w:bookmarkStart w:id="14" w:name="heading_14"/>
      <w:r>
        <w:rPr>
          <w:rFonts w:hint="eastAsia" w:ascii="仿宋" w:hAnsi="仿宋" w:eastAsia="仿宋" w:cs="仿宋"/>
          <w:b/>
          <w:sz w:val="30"/>
        </w:rPr>
        <w:t>（三）与系统工程学作业的衔接</w:t>
      </w:r>
      <w:bookmarkEnd w:id="14"/>
    </w:p>
    <w:p w14:paraId="523ACBCC">
      <w:pPr>
        <w:spacing w:before="120" w:after="120" w:line="288" w:lineRule="auto"/>
        <w:ind w:left="0"/>
        <w:jc w:val="left"/>
        <w:rPr>
          <w:rFonts w:hint="eastAsia" w:ascii="仿宋" w:hAnsi="仿宋" w:eastAsia="仿宋" w:cs="仿宋"/>
        </w:rPr>
      </w:pPr>
      <w:r>
        <w:rPr>
          <w:rFonts w:hint="eastAsia" w:ascii="仿宋" w:hAnsi="仿宋" w:eastAsia="仿宋" w:cs="仿宋"/>
          <w:sz w:val="22"/>
        </w:rPr>
        <w:t>本模型的求解结果为系统工程学作业中“霍尔三维结构”的落地提供了量化支撑：</w:t>
      </w:r>
    </w:p>
    <w:p w14:paraId="4133F9E1">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时间维：实践课程、求职培训的资源分配贯穿大学全周期（大一专业认知-大三实践实习-大四求职就业）；</w:t>
      </w:r>
    </w:p>
    <w:p w14:paraId="6E4823DA">
      <w:pPr>
        <w:numPr>
          <w:ilvl w:val="0"/>
          <w:numId w:val="0"/>
        </w:numPr>
        <w:spacing w:before="120" w:after="120" w:line="288" w:lineRule="auto"/>
        <w:jc w:val="left"/>
        <w:rPr>
          <w:rFonts w:hint="eastAsia" w:ascii="仿宋" w:hAnsi="仿宋" w:eastAsia="仿宋" w:cs="仿宋"/>
        </w:rPr>
      </w:pPr>
      <w:r>
        <w:rPr>
          <w:rFonts w:hint="eastAsia" w:ascii="仿宋" w:hAnsi="仿宋" w:eastAsia="仿宋" w:cs="仿宋"/>
          <w:sz w:val="22"/>
        </w:rPr>
        <w:t>逻辑维：通过“明确问题-建立目标-系统优化-决策实施”的步骤，实现了就业问题的科学化求解；</w:t>
      </w:r>
    </w:p>
    <w:p w14:paraId="2CBFE4A5">
      <w:pPr>
        <w:numPr>
          <w:ilvl w:val="0"/>
          <w:numId w:val="0"/>
        </w:numPr>
        <w:spacing w:before="120" w:after="120" w:line="288" w:lineRule="auto"/>
        <w:jc w:val="left"/>
        <w:rPr>
          <w:rFonts w:hint="eastAsia" w:ascii="仿宋" w:hAnsi="仿宋" w:eastAsia="仿宋" w:cs="仿宋"/>
          <w:sz w:val="22"/>
        </w:rPr>
      </w:pPr>
      <w:r>
        <w:rPr>
          <w:rFonts w:hint="eastAsia" w:ascii="仿宋" w:hAnsi="仿宋" w:eastAsia="仿宋" w:cs="仿宋"/>
          <w:sz w:val="22"/>
        </w:rPr>
        <w:t>知识维：整合运筹学（多目标规划）、管理学（资源分配）、信息技术（智能匹配）等多学科知识，契合就业问题的跨学科属性。</w:t>
      </w:r>
    </w:p>
    <w:p w14:paraId="7A52DB8D">
      <w:pPr>
        <w:pStyle w:val="3"/>
        <w:keepNext w:val="0"/>
        <w:keepLines w:val="0"/>
        <w:widowControl/>
        <w:suppressLineNumbers w:val="0"/>
        <w:rPr>
          <w:rFonts w:hint="eastAsia" w:ascii="仿宋" w:hAnsi="仿宋" w:eastAsia="仿宋" w:cs="仿宋"/>
          <w:b/>
          <w:bCs w:val="0"/>
          <w:kern w:val="0"/>
          <w:sz w:val="30"/>
          <w:szCs w:val="22"/>
          <w:lang/>
        </w:rPr>
      </w:pPr>
      <w:r>
        <w:rPr>
          <w:rFonts w:hint="eastAsia" w:ascii="仿宋" w:hAnsi="仿宋" w:eastAsia="仿宋" w:cs="仿宋"/>
          <w:b/>
          <w:bCs w:val="0"/>
          <w:kern w:val="0"/>
          <w:sz w:val="30"/>
          <w:szCs w:val="22"/>
          <w:lang/>
        </w:rPr>
        <w:t>（四）求解软件说明</w:t>
      </w:r>
      <w:bookmarkStart w:id="15" w:name="_GoBack"/>
      <w:bookmarkEnd w:id="15"/>
    </w:p>
    <w:p w14:paraId="6F6D04BD">
      <w:pPr>
        <w:spacing w:before="120" w:after="120" w:line="288" w:lineRule="auto"/>
        <w:ind w:left="0"/>
        <w:jc w:val="left"/>
        <w:rPr>
          <w:rFonts w:hint="eastAsia" w:ascii="仿宋" w:hAnsi="仿宋" w:eastAsia="仿宋" w:cs="仿宋"/>
          <w:sz w:val="22"/>
        </w:rPr>
      </w:pPr>
      <w:r>
        <w:rPr>
          <w:rFonts w:hint="eastAsia" w:ascii="仿宋" w:hAnsi="仿宋" w:eastAsia="仿宋" w:cs="仿宋"/>
          <w:sz w:val="22"/>
          <w:lang w:val="en-US" w:eastAsia="zh-CN"/>
        </w:rPr>
        <w:t>本作业采用LINGO 18.0软件完成模型求解。LINGO是一款专注于数学规划问题求解的专业软件，具备直观的建模语言和高效的求解器，能够快速处理线性规划、整数规划、非线性规划及多目标规划等各类运筹学优化模型。其核心优势在于可直接通过集合定义、数据输入、目标函数与约束条件描述的方式构建模型，无需复杂的底层编程，适配本作业中含连续变量、整数变量的多目标整数规划模型求解需求。通过LINGO内置的整数规划求解模块，可精准处理招聘名额、宣讲会场次等整数约束，同时支持自定义迭代精度，确保求解结果的可靠性与准确性，为本次就业资源优化配置方案的量化求解提供了高效工具支撑。</w:t>
      </w:r>
    </w:p>
    <w:p w14:paraId="56E7FB7B">
      <w:pPr>
        <w:numPr>
          <w:ilvl w:val="0"/>
          <w:numId w:val="0"/>
        </w:numPr>
        <w:spacing w:before="120" w:after="120" w:line="288" w:lineRule="auto"/>
        <w:jc w:val="left"/>
        <w:rPr>
          <w:rFonts w:hint="eastAsia" w:ascii="仿宋" w:hAnsi="仿宋" w:eastAsia="仿宋" w:cs="仿宋"/>
          <w:sz w:val="22"/>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FEEC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47DB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C950A2"/>
    <w:rsid w:val="2B593AD6"/>
    <w:rsid w:val="463E4FCC"/>
    <w:rsid w:val="518460E1"/>
    <w:rsid w:val="5A015B2B"/>
    <w:rsid w:val="64757B79"/>
    <w:rsid w:val="650813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1428</Words>
  <Characters>1630</Characters>
  <TotalTime>12</TotalTime>
  <ScaleCrop>false</ScaleCrop>
  <LinksUpToDate>false</LinksUpToDate>
  <CharactersWithSpaces>1654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2025-12-18T02:08:00Z</dcterms:created>
  <dc:creator>Apache POI</dc:creator>
  <cp:lastModifiedBy>七月</cp:lastModifiedBy>
  <dcterms:modified xsi:type="dcterms:W3CDTF">2025-12-22T02:17:25Z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eyJoZGlkIjoiMTkwZjhiMmQ5MzMzMGM3NDMyZGVlZjcxNzJmMDM2MDciLCJ1c2VySWQiOiIxMjkzOTQzOTA3In0=</vt:lpwstr>
  </property>
  <property fmtid="{D5CDD505-2E9C-101B-9397-08002B2CF9AE}" pid="3" name="KSOProductBuildVer">
    <vt:lpwstr>2052-12.1.0.23542</vt:lpwstr>
  </property>
  <property fmtid="{D5CDD505-2E9C-101B-9397-08002B2CF9AE}" pid="4" name="ICV">
    <vt:lpwstr>4A664DF3457E4AFABE94F3E6E0FFB728_13</vt:lpwstr>
  </property>
</Properties>
</file>