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4F0" w:rsidRDefault="0043403C" w:rsidP="0043403C">
      <w:pPr>
        <w:jc w:val="center"/>
        <w:rPr>
          <w:rFonts w:ascii="Times New Roman" w:hAnsi="Times New Roman" w:cs="Times New Roman"/>
          <w:sz w:val="24"/>
        </w:rPr>
      </w:pPr>
      <w:r w:rsidRPr="0043403C">
        <w:rPr>
          <w:rFonts w:ascii="Times New Roman" w:hAnsi="Times New Roman" w:cs="Times New Roman"/>
          <w:sz w:val="24"/>
        </w:rPr>
        <w:t xml:space="preserve">Chapter </w:t>
      </w:r>
      <w:r w:rsidR="007C2F4E">
        <w:rPr>
          <w:rFonts w:ascii="Times New Roman" w:hAnsi="Times New Roman" w:cs="Times New Roman"/>
          <w:sz w:val="24"/>
        </w:rPr>
        <w:t>7</w:t>
      </w:r>
      <w:r w:rsidRPr="0043403C">
        <w:rPr>
          <w:rFonts w:ascii="Times New Roman" w:hAnsi="Times New Roman" w:cs="Times New Roman"/>
          <w:sz w:val="24"/>
        </w:rPr>
        <w:t xml:space="preserve"> Dataset Codebook</w:t>
      </w:r>
    </w:p>
    <w:p w:rsidR="0043403C" w:rsidRDefault="0043403C" w:rsidP="0043403C"/>
    <w:p w:rsidR="0043403C" w:rsidRPr="00D62F36" w:rsidRDefault="00D62F36" w:rsidP="0043403C">
      <w:pPr>
        <w:pStyle w:val="Heading1"/>
        <w:rPr>
          <w:rFonts w:ascii="Times New Roman" w:hAnsi="Times New Roman" w:cs="Times New Roman"/>
          <w:color w:val="auto"/>
        </w:rPr>
      </w:pPr>
      <w:proofErr w:type="gramStart"/>
      <w:r w:rsidRPr="00D62F36">
        <w:rPr>
          <w:rFonts w:ascii="Times New Roman" w:hAnsi="Times New Roman" w:cs="Times New Roman"/>
          <w:color w:val="auto"/>
        </w:rPr>
        <w:t>ch7_cholesterol_diet</w:t>
      </w:r>
      <w:proofErr w:type="gramEnd"/>
      <w:r w:rsidRPr="00D62F36">
        <w:rPr>
          <w:rFonts w:ascii="Times New Roman" w:hAnsi="Times New Roman" w:cs="Times New Roman"/>
          <w:color w:val="auto"/>
        </w:rPr>
        <w:t xml:space="preserve"> </w:t>
      </w:r>
      <w:r w:rsidR="0043403C" w:rsidRPr="00D62F36">
        <w:rPr>
          <w:rFonts w:ascii="Times New Roman" w:hAnsi="Times New Roman" w:cs="Times New Roman"/>
          <w:color w:val="auto"/>
        </w:rPr>
        <w:t>Dataset</w:t>
      </w:r>
    </w:p>
    <w:p w:rsidR="0043403C" w:rsidRPr="00780D1B" w:rsidRDefault="0043403C" w:rsidP="0043403C">
      <w:pPr>
        <w:rPr>
          <w:rFonts w:ascii="Times New Roman" w:hAnsi="Times New Roman" w:cs="Times New Roman"/>
        </w:rPr>
      </w:pPr>
    </w:p>
    <w:p w:rsidR="00877CD1" w:rsidRDefault="00D62F36" w:rsidP="00434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</w:t>
      </w:r>
      <w:r w:rsidR="00087462">
        <w:rPr>
          <w:rFonts w:ascii="Times New Roman" w:hAnsi="Times New Roman" w:cs="Times New Roman"/>
        </w:rPr>
        <w:t>come from the 2013 – 2014 cycle</w:t>
      </w:r>
      <w:r>
        <w:rPr>
          <w:rFonts w:ascii="Times New Roman" w:hAnsi="Times New Roman" w:cs="Times New Roman"/>
        </w:rPr>
        <w:t xml:space="preserve"> of the </w:t>
      </w:r>
      <w:r w:rsidRPr="00D62F36">
        <w:rPr>
          <w:rFonts w:ascii="Times New Roman" w:hAnsi="Times New Roman" w:cs="Times New Roman"/>
        </w:rPr>
        <w:t>National Health and Nutrition Examination Survey (NHANES)</w:t>
      </w:r>
      <w:r>
        <w:rPr>
          <w:rFonts w:ascii="Times New Roman" w:hAnsi="Times New Roman" w:cs="Times New Roman"/>
        </w:rPr>
        <w:t>. Each subject’s total cholesterol level is measured</w:t>
      </w:r>
      <w:r w:rsidR="00D168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the </w:t>
      </w:r>
      <w:r w:rsidR="00D16880">
        <w:rPr>
          <w:rFonts w:ascii="Times New Roman" w:hAnsi="Times New Roman" w:cs="Times New Roman"/>
        </w:rPr>
        <w:t xml:space="preserve">laboratory portion of the </w:t>
      </w:r>
      <w:r>
        <w:rPr>
          <w:rFonts w:ascii="Times New Roman" w:hAnsi="Times New Roman" w:cs="Times New Roman"/>
        </w:rPr>
        <w:t xml:space="preserve">survey. The variable </w:t>
      </w:r>
      <w:proofErr w:type="spellStart"/>
      <w:r>
        <w:rPr>
          <w:rFonts w:ascii="Times New Roman" w:hAnsi="Times New Roman" w:cs="Times New Roman"/>
        </w:rPr>
        <w:t>total_cholesterol</w:t>
      </w:r>
      <w:proofErr w:type="spellEnd"/>
      <w:r>
        <w:rPr>
          <w:rFonts w:ascii="Times New Roman" w:hAnsi="Times New Roman" w:cs="Times New Roman"/>
        </w:rPr>
        <w:t xml:space="preserve"> is the total cholesterol level</w:t>
      </w:r>
      <w:r w:rsidR="00D16880">
        <w:rPr>
          <w:rFonts w:ascii="Times New Roman" w:hAnsi="Times New Roman" w:cs="Times New Roman"/>
        </w:rPr>
        <w:t xml:space="preserve"> (mg/dL)</w:t>
      </w:r>
      <w:r>
        <w:rPr>
          <w:rFonts w:ascii="Times New Roman" w:hAnsi="Times New Roman" w:cs="Times New Roman"/>
        </w:rPr>
        <w:t xml:space="preserve"> for the subject.</w:t>
      </w:r>
      <w:r w:rsidR="00D16880">
        <w:rPr>
          <w:rFonts w:ascii="Times New Roman" w:hAnsi="Times New Roman" w:cs="Times New Roman"/>
        </w:rPr>
        <w:t xml:space="preserve"> The variable id is a unique identifier given to each of the 286 subjects in the sample.</w:t>
      </w:r>
    </w:p>
    <w:p w:rsidR="00D62F36" w:rsidRPr="00780D1B" w:rsidRDefault="00D62F36" w:rsidP="004340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43403C" w:rsidRPr="00780D1B" w:rsidTr="00877CD1">
        <w:tc>
          <w:tcPr>
            <w:tcW w:w="2515" w:type="dxa"/>
          </w:tcPr>
          <w:p w:rsidR="0043403C" w:rsidRPr="00780D1B" w:rsidRDefault="0043403C" w:rsidP="00F766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700" w:type="dxa"/>
          </w:tcPr>
          <w:p w:rsidR="0043403C" w:rsidRPr="00780D1B" w:rsidRDefault="0043403C" w:rsidP="00F766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4135" w:type="dxa"/>
          </w:tcPr>
          <w:p w:rsidR="0043403C" w:rsidRPr="00780D1B" w:rsidRDefault="0043403C" w:rsidP="00F766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43403C" w:rsidRPr="00780D1B" w:rsidTr="00877CD1">
        <w:tc>
          <w:tcPr>
            <w:tcW w:w="2515" w:type="dxa"/>
          </w:tcPr>
          <w:p w:rsidR="0043403C" w:rsidRPr="00780D1B" w:rsidRDefault="00D62F36" w:rsidP="00F76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700" w:type="dxa"/>
          </w:tcPr>
          <w:p w:rsidR="0043403C" w:rsidRPr="00780D1B" w:rsidRDefault="00D62F36" w:rsidP="00F76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  <w:r w:rsidR="009363A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1 – 286</w:t>
            </w:r>
          </w:p>
        </w:tc>
        <w:tc>
          <w:tcPr>
            <w:tcW w:w="4135" w:type="dxa"/>
          </w:tcPr>
          <w:p w:rsidR="0043403C" w:rsidRPr="00780D1B" w:rsidRDefault="00D62F36" w:rsidP="00434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</w:t>
            </w:r>
          </w:p>
        </w:tc>
      </w:tr>
      <w:tr w:rsidR="0043403C" w:rsidRPr="00780D1B" w:rsidTr="00877CD1">
        <w:tc>
          <w:tcPr>
            <w:tcW w:w="2515" w:type="dxa"/>
          </w:tcPr>
          <w:p w:rsidR="0043403C" w:rsidRPr="00780D1B" w:rsidRDefault="00D62F36" w:rsidP="00F76656">
            <w:pPr>
              <w:rPr>
                <w:rFonts w:ascii="Times New Roman" w:hAnsi="Times New Roman" w:cs="Times New Roman"/>
              </w:rPr>
            </w:pPr>
            <w:proofErr w:type="spellStart"/>
            <w:r w:rsidRPr="00D62F36">
              <w:rPr>
                <w:rFonts w:ascii="Times New Roman" w:hAnsi="Times New Roman" w:cs="Times New Roman"/>
              </w:rPr>
              <w:t>total_cholesterol</w:t>
            </w:r>
            <w:proofErr w:type="spellEnd"/>
          </w:p>
        </w:tc>
        <w:tc>
          <w:tcPr>
            <w:tcW w:w="2700" w:type="dxa"/>
          </w:tcPr>
          <w:p w:rsidR="0043403C" w:rsidRPr="00780D1B" w:rsidRDefault="00D62F36" w:rsidP="00F76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43403C" w:rsidRPr="00780D1B" w:rsidRDefault="00D62F36" w:rsidP="00434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cholesterol in mg/dL</w:t>
            </w:r>
          </w:p>
        </w:tc>
      </w:tr>
    </w:tbl>
    <w:p w:rsidR="003C198E" w:rsidRDefault="003C198E" w:rsidP="007C2F4E">
      <w:pPr>
        <w:rPr>
          <w:rFonts w:ascii="Times New Roman" w:hAnsi="Times New Roman" w:cs="Times New Roman"/>
        </w:rPr>
      </w:pPr>
    </w:p>
    <w:p w:rsidR="00087462" w:rsidRPr="00D62F36" w:rsidRDefault="00087462" w:rsidP="00087462">
      <w:pPr>
        <w:pStyle w:val="Heading1"/>
        <w:rPr>
          <w:rFonts w:ascii="Times New Roman" w:hAnsi="Times New Roman" w:cs="Times New Roman"/>
          <w:color w:val="auto"/>
        </w:rPr>
      </w:pPr>
      <w:proofErr w:type="gramStart"/>
      <w:r w:rsidRPr="00D62F36">
        <w:rPr>
          <w:rFonts w:ascii="Times New Roman" w:hAnsi="Times New Roman" w:cs="Times New Roman"/>
          <w:color w:val="auto"/>
        </w:rPr>
        <w:t>ch7_</w:t>
      </w:r>
      <w:r>
        <w:rPr>
          <w:rFonts w:ascii="Times New Roman" w:hAnsi="Times New Roman" w:cs="Times New Roman"/>
          <w:color w:val="auto"/>
        </w:rPr>
        <w:t>calcium_nhanes</w:t>
      </w:r>
      <w:proofErr w:type="gramEnd"/>
      <w:r w:rsidRPr="00D62F36">
        <w:rPr>
          <w:rFonts w:ascii="Times New Roman" w:hAnsi="Times New Roman" w:cs="Times New Roman"/>
          <w:color w:val="auto"/>
        </w:rPr>
        <w:t xml:space="preserve"> Dataset</w:t>
      </w:r>
    </w:p>
    <w:p w:rsidR="00087462" w:rsidRPr="00780D1B" w:rsidRDefault="00087462" w:rsidP="00087462">
      <w:pPr>
        <w:rPr>
          <w:rFonts w:ascii="Times New Roman" w:hAnsi="Times New Roman" w:cs="Times New Roman"/>
        </w:rPr>
      </w:pPr>
    </w:p>
    <w:p w:rsidR="00087462" w:rsidRDefault="00087462" w:rsidP="00087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come from the 2013 – 2014 cycle of the </w:t>
      </w:r>
      <w:r w:rsidRPr="00D62F36">
        <w:rPr>
          <w:rFonts w:ascii="Times New Roman" w:hAnsi="Times New Roman" w:cs="Times New Roman"/>
        </w:rPr>
        <w:t>National Health and Nutrition Examination Survey (NHANES)</w:t>
      </w:r>
      <w:r>
        <w:rPr>
          <w:rFonts w:ascii="Times New Roman" w:hAnsi="Times New Roman" w:cs="Times New Roman"/>
        </w:rPr>
        <w:t xml:space="preserve">. Each subject’s total </w:t>
      </w:r>
      <w:r w:rsidR="009363AD">
        <w:rPr>
          <w:rFonts w:ascii="Times New Roman" w:hAnsi="Times New Roman" w:cs="Times New Roman"/>
        </w:rPr>
        <w:t>calcium</w:t>
      </w:r>
      <w:r>
        <w:rPr>
          <w:rFonts w:ascii="Times New Roman" w:hAnsi="Times New Roman" w:cs="Times New Roman"/>
        </w:rPr>
        <w:t xml:space="preserve"> level is measured in the laboratory portion of the survey. The variable </w:t>
      </w:r>
      <w:r w:rsidR="009363AD">
        <w:rPr>
          <w:rFonts w:ascii="Times New Roman" w:hAnsi="Times New Roman" w:cs="Times New Roman"/>
        </w:rPr>
        <w:t>calcium</w:t>
      </w:r>
      <w:r>
        <w:rPr>
          <w:rFonts w:ascii="Times New Roman" w:hAnsi="Times New Roman" w:cs="Times New Roman"/>
        </w:rPr>
        <w:t xml:space="preserve"> is the total </w:t>
      </w:r>
      <w:r w:rsidR="009363AD">
        <w:rPr>
          <w:rFonts w:ascii="Times New Roman" w:hAnsi="Times New Roman" w:cs="Times New Roman"/>
        </w:rPr>
        <w:t>calcium</w:t>
      </w:r>
      <w:r>
        <w:rPr>
          <w:rFonts w:ascii="Times New Roman" w:hAnsi="Times New Roman" w:cs="Times New Roman"/>
        </w:rPr>
        <w:t xml:space="preserve"> level (mg/dL) for the subject. The variable id is a unique identifier given to each of the subjects in the sample.</w:t>
      </w:r>
      <w:r w:rsidR="009363AD">
        <w:rPr>
          <w:rFonts w:ascii="Times New Roman" w:hAnsi="Times New Roman" w:cs="Times New Roman"/>
        </w:rPr>
        <w:t xml:space="preserve"> All of the subjects are women (gender = 2) who have hypertension (hypertension = 1).</w:t>
      </w:r>
    </w:p>
    <w:p w:rsidR="00087462" w:rsidRPr="00780D1B" w:rsidRDefault="00087462" w:rsidP="0008746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087462" w:rsidRPr="00780D1B" w:rsidTr="001223AE">
        <w:tc>
          <w:tcPr>
            <w:tcW w:w="2515" w:type="dxa"/>
          </w:tcPr>
          <w:p w:rsidR="00087462" w:rsidRPr="00780D1B" w:rsidRDefault="00087462" w:rsidP="001223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700" w:type="dxa"/>
          </w:tcPr>
          <w:p w:rsidR="00087462" w:rsidRPr="00780D1B" w:rsidRDefault="00087462" w:rsidP="001223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4135" w:type="dxa"/>
          </w:tcPr>
          <w:p w:rsidR="00087462" w:rsidRPr="00780D1B" w:rsidRDefault="00087462" w:rsidP="001223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087462" w:rsidRPr="00780D1B" w:rsidTr="001223AE">
        <w:tc>
          <w:tcPr>
            <w:tcW w:w="2515" w:type="dxa"/>
          </w:tcPr>
          <w:p w:rsidR="00087462" w:rsidRPr="00780D1B" w:rsidRDefault="00087462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700" w:type="dxa"/>
          </w:tcPr>
          <w:p w:rsidR="00087462" w:rsidRPr="00780D1B" w:rsidRDefault="00087462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087462" w:rsidRPr="00780D1B" w:rsidRDefault="00087462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</w:t>
            </w:r>
          </w:p>
        </w:tc>
      </w:tr>
      <w:tr w:rsidR="00087462" w:rsidRPr="00780D1B" w:rsidTr="001223AE">
        <w:tc>
          <w:tcPr>
            <w:tcW w:w="2515" w:type="dxa"/>
          </w:tcPr>
          <w:p w:rsidR="00087462" w:rsidRPr="00780D1B" w:rsidRDefault="00087462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700" w:type="dxa"/>
          </w:tcPr>
          <w:p w:rsidR="00087462" w:rsidRPr="00780D1B" w:rsidRDefault="00087462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= Female</w:t>
            </w:r>
          </w:p>
        </w:tc>
        <w:tc>
          <w:tcPr>
            <w:tcW w:w="4135" w:type="dxa"/>
          </w:tcPr>
          <w:p w:rsidR="00087462" w:rsidRPr="00780D1B" w:rsidRDefault="00087462" w:rsidP="000874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indicator</w:t>
            </w:r>
          </w:p>
        </w:tc>
      </w:tr>
      <w:tr w:rsidR="00087462" w:rsidRPr="00780D1B" w:rsidTr="001223AE">
        <w:tc>
          <w:tcPr>
            <w:tcW w:w="2515" w:type="dxa"/>
          </w:tcPr>
          <w:p w:rsidR="00087462" w:rsidRPr="00D62F36" w:rsidRDefault="00087462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hypertension</w:t>
            </w:r>
          </w:p>
        </w:tc>
        <w:tc>
          <w:tcPr>
            <w:tcW w:w="2700" w:type="dxa"/>
          </w:tcPr>
          <w:p w:rsidR="00087462" w:rsidRDefault="00087462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Has hypertension</w:t>
            </w:r>
          </w:p>
        </w:tc>
        <w:tc>
          <w:tcPr>
            <w:tcW w:w="4135" w:type="dxa"/>
          </w:tcPr>
          <w:p w:rsidR="00087462" w:rsidRDefault="00087462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Hypertension indicator</w:t>
            </w:r>
          </w:p>
        </w:tc>
      </w:tr>
      <w:tr w:rsidR="00087462" w:rsidRPr="00780D1B" w:rsidTr="001223AE">
        <w:tc>
          <w:tcPr>
            <w:tcW w:w="2515" w:type="dxa"/>
          </w:tcPr>
          <w:p w:rsidR="00087462" w:rsidRPr="00D62F36" w:rsidRDefault="00087462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calcium</w:t>
            </w:r>
          </w:p>
        </w:tc>
        <w:tc>
          <w:tcPr>
            <w:tcW w:w="2700" w:type="dxa"/>
          </w:tcPr>
          <w:p w:rsidR="00087462" w:rsidRDefault="00087462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087462" w:rsidRDefault="00087462" w:rsidP="00087462">
            <w:pPr>
              <w:rPr>
                <w:rFonts w:ascii="Times New Roman" w:hAnsi="Times New Roman" w:cs="Times New Roman"/>
              </w:rPr>
            </w:pPr>
            <w:r w:rsidRPr="00087462">
              <w:rPr>
                <w:rFonts w:ascii="Times New Roman" w:hAnsi="Times New Roman" w:cs="Times New Roman"/>
              </w:rPr>
              <w:t xml:space="preserve">Calcium </w:t>
            </w:r>
            <w:r>
              <w:rPr>
                <w:rFonts w:ascii="Times New Roman" w:hAnsi="Times New Roman" w:cs="Times New Roman"/>
              </w:rPr>
              <w:t>l</w:t>
            </w:r>
            <w:r w:rsidRPr="00087462">
              <w:rPr>
                <w:rFonts w:ascii="Times New Roman" w:hAnsi="Times New Roman" w:cs="Times New Roman"/>
              </w:rPr>
              <w:t>evel in mg/</w:t>
            </w:r>
            <w:r>
              <w:rPr>
                <w:rFonts w:ascii="Times New Roman" w:hAnsi="Times New Roman" w:cs="Times New Roman"/>
              </w:rPr>
              <w:t>d</w:t>
            </w:r>
            <w:r w:rsidRPr="00087462">
              <w:rPr>
                <w:rFonts w:ascii="Times New Roman" w:hAnsi="Times New Roman" w:cs="Times New Roman"/>
              </w:rPr>
              <w:t>L</w:t>
            </w:r>
          </w:p>
        </w:tc>
      </w:tr>
    </w:tbl>
    <w:p w:rsidR="00087462" w:rsidRDefault="00087462" w:rsidP="00087462">
      <w:pPr>
        <w:rPr>
          <w:rFonts w:ascii="Times New Roman" w:hAnsi="Times New Roman" w:cs="Times New Roman"/>
        </w:rPr>
      </w:pPr>
    </w:p>
    <w:p w:rsidR="009363AD" w:rsidRPr="00D62F36" w:rsidRDefault="009363AD" w:rsidP="009363AD">
      <w:pPr>
        <w:pStyle w:val="Heading1"/>
        <w:rPr>
          <w:rFonts w:ascii="Times New Roman" w:hAnsi="Times New Roman" w:cs="Times New Roman"/>
          <w:color w:val="auto"/>
        </w:rPr>
      </w:pPr>
      <w:proofErr w:type="gramStart"/>
      <w:r w:rsidRPr="00D62F36">
        <w:rPr>
          <w:rFonts w:ascii="Times New Roman" w:hAnsi="Times New Roman" w:cs="Times New Roman"/>
          <w:color w:val="auto"/>
        </w:rPr>
        <w:t>ch7_</w:t>
      </w:r>
      <w:r>
        <w:rPr>
          <w:rFonts w:ascii="Times New Roman" w:hAnsi="Times New Roman" w:cs="Times New Roman"/>
          <w:color w:val="auto"/>
        </w:rPr>
        <w:t>flu_shot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Pr="00D62F36">
        <w:rPr>
          <w:rFonts w:ascii="Times New Roman" w:hAnsi="Times New Roman" w:cs="Times New Roman"/>
          <w:color w:val="auto"/>
        </w:rPr>
        <w:t>Dataset</w:t>
      </w:r>
    </w:p>
    <w:p w:rsidR="00087462" w:rsidRDefault="00087462" w:rsidP="007C2F4E">
      <w:pPr>
        <w:rPr>
          <w:rFonts w:ascii="Times New Roman" w:hAnsi="Times New Roman" w:cs="Times New Roman"/>
        </w:rPr>
      </w:pPr>
    </w:p>
    <w:p w:rsidR="009363AD" w:rsidRDefault="009363AD" w:rsidP="007C2F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come from the 2014 </w:t>
      </w:r>
      <w:r w:rsidRPr="009363AD">
        <w:rPr>
          <w:rFonts w:ascii="Times New Roman" w:hAnsi="Times New Roman" w:cs="Times New Roman"/>
        </w:rPr>
        <w:t>Behavioral Risk Factor Surveillance System (BRFSS)</w:t>
      </w:r>
      <w:r>
        <w:rPr>
          <w:rFonts w:ascii="Times New Roman" w:hAnsi="Times New Roman" w:cs="Times New Roman"/>
        </w:rPr>
        <w:t>.</w:t>
      </w:r>
      <w:r w:rsidR="0060360A">
        <w:rPr>
          <w:rFonts w:ascii="Times New Roman" w:hAnsi="Times New Roman" w:cs="Times New Roman"/>
        </w:rPr>
        <w:t xml:space="preserve"> The variable id is a unique identifier given to each of the 200 subjects in the sample. All subjects receive a value of 1 or 0 for the variable </w:t>
      </w:r>
      <w:proofErr w:type="spellStart"/>
      <w:r w:rsidR="0060360A">
        <w:rPr>
          <w:rFonts w:ascii="Times New Roman" w:hAnsi="Times New Roman" w:cs="Times New Roman"/>
        </w:rPr>
        <w:t>flu_shot</w:t>
      </w:r>
      <w:proofErr w:type="spellEnd"/>
      <w:r w:rsidR="0060360A">
        <w:rPr>
          <w:rFonts w:ascii="Times New Roman" w:hAnsi="Times New Roman" w:cs="Times New Roman"/>
        </w:rPr>
        <w:t>, which indicates whether or not they received a flu vaccination in the past 12 months.</w:t>
      </w:r>
    </w:p>
    <w:p w:rsidR="0060360A" w:rsidRDefault="0060360A" w:rsidP="007C2F4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9363AD" w:rsidRPr="00780D1B" w:rsidTr="001223AE">
        <w:tc>
          <w:tcPr>
            <w:tcW w:w="2515" w:type="dxa"/>
          </w:tcPr>
          <w:p w:rsidR="009363AD" w:rsidRPr="00780D1B" w:rsidRDefault="009363AD" w:rsidP="001223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700" w:type="dxa"/>
          </w:tcPr>
          <w:p w:rsidR="009363AD" w:rsidRPr="00780D1B" w:rsidRDefault="009363AD" w:rsidP="001223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4135" w:type="dxa"/>
          </w:tcPr>
          <w:p w:rsidR="009363AD" w:rsidRPr="00780D1B" w:rsidRDefault="009363AD" w:rsidP="001223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9363AD" w:rsidRPr="00780D1B" w:rsidTr="001223AE">
        <w:tc>
          <w:tcPr>
            <w:tcW w:w="2515" w:type="dxa"/>
          </w:tcPr>
          <w:p w:rsidR="009363AD" w:rsidRPr="00780D1B" w:rsidRDefault="009363AD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700" w:type="dxa"/>
          </w:tcPr>
          <w:p w:rsidR="009363AD" w:rsidRPr="00780D1B" w:rsidRDefault="009363AD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Numeric, 1 – 200</w:t>
            </w:r>
          </w:p>
        </w:tc>
        <w:tc>
          <w:tcPr>
            <w:tcW w:w="4135" w:type="dxa"/>
          </w:tcPr>
          <w:p w:rsidR="009363AD" w:rsidRPr="00780D1B" w:rsidRDefault="009363AD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</w:t>
            </w:r>
          </w:p>
        </w:tc>
      </w:tr>
      <w:tr w:rsidR="009363AD" w:rsidRPr="00780D1B" w:rsidTr="001223AE">
        <w:tc>
          <w:tcPr>
            <w:tcW w:w="2515" w:type="dxa"/>
          </w:tcPr>
          <w:p w:rsidR="009363AD" w:rsidRPr="00780D1B" w:rsidRDefault="009363AD" w:rsidP="001223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flu_shot</w:t>
            </w:r>
            <w:proofErr w:type="spellEnd"/>
          </w:p>
        </w:tc>
        <w:tc>
          <w:tcPr>
            <w:tcW w:w="2700" w:type="dxa"/>
          </w:tcPr>
          <w:p w:rsidR="009363AD" w:rsidRDefault="009363AD" w:rsidP="00936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Yes</w:t>
            </w:r>
          </w:p>
          <w:p w:rsidR="009363AD" w:rsidRPr="009363AD" w:rsidRDefault="009363AD" w:rsidP="00936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= No</w:t>
            </w:r>
          </w:p>
        </w:tc>
        <w:tc>
          <w:tcPr>
            <w:tcW w:w="4135" w:type="dxa"/>
          </w:tcPr>
          <w:p w:rsidR="009363AD" w:rsidRPr="00780D1B" w:rsidRDefault="009363AD" w:rsidP="00936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Indicator for r</w:t>
            </w:r>
            <w:r w:rsidRPr="009363AD">
              <w:rPr>
                <w:rFonts w:ascii="Times New Roman" w:hAnsi="Times New Roman" w:cs="Times New Roman"/>
              </w:rPr>
              <w:t>eceiv</w:t>
            </w:r>
            <w:r>
              <w:rPr>
                <w:rFonts w:ascii="Times New Roman" w:hAnsi="Times New Roman" w:cs="Times New Roman"/>
              </w:rPr>
              <w:t>ing</w:t>
            </w:r>
            <w:r w:rsidRPr="009363A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</w:t>
            </w:r>
            <w:r w:rsidRPr="009363AD">
              <w:rPr>
                <w:rFonts w:ascii="Times New Roman" w:hAnsi="Times New Roman" w:cs="Times New Roman"/>
              </w:rPr>
              <w:t xml:space="preserve">lu </w:t>
            </w:r>
            <w:r>
              <w:rPr>
                <w:rFonts w:ascii="Times New Roman" w:hAnsi="Times New Roman" w:cs="Times New Roman"/>
              </w:rPr>
              <w:t>v</w:t>
            </w:r>
            <w:r w:rsidRPr="009363AD">
              <w:rPr>
                <w:rFonts w:ascii="Times New Roman" w:hAnsi="Times New Roman" w:cs="Times New Roman"/>
              </w:rPr>
              <w:t xml:space="preserve">accination </w:t>
            </w:r>
            <w:r>
              <w:rPr>
                <w:rFonts w:ascii="Times New Roman" w:hAnsi="Times New Roman" w:cs="Times New Roman"/>
              </w:rPr>
              <w:t>i</w:t>
            </w:r>
            <w:r w:rsidRPr="009363AD">
              <w:rPr>
                <w:rFonts w:ascii="Times New Roman" w:hAnsi="Times New Roman" w:cs="Times New Roman"/>
              </w:rPr>
              <w:t xml:space="preserve">n </w:t>
            </w:r>
            <w:r>
              <w:rPr>
                <w:rFonts w:ascii="Times New Roman" w:hAnsi="Times New Roman" w:cs="Times New Roman"/>
              </w:rPr>
              <w:t>p</w:t>
            </w:r>
            <w:r w:rsidRPr="009363AD">
              <w:rPr>
                <w:rFonts w:ascii="Times New Roman" w:hAnsi="Times New Roman" w:cs="Times New Roman"/>
              </w:rPr>
              <w:t xml:space="preserve">ast 12 </w:t>
            </w:r>
            <w:r>
              <w:rPr>
                <w:rFonts w:ascii="Times New Roman" w:hAnsi="Times New Roman" w:cs="Times New Roman"/>
              </w:rPr>
              <w:t>m</w:t>
            </w:r>
            <w:r w:rsidRPr="009363AD">
              <w:rPr>
                <w:rFonts w:ascii="Times New Roman" w:hAnsi="Times New Roman" w:cs="Times New Roman"/>
              </w:rPr>
              <w:t>onths</w:t>
            </w:r>
          </w:p>
        </w:tc>
      </w:tr>
    </w:tbl>
    <w:p w:rsidR="009363AD" w:rsidRDefault="009363AD" w:rsidP="007C2F4E">
      <w:pPr>
        <w:rPr>
          <w:rFonts w:ascii="Times New Roman" w:hAnsi="Times New Roman" w:cs="Times New Roman"/>
        </w:rPr>
      </w:pPr>
    </w:p>
    <w:p w:rsidR="009363AD" w:rsidRPr="00D62F36" w:rsidRDefault="009363AD" w:rsidP="009363AD">
      <w:pPr>
        <w:pStyle w:val="Heading1"/>
        <w:rPr>
          <w:rFonts w:ascii="Times New Roman" w:hAnsi="Times New Roman" w:cs="Times New Roman"/>
          <w:color w:val="auto"/>
        </w:rPr>
      </w:pPr>
      <w:proofErr w:type="gramStart"/>
      <w:r w:rsidRPr="00D62F36">
        <w:rPr>
          <w:rFonts w:ascii="Times New Roman" w:hAnsi="Times New Roman" w:cs="Times New Roman"/>
          <w:color w:val="auto"/>
        </w:rPr>
        <w:t>ch7_</w:t>
      </w:r>
      <w:r>
        <w:rPr>
          <w:rFonts w:ascii="Times New Roman" w:hAnsi="Times New Roman" w:cs="Times New Roman"/>
          <w:color w:val="auto"/>
        </w:rPr>
        <w:t>smoking_edu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Pr="00D62F36">
        <w:rPr>
          <w:rFonts w:ascii="Times New Roman" w:hAnsi="Times New Roman" w:cs="Times New Roman"/>
          <w:color w:val="auto"/>
        </w:rPr>
        <w:t>Dataset</w:t>
      </w:r>
    </w:p>
    <w:p w:rsidR="009363AD" w:rsidRDefault="009363AD" w:rsidP="009363AD">
      <w:pPr>
        <w:rPr>
          <w:rFonts w:ascii="Times New Roman" w:hAnsi="Times New Roman" w:cs="Times New Roman"/>
        </w:rPr>
      </w:pPr>
    </w:p>
    <w:p w:rsidR="0060360A" w:rsidRDefault="0060360A" w:rsidP="00936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come from the 2014 </w:t>
      </w:r>
      <w:r w:rsidRPr="009363AD">
        <w:rPr>
          <w:rFonts w:ascii="Times New Roman" w:hAnsi="Times New Roman" w:cs="Times New Roman"/>
        </w:rPr>
        <w:t>Behavioral Risk Factor Surveillance System (BRFSS)</w:t>
      </w:r>
      <w:r>
        <w:rPr>
          <w:rFonts w:ascii="Times New Roman" w:hAnsi="Times New Roman" w:cs="Times New Roman"/>
        </w:rPr>
        <w:t>.</w:t>
      </w:r>
      <w:r w:rsidRPr="00603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variable id is a unique identifier given to each of the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00 subjects in the sample. </w:t>
      </w:r>
      <w:r>
        <w:rPr>
          <w:rFonts w:ascii="Times New Roman" w:hAnsi="Times New Roman" w:cs="Times New Roman"/>
        </w:rPr>
        <w:t>The variable smoker is an indicator of current smoking status. Those with a value of 1 are current smokers, and those with a value of 0 are not</w:t>
      </w:r>
      <w:r>
        <w:rPr>
          <w:rFonts w:ascii="Times New Roman" w:hAnsi="Times New Roman" w:cs="Times New Roman"/>
        </w:rPr>
        <w:t>.</w:t>
      </w:r>
    </w:p>
    <w:p w:rsidR="0060360A" w:rsidRDefault="0060360A" w:rsidP="009363A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9363AD" w:rsidRPr="00780D1B" w:rsidTr="001223AE">
        <w:tc>
          <w:tcPr>
            <w:tcW w:w="2515" w:type="dxa"/>
          </w:tcPr>
          <w:p w:rsidR="009363AD" w:rsidRPr="00780D1B" w:rsidRDefault="009363AD" w:rsidP="001223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700" w:type="dxa"/>
          </w:tcPr>
          <w:p w:rsidR="009363AD" w:rsidRPr="00780D1B" w:rsidRDefault="009363AD" w:rsidP="001223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4135" w:type="dxa"/>
          </w:tcPr>
          <w:p w:rsidR="009363AD" w:rsidRPr="00780D1B" w:rsidRDefault="009363AD" w:rsidP="001223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9363AD" w:rsidRPr="00780D1B" w:rsidTr="001223AE">
        <w:tc>
          <w:tcPr>
            <w:tcW w:w="2515" w:type="dxa"/>
          </w:tcPr>
          <w:p w:rsidR="009363AD" w:rsidRPr="00780D1B" w:rsidRDefault="0060360A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700" w:type="dxa"/>
          </w:tcPr>
          <w:p w:rsidR="009363AD" w:rsidRPr="00780D1B" w:rsidRDefault="0060360A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Numeric, 1 – 500 </w:t>
            </w:r>
          </w:p>
        </w:tc>
        <w:tc>
          <w:tcPr>
            <w:tcW w:w="4135" w:type="dxa"/>
          </w:tcPr>
          <w:p w:rsidR="009363AD" w:rsidRPr="00780D1B" w:rsidRDefault="0060360A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</w:t>
            </w:r>
          </w:p>
        </w:tc>
      </w:tr>
      <w:tr w:rsidR="009363AD" w:rsidRPr="00780D1B" w:rsidTr="001223AE">
        <w:tc>
          <w:tcPr>
            <w:tcW w:w="2515" w:type="dxa"/>
          </w:tcPr>
          <w:p w:rsidR="009363AD" w:rsidRPr="00780D1B" w:rsidRDefault="0060360A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smoker</w:t>
            </w:r>
          </w:p>
        </w:tc>
        <w:tc>
          <w:tcPr>
            <w:tcW w:w="2700" w:type="dxa"/>
          </w:tcPr>
          <w:p w:rsidR="009363AD" w:rsidRDefault="0060360A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Yes</w:t>
            </w:r>
          </w:p>
          <w:p w:rsidR="0060360A" w:rsidRPr="00780D1B" w:rsidRDefault="0060360A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= No</w:t>
            </w:r>
          </w:p>
        </w:tc>
        <w:tc>
          <w:tcPr>
            <w:tcW w:w="4135" w:type="dxa"/>
          </w:tcPr>
          <w:p w:rsidR="009363AD" w:rsidRPr="00780D1B" w:rsidRDefault="0060360A" w:rsidP="00122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Indicator for being a current smoker</w:t>
            </w:r>
          </w:p>
        </w:tc>
      </w:tr>
    </w:tbl>
    <w:p w:rsidR="009363AD" w:rsidRDefault="009363AD" w:rsidP="009363AD">
      <w:pPr>
        <w:rPr>
          <w:rFonts w:ascii="Times New Roman" w:hAnsi="Times New Roman" w:cs="Times New Roman"/>
        </w:rPr>
      </w:pPr>
    </w:p>
    <w:p w:rsidR="009363AD" w:rsidRPr="00D62F36" w:rsidRDefault="009363AD" w:rsidP="009363AD">
      <w:pPr>
        <w:pStyle w:val="Heading1"/>
        <w:rPr>
          <w:rFonts w:ascii="Times New Roman" w:hAnsi="Times New Roman" w:cs="Times New Roman"/>
          <w:color w:val="auto"/>
        </w:rPr>
      </w:pPr>
      <w:proofErr w:type="gramStart"/>
      <w:r w:rsidRPr="00D62F36">
        <w:rPr>
          <w:rFonts w:ascii="Times New Roman" w:hAnsi="Times New Roman" w:cs="Times New Roman"/>
          <w:color w:val="auto"/>
        </w:rPr>
        <w:t>ch7_</w:t>
      </w:r>
      <w:r>
        <w:rPr>
          <w:rFonts w:ascii="Times New Roman" w:hAnsi="Times New Roman" w:cs="Times New Roman"/>
          <w:color w:val="auto"/>
        </w:rPr>
        <w:t>birth_weight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Pr="00D62F36">
        <w:rPr>
          <w:rFonts w:ascii="Times New Roman" w:hAnsi="Times New Roman" w:cs="Times New Roman"/>
          <w:color w:val="auto"/>
        </w:rPr>
        <w:t>Dataset</w:t>
      </w:r>
    </w:p>
    <w:p w:rsidR="009363AD" w:rsidRDefault="009363AD" w:rsidP="009363AD">
      <w:pPr>
        <w:rPr>
          <w:rFonts w:ascii="Times New Roman" w:hAnsi="Times New Roman" w:cs="Times New Roman"/>
        </w:rPr>
      </w:pPr>
    </w:p>
    <w:p w:rsidR="0060360A" w:rsidRDefault="0060360A" w:rsidP="00936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come from the 2013 – 2014 cycle of the </w:t>
      </w:r>
      <w:r w:rsidRPr="00D62F36">
        <w:rPr>
          <w:rFonts w:ascii="Times New Roman" w:hAnsi="Times New Roman" w:cs="Times New Roman"/>
        </w:rPr>
        <w:t>National Health and Nutrition Examination Survey (NHANES)</w:t>
      </w:r>
      <w:r>
        <w:rPr>
          <w:rFonts w:ascii="Times New Roman" w:hAnsi="Times New Roman" w:cs="Times New Roman"/>
        </w:rPr>
        <w:t>.</w:t>
      </w:r>
      <w:r w:rsidR="006122FB">
        <w:rPr>
          <w:rFonts w:ascii="Times New Roman" w:hAnsi="Times New Roman" w:cs="Times New Roman"/>
        </w:rPr>
        <w:t xml:space="preserve"> </w:t>
      </w:r>
      <w:r w:rsidR="006122FB">
        <w:rPr>
          <w:rFonts w:ascii="Times New Roman" w:hAnsi="Times New Roman" w:cs="Times New Roman"/>
        </w:rPr>
        <w:t xml:space="preserve">The variable id is a unique identifier given to each of the </w:t>
      </w:r>
      <w:r w:rsidR="006122FB">
        <w:rPr>
          <w:rFonts w:ascii="Times New Roman" w:hAnsi="Times New Roman" w:cs="Times New Roman"/>
        </w:rPr>
        <w:t>1</w:t>
      </w:r>
      <w:r w:rsidR="006122FB">
        <w:rPr>
          <w:rFonts w:ascii="Times New Roman" w:hAnsi="Times New Roman" w:cs="Times New Roman"/>
        </w:rPr>
        <w:t>00 subjects in the sample.</w:t>
      </w:r>
      <w:r w:rsidR="006122FB">
        <w:rPr>
          <w:rFonts w:ascii="Times New Roman" w:hAnsi="Times New Roman" w:cs="Times New Roman"/>
        </w:rPr>
        <w:t xml:space="preserve"> The variable </w:t>
      </w:r>
      <w:proofErr w:type="spellStart"/>
      <w:r w:rsidR="006122FB">
        <w:rPr>
          <w:rFonts w:ascii="Times New Roman" w:hAnsi="Times New Roman" w:cs="Times New Roman"/>
        </w:rPr>
        <w:t>birth_weight</w:t>
      </w:r>
      <w:proofErr w:type="spellEnd"/>
      <w:r w:rsidR="006122FB">
        <w:rPr>
          <w:rFonts w:ascii="Times New Roman" w:hAnsi="Times New Roman" w:cs="Times New Roman"/>
        </w:rPr>
        <w:t xml:space="preserve"> records the birth weight in pounds of each of the subjects.</w:t>
      </w:r>
      <w:bookmarkStart w:id="0" w:name="_GoBack"/>
      <w:bookmarkEnd w:id="0"/>
    </w:p>
    <w:p w:rsidR="0060360A" w:rsidRDefault="0060360A" w:rsidP="009363A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9363AD" w:rsidRPr="00780D1B" w:rsidTr="001223AE">
        <w:tc>
          <w:tcPr>
            <w:tcW w:w="2515" w:type="dxa"/>
          </w:tcPr>
          <w:p w:rsidR="009363AD" w:rsidRPr="00780D1B" w:rsidRDefault="009363AD" w:rsidP="001223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700" w:type="dxa"/>
          </w:tcPr>
          <w:p w:rsidR="009363AD" w:rsidRPr="00780D1B" w:rsidRDefault="009363AD" w:rsidP="001223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4135" w:type="dxa"/>
          </w:tcPr>
          <w:p w:rsidR="009363AD" w:rsidRPr="00780D1B" w:rsidRDefault="009363AD" w:rsidP="001223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6122FB" w:rsidRPr="00780D1B" w:rsidTr="001223AE">
        <w:tc>
          <w:tcPr>
            <w:tcW w:w="2515" w:type="dxa"/>
          </w:tcPr>
          <w:p w:rsidR="006122FB" w:rsidRPr="00780D1B" w:rsidRDefault="006122FB" w:rsidP="0061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700" w:type="dxa"/>
          </w:tcPr>
          <w:p w:rsidR="006122FB" w:rsidRPr="00780D1B" w:rsidRDefault="006122FB" w:rsidP="0061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Numeric, 1 – 100</w:t>
            </w:r>
          </w:p>
        </w:tc>
        <w:tc>
          <w:tcPr>
            <w:tcW w:w="4135" w:type="dxa"/>
          </w:tcPr>
          <w:p w:rsidR="006122FB" w:rsidRPr="00780D1B" w:rsidRDefault="006122FB" w:rsidP="0061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</w:t>
            </w:r>
          </w:p>
        </w:tc>
      </w:tr>
      <w:tr w:rsidR="006122FB" w:rsidRPr="00780D1B" w:rsidTr="001223AE">
        <w:tc>
          <w:tcPr>
            <w:tcW w:w="2515" w:type="dxa"/>
          </w:tcPr>
          <w:p w:rsidR="006122FB" w:rsidRPr="00780D1B" w:rsidRDefault="006122FB" w:rsidP="006122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birth_weight</w:t>
            </w:r>
            <w:proofErr w:type="spellEnd"/>
          </w:p>
        </w:tc>
        <w:tc>
          <w:tcPr>
            <w:tcW w:w="2700" w:type="dxa"/>
          </w:tcPr>
          <w:p w:rsidR="006122FB" w:rsidRPr="00780D1B" w:rsidRDefault="006122FB" w:rsidP="0061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6122FB" w:rsidRPr="00780D1B" w:rsidRDefault="006122FB" w:rsidP="006122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 weight in pounds</w:t>
            </w:r>
          </w:p>
        </w:tc>
      </w:tr>
    </w:tbl>
    <w:p w:rsidR="009363AD" w:rsidRDefault="009363AD" w:rsidP="009363AD">
      <w:pPr>
        <w:rPr>
          <w:rFonts w:ascii="Times New Roman" w:hAnsi="Times New Roman" w:cs="Times New Roman"/>
        </w:rPr>
      </w:pPr>
    </w:p>
    <w:p w:rsidR="009363AD" w:rsidRDefault="009363AD" w:rsidP="007C2F4E">
      <w:pPr>
        <w:rPr>
          <w:rFonts w:ascii="Times New Roman" w:hAnsi="Times New Roman" w:cs="Times New Roman"/>
        </w:rPr>
      </w:pPr>
    </w:p>
    <w:p w:rsidR="00087462" w:rsidRPr="003C198E" w:rsidRDefault="00087462" w:rsidP="007C2F4E">
      <w:pPr>
        <w:rPr>
          <w:rFonts w:ascii="Times New Roman" w:hAnsi="Times New Roman" w:cs="Times New Roman"/>
        </w:rPr>
      </w:pPr>
    </w:p>
    <w:sectPr w:rsidR="00087462" w:rsidRPr="003C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11301"/>
    <w:multiLevelType w:val="hybridMultilevel"/>
    <w:tmpl w:val="CC2C4626"/>
    <w:lvl w:ilvl="0" w:tplc="6E32CC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21"/>
    <w:rsid w:val="00003CE6"/>
    <w:rsid w:val="00007929"/>
    <w:rsid w:val="00087462"/>
    <w:rsid w:val="000910F9"/>
    <w:rsid w:val="002B3606"/>
    <w:rsid w:val="0038761D"/>
    <w:rsid w:val="003C198E"/>
    <w:rsid w:val="0043403C"/>
    <w:rsid w:val="005E78F4"/>
    <w:rsid w:val="0060360A"/>
    <w:rsid w:val="006122FB"/>
    <w:rsid w:val="00630133"/>
    <w:rsid w:val="007154F0"/>
    <w:rsid w:val="00780D1B"/>
    <w:rsid w:val="007971E4"/>
    <w:rsid w:val="007C2F4E"/>
    <w:rsid w:val="00812A2B"/>
    <w:rsid w:val="00877CD1"/>
    <w:rsid w:val="009363AD"/>
    <w:rsid w:val="00977978"/>
    <w:rsid w:val="00C03BD0"/>
    <w:rsid w:val="00D16880"/>
    <w:rsid w:val="00D62F36"/>
    <w:rsid w:val="00F13B21"/>
    <w:rsid w:val="00FB414E"/>
    <w:rsid w:val="00FC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721F9-CA08-458B-9A5F-285C75EF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80D1B"/>
  </w:style>
  <w:style w:type="paragraph" w:styleId="ListParagraph">
    <w:name w:val="List Paragraph"/>
    <w:basedOn w:val="Normal"/>
    <w:uiPriority w:val="34"/>
    <w:qFormat/>
    <w:rsid w:val="0093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Milam, Laurel</dc:creator>
  <cp:keywords/>
  <dc:description/>
  <cp:lastModifiedBy>Milam, Laurel</cp:lastModifiedBy>
  <cp:revision>8</cp:revision>
  <dcterms:created xsi:type="dcterms:W3CDTF">2016-09-16T15:40:00Z</dcterms:created>
  <dcterms:modified xsi:type="dcterms:W3CDTF">2016-09-29T14:56:00Z</dcterms:modified>
</cp:coreProperties>
</file>