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8"/>
          <w:szCs w:val="8"/>
        </w:rPr>
        <w:t xml:space="preserve"/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SAM HIGGINBOTTOM UNIVERSITY OF AGRICULTURE, TECHNOLOGY AND SCIENCES</w:t>
      </w:r>
    </w:p>
    <w:p>
      <w:pPr>
        <w:spacing w:after="100" w:before="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SHUATS, Prayagraj - 211007, Uttar Pradesh, India</w:t>
      </w:r>
    </w:p>
    <w:p>
      <w:r>
        <w:rPr>
          <w:sz w:val="4"/>
          <w:szCs w:val="4"/>
        </w:rPr>
        <w:t xml:space="preserve"/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M.Sc. GIS &amp; REMOTE SENSING (SEMESTER-II)</w:t>
      </w:r>
    </w:p>
    <w:p>
      <w:r>
        <w:rPr>
          <w:sz w:val="2"/>
          <w:szCs w:val="2"/>
        </w:rPr>
        <w:t xml:space="preserve"/>
      </w:r>
    </w:p>
    <w:p>
      <w:pPr>
        <w:spacing w:after="100" w:before="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Course: MAS 744 — Geospatial Statistics- II</w:t>
      </w:r>
    </w:p>
    <w:p>
      <w:r>
        <w:rPr>
          <w:sz w:val="6"/>
          <w:szCs w:val="6"/>
        </w:rPr>
        <w:t xml:space="preserve"/>
      </w:r>
    </w:p>
    <w:p>
      <w:pPr>
        <w:spacing w:after="2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SPATIAL AUTOCORRELATION &amp; POINT PATTERN ANALYSIS</w:t>
      </w:r>
    </w:p>
    <w:p>
      <w:r>
        <w:rPr>
          <w:sz w:val="8"/>
          <w:szCs w:val="8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c>
          <w:tcPr>
            <w:tcW w:type="dxa" w:w="4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SUBMITTED BY:</w:t>
            </w:r>
          </w:p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N. Akshit Vinay</w:t>
            </w:r>
          </w:p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PID: 25MSRSGIS001</w:t>
            </w:r>
          </w:p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Program: M.Sc. GIS &amp; Remote Sensing</w:t>
            </w:r>
          </w:p>
        </w:tc>
        <w:tc>
          <w:tcPr>
            <w:tcW w:type="dxa" w:w="4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SUBMITTED TO:</w:t>
            </w:r>
          </w:p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Mis. Arpita Esther</w:t>
            </w:r>
          </w:p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Dept. of Mathematics &amp; Statistics</w:t>
            </w:r>
          </w:p>
        </w:tc>
      </w:tr>
    </w:tbl>
    <w:p>
      <w:r>
        <w:br w:type="page"/>
      </w:r>
    </w:p>
    <w:p>
      <w:pPr>
        <w:spacing w:after="2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Table of Contents</w:t>
      </w:r>
    </w:p>
    <w:sdt>
      <w:sdtPr>
        <w:alias w:val="Summary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SPATIAL AUTOCORRELATION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1.1 What is Spatial Autocorrelation?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measures whether similar values cluster together in space.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Tobler's First Law: "Everything is related to everything else, but near things are more related than distant things."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Example: Disease hotspots — high prevalence areas tend to be near other high prevalence areas.</w:t>
      </w:r>
    </w:p>
    <w:p>
      <w:r>
        <w:rPr>
          <w:sz w:val="2"/>
          <w:szCs w:val="2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1.2 The Dataset: 10×10 Grid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Study Area: 100 grid cells (10 rows × 10 columns)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Variable: Disease prevalence (%)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Pattern: One hotspot centered at cell (3,3) with values decreasing outward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Why this pattern?: Simulated using a Gaussian (bell curve) decay from the center + random noise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 Data Points to Remember: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Hotspot center (3,3): 81.65%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Corner cell (0,0): 28.40%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Mean prevalence across all cells: ~13.91%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Figure 1: Simulated disease prevalence on a 10x10 grid with a clear hotspot centered at (3,3).</w:t>
      </w:r>
    </w:p>
    <w:p>
      <w:r>
        <w:rPr>
          <w:sz w:val="4"/>
          <w:szCs w:val="4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1.3 Spatial Weights Matrix (W)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table showing which cells are "neighbors" of each other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Queen Contiguity Rule: Two cells are neighbors if they share an edge OR a corner (up to 8 neighbors)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Types of Cells:</w:t>
      </w:r>
    </w:p>
    <w:p>
      <w:r>
        <w:rPr>
          <w:sz w:val="2"/>
          <w:szCs w:val="2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98"/>
        <w:gridCol w:w="2923"/>
        <w:gridCol w:w="2923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Cell Location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Number of Neighbors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Interior cells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Cell (4,4)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Edge cells (not corners)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Cell (0,4)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Corner cells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Cell (0,0)</w:t>
            </w:r>
          </w:p>
        </w:tc>
      </w:tr>
    </w:tbl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Important Number to Remember: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S₀ = 684: total neighbor connections in the entire grid</w:t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This number is used in ALL global statistics.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Row-Standardization: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Rule: Each neighbor gets equal weight = 1 ÷ (number of neighbors)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Interior cell: weight = 1/8 = 0.125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Corner cell: weight = 1/3 = 0.333</w:t>
      </w:r>
    </w:p>
    <w:p>
      <w:pPr>
        <w:pBdr>
          <w:left w:val="thick" w:color="F59E0B" w:sz="12"/>
        </w:pBdr>
        <w:shd w:fill="FFFBEB" w:val="clear"/>
        <w:spacing w:after="80" w:before="80"/>
        <w:ind w:left="400" w:right="400"/>
      </w:pPr>
      <w:r>
        <w:rPr>
          <w:rFonts w:ascii="Times New Roman" w:cs="Times New Roman" w:eastAsia="Times New Roman" w:hAnsi="Times New Roman"/>
          <w:i/>
          <w:iCs/>
          <w:color w:val="5a3e00"/>
          <w:sz w:val="20"/>
          <w:szCs w:val="20"/>
        </w:rPr>
        <w:t xml:space="preserve">* Corner cells have fewer neighbors, so each neighbor matters more. This creates "edge effects."</w:t>
      </w:r>
    </w:p>
    <w:p>
      <w:r>
        <w:rPr>
          <w:sz w:val="4"/>
          <w:szCs w:val="4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1.4 Global Moran's I</w:t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Whether the entire map shows clustering, dispersion, or randomness.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Formula (simplified):</w:t>
      </w:r>
    </w:p>
    <w:p>
      <w:pPr>
        <w:pBdr>
          <w:top w:val="single" w:color="2C3E7A" w:sz="8"/>
          <w:bottom w:val="single" w:color="2C3E7A" w:sz="8"/>
          <w:left w:val="single" w:color="2C3E7A" w:sz="8"/>
          <w:right w:val="single" w:color="2C3E7A" w:sz="8"/>
        </w:pBdr>
        <w:shd w:fill="EEF0FF" w:val="clear"/>
        <w:spacing w:after="100" w:before="100"/>
        <w:ind w:left="400" w:right="400"/>
        <w:jc w:val="center"/>
      </w:pPr>
      <w:r>
        <w:rPr>
          <w:rFonts w:ascii="Courier New" w:cs="Courier New" w:eastAsia="Courier New" w:hAnsi="Courier New"/>
          <w:b/>
          <w:bCs/>
          <w:color w:val="1a1a4e"/>
          <w:sz w:val="20"/>
          <w:szCs w:val="20"/>
        </w:rPr>
        <w:t xml:space="preserve">I = (N/S₀) · Σᵢ Σⱼ wᵢⱼ(xᵢ - x̄)(xⱼ - x̄) / Σᵢ(xᵢ - x̄)²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 Plain: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Numerator: how much neighbors vary together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Denominator: total variation in the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If neighbors are similar: Positive I (clustering)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If neighbors are different: Negative I (dispersion)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Results from Assignment:</w:t>
      </w:r>
    </w:p>
    <w:p>
      <w:r>
        <w:rPr>
          <w:sz w:val="2"/>
          <w:szCs w:val="2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1"/>
        <w:gridCol w:w="2923"/>
        <w:gridCol w:w="3411"/>
      </w:tblGrid>
      <w:tr>
        <w:tc>
          <w:tcPr>
            <w:tcW w:type="dxa" w:w="3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Statistic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Observed I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0.360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Positive clustering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Expected I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-0.010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Value if random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Z-score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7.13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Highly significant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p-value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1.03 × 10⁻¹²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Reject randomness</w:t>
            </w:r>
          </w:p>
        </w:tc>
      </w:tr>
    </w:tbl>
    <w:p>
      <w:pPr>
        <w:pBdr>
          <w:left w:val="thick" w:color="F59E0B" w:sz="12"/>
        </w:pBdr>
        <w:shd w:fill="FFFBEB" w:val="clear"/>
        <w:spacing w:after="80" w:before="80"/>
        <w:ind w:left="400" w:right="400"/>
      </w:pPr>
      <w:r>
        <w:rPr>
          <w:rFonts w:ascii="Times New Roman" w:cs="Times New Roman" w:eastAsia="Times New Roman" w:hAnsi="Times New Roman"/>
          <w:i/>
          <w:iCs/>
          <w:color w:val="5a3e00"/>
          <w:sz w:val="20"/>
          <w:szCs w:val="20"/>
        </w:rPr>
        <w:t xml:space="preserve">* Z &gt; 1.96 means significant at 95% confidence. Our Z = 7.13 is extremely significant!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Moran Scatterplot: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X-axis: Prevalence at each cell (standardized)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Y-axis: Average prevalence of neighbors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Slope of the line: Moran's I value (~0.36)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Most points in: upper-right (high-high) and lower-left (low-low) = clustering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Figure 2: Moran scatterplot showing positive spatial autocorrelation (clustering).</w:t>
      </w:r>
    </w:p>
    <w:p>
      <w:r>
        <w:rPr>
          <w:sz w:val="4"/>
          <w:szCs w:val="4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1.5 Global Geary's C</w:t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Global Geary's C states: Another way to measure spatial autocorrelation, but focuses on differences between neighbors (not deviations from mean).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Formula:</w:t>
      </w:r>
    </w:p>
    <w:p>
      <w:pPr>
        <w:pBdr>
          <w:top w:val="single" w:color="2C3E7A" w:sz="8"/>
          <w:bottom w:val="single" w:color="2C3E7A" w:sz="8"/>
          <w:left w:val="single" w:color="2C3E7A" w:sz="8"/>
          <w:right w:val="single" w:color="2C3E7A" w:sz="8"/>
        </w:pBdr>
        <w:shd w:fill="EEF0FF" w:val="clear"/>
        <w:spacing w:after="100" w:before="100"/>
        <w:ind w:left="400" w:right="400"/>
        <w:jc w:val="center"/>
      </w:pPr>
      <w:r>
        <w:rPr>
          <w:rFonts w:ascii="Courier New" w:cs="Courier New" w:eastAsia="Courier New" w:hAnsi="Courier New"/>
          <w:b/>
          <w:bCs/>
          <w:color w:val="1a1a4e"/>
          <w:sz w:val="20"/>
          <w:szCs w:val="20"/>
        </w:rPr>
        <w:t xml:space="preserve">C = (N-1)/(2·S₀) · Σᵢ Σⱼ wᵢⱼ(xᵢ - xⱼ)² / Σᵢ(xᵢ - x̄)²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 Difference from Moran's I:</w:t>
      </w:r>
    </w:p>
    <w:p>
      <w:r>
        <w:rPr>
          <w:sz w:val="2"/>
          <w:szCs w:val="2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98"/>
        <w:gridCol w:w="2923"/>
        <w:gridCol w:w="2923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Moran's I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Geary's C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Focus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Deviations from mean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Differences between neighbors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Range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 to +1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to 2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Expected under randomness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-1/(N-1) ≈ -0.01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Positive autocorrelation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 &gt; Expected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 &lt; 1.0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Negative autocorrelation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 &lt; Expected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 &gt; 1.0</w:t>
            </w:r>
          </w:p>
        </w:tc>
      </w:tr>
    </w:tbl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Results from Assignment:</w:t>
      </w:r>
    </w:p>
    <w:p>
      <w:r>
        <w:rPr>
          <w:sz w:val="2"/>
          <w:szCs w:val="2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1"/>
        <w:gridCol w:w="2923"/>
        <w:gridCol w:w="3411"/>
      </w:tblGrid>
      <w:tr>
        <w:tc>
          <w:tcPr>
            <w:tcW w:type="dxa" w:w="3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Statistic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Observed C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0.670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1.0 = positive clustering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Expected C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1.000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Random baseline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Z-score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-6.35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Highly significant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p-value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1.12 × 10⁻¹⁰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Strong clustering</w:t>
            </w:r>
          </w:p>
        </w:tc>
      </w:tr>
    </w:tbl>
    <w:p>
      <w:pPr>
        <w:pBdr>
          <w:left w:val="thick" w:color="F59E0B" w:sz="12"/>
        </w:pBdr>
        <w:shd w:fill="FFFBEB" w:val="clear"/>
        <w:spacing w:after="80" w:before="80"/>
        <w:ind w:left="400" w:right="400"/>
      </w:pPr>
      <w:r>
        <w:rPr>
          <w:rFonts w:ascii="Times New Roman" w:cs="Times New Roman" w:eastAsia="Times New Roman" w:hAnsi="Times New Roman"/>
          <w:i/>
          <w:iCs/>
          <w:color w:val="5a3e00"/>
          <w:sz w:val="20"/>
          <w:szCs w:val="20"/>
        </w:rPr>
        <w:t xml:space="preserve">* C &lt; 1 always means clustering. C &gt; 1 means dispersion. The further from 1, the stronger the pattern.</w:t>
      </w:r>
    </w:p>
    <w:p>
      <w:r>
        <w:rPr>
          <w:sz w:val="4"/>
          <w:szCs w:val="4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1.6 Local Indicators of Spatial Association (LISA)</w:t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LISA tells: Global statistics give one number for the whole map. LISA tells you which specific cells are part of clusters.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Local Moran's I Formula:</w:t>
      </w:r>
    </w:p>
    <w:p>
      <w:pPr>
        <w:pBdr>
          <w:top w:val="single" w:color="2C3E7A" w:sz="8"/>
          <w:bottom w:val="single" w:color="2C3E7A" w:sz="8"/>
          <w:left w:val="single" w:color="2C3E7A" w:sz="8"/>
          <w:right w:val="single" w:color="2C3E7A" w:sz="8"/>
        </w:pBdr>
        <w:shd w:fill="EEF0FF" w:val="clear"/>
        <w:spacing w:after="100" w:before="100"/>
        <w:ind w:left="400" w:right="400"/>
        <w:jc w:val="center"/>
      </w:pPr>
      <w:r>
        <w:rPr>
          <w:rFonts w:ascii="Courier New" w:cs="Courier New" w:eastAsia="Courier New" w:hAnsi="Courier New"/>
          <w:b/>
          <w:bCs/>
          <w:color w:val="1a1a4e"/>
          <w:sz w:val="20"/>
          <w:szCs w:val="20"/>
        </w:rPr>
        <w:t xml:space="preserve">Iᵢ = zᵢ/m₂ · Σⱼ wᵢⱼ·zⱼ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Where: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z_i = x_i - x̄ (deviation from mean)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m_2 = variance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Σw_ij·z_j = spatial lag (average of neighbors)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Four Cluster Types (QUADRANTS):</w:t>
      </w:r>
    </w:p>
    <w:p>
      <w:r>
        <w:rPr>
          <w:sz w:val="2"/>
          <w:szCs w:val="2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2436"/>
        <w:gridCol w:w="3411"/>
        <w:gridCol w:w="2436"/>
      </w:tblGrid>
      <w:tr>
        <w:tc>
          <w:tcPr>
            <w:tcW w:type="dxa" w:w="1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4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24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Example in Data</w:t>
            </w:r>
          </w:p>
        </w:tc>
      </w:tr>
      <w:tr>
        <w:tc>
          <w:tcPr>
            <w:tcW w:type="dxa" w:w="146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HH</w:t>
            </w:r>
          </w:p>
        </w:tc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High-High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High value surrounded by high values</w:t>
            </w:r>
          </w:p>
        </w:tc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Hotspot center (3,3)</w:t>
            </w:r>
          </w:p>
        </w:tc>
      </w:tr>
      <w:tr>
        <w:tc>
          <w:tcPr>
            <w:tcW w:type="dxa" w:w="146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LL</w:t>
            </w:r>
          </w:p>
        </w:tc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Low-Low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Low value surrounded by low values</w:t>
            </w:r>
          </w:p>
        </w:tc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Grid corners/edges</w:t>
            </w:r>
          </w:p>
        </w:tc>
      </w:tr>
      <w:tr>
        <w:tc>
          <w:tcPr>
            <w:tcW w:type="dxa" w:w="146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HL</w:t>
            </w:r>
          </w:p>
        </w:tc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High-Low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High value surrounded by low values</w:t>
            </w:r>
          </w:p>
        </w:tc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Outlier</w:t>
            </w:r>
          </w:p>
        </w:tc>
      </w:tr>
      <w:tr>
        <w:tc>
          <w:tcPr>
            <w:tcW w:type="dxa" w:w="146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LH</w:t>
            </w:r>
          </w:p>
        </w:tc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Low-High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Low value surrounded by high values</w:t>
            </w:r>
          </w:p>
        </w:tc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Outlier</w:t>
            </w:r>
          </w:p>
        </w:tc>
      </w:tr>
    </w:tbl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Example Calculation for Cell (3,3):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Value = 81.65%, Mean: 13.91%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z_i: 81.65 - 13.91 = 67.74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Neighbors range: 55% to 75%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Spatial lag: ≈ 52.40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I_i: (67.74 / 335.80) × 52.40 = 10.57 → HH Cluster</w:t>
      </w:r>
    </w:p>
    <w:p>
      <w:pPr>
        <w:pBdr>
          <w:left w:val="thick" w:color="F59E0B" w:sz="12"/>
        </w:pBdr>
        <w:shd w:fill="FFFBEB" w:val="clear"/>
        <w:spacing w:after="80" w:before="80"/>
        <w:ind w:left="400" w:right="400"/>
      </w:pPr>
      <w:r>
        <w:rPr>
          <w:rFonts w:ascii="Times New Roman" w:cs="Times New Roman" w:eastAsia="Times New Roman" w:hAnsi="Times New Roman"/>
          <w:i/>
          <w:iCs/>
          <w:color w:val="5a3e00"/>
          <w:sz w:val="20"/>
          <w:szCs w:val="20"/>
        </w:rPr>
        <w:t xml:space="preserve">* LISA uses FDR (False Discovery Rate) correction because testing 100 cells creates many chances for false positives.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Figure 3: LISA Cluster map highlighting the High-High hotspot and Low-Low coldspots.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CHAPTER 2: POINT PATTERN ANALYSIS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2.1 Getis-Ord Gi* Hotspot Detection</w:t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is Gi*?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Identifies hotspots (clusters of high values) and coldspots (clusters of low values)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Key difference from LISA: Gi* includes the cell itself (w_ii = 1), so it finds pure hotspots, NOT outliers</w:t>
      </w:r>
    </w:p>
    <w:p>
      <w:r>
        <w:rPr>
          <w:sz w:val="2"/>
          <w:szCs w:val="2"/>
        </w:rPr>
        <w:t xml:space="preserve"/>
      </w:r>
    </w:p>
    <w:p>
      <w:pPr>
        <w:pBdr>
          <w:top w:val="single" w:color="2C3E7A" w:sz="8"/>
          <w:bottom w:val="single" w:color="2C3E7A" w:sz="8"/>
          <w:left w:val="single" w:color="2C3E7A" w:sz="8"/>
          <w:right w:val="single" w:color="2C3E7A" w:sz="8"/>
        </w:pBdr>
        <w:shd w:fill="EEF0FF" w:val="clear"/>
        <w:spacing w:after="100" w:before="100"/>
        <w:ind w:left="400" w:right="400"/>
        <w:jc w:val="center"/>
      </w:pPr>
      <w:r>
        <w:rPr>
          <w:rFonts w:ascii="Courier New" w:cs="Courier New" w:eastAsia="Courier New" w:hAnsi="Courier New"/>
          <w:b/>
          <w:bCs/>
          <w:color w:val="1a1a4e"/>
          <w:sz w:val="20"/>
          <w:szCs w:val="20"/>
        </w:rPr>
        <w:t xml:space="preserve">Gi* = [Σⱼ wᵢⱼxⱼ - X̄ Σⱼ wᵢⱼ] / S√[NΣⱼwᵢⱼ² - (Σⱼwᵢⱼ)²] / (N-1)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Z-Score Interpretation:</w:t>
      </w:r>
    </w:p>
    <w:p>
      <w:r>
        <w:rPr>
          <w:sz w:val="2"/>
          <w:szCs w:val="2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1"/>
        <w:gridCol w:w="3411"/>
        <w:gridCol w:w="2923"/>
      </w:tblGrid>
      <w:tr>
        <w:tc>
          <w:tcPr>
            <w:tcW w:type="dxa" w:w="3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Gi* Z-Score</w:t>
            </w:r>
          </w:p>
        </w:tc>
        <w:tc>
          <w:tcPr>
            <w:tcW w:type="dxa" w:w="3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Confidence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&gt; +1.96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Hotspot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95%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&gt; +2.58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Strong Hotspot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99%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-1.96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Coldspot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95%</w:t>
            </w:r>
          </w:p>
        </w:tc>
      </w:tr>
      <w:tr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-2.58</w:t>
            </w:r>
          </w:p>
        </w:tc>
        <w:tc>
          <w:tcPr>
            <w:tcW w:type="dxa" w:w="341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Strong Coldspot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99%</w:t>
            </w:r>
          </w:p>
        </w:tc>
      </w:tr>
    </w:tbl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Example for Cell (3,3):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Local sum: ≈ 538.5%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Expected sum: 13.91 × 9 = 125.2%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Gi*: +7.74 → Extremely significant hotspot (99.9% confidence)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Example for Cell (0,0):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Gi*: ≈ -2.48 → Significant coldspot</w:t>
      </w:r>
    </w:p>
    <w:p>
      <w:r>
        <w:rPr>
          <w:sz w:val="4"/>
          <w:szCs w:val="4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2.2 Point Pattern Types</w:t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Three basic patterns for discrete points:</w:t>
      </w:r>
    </w:p>
    <w:p>
      <w:r>
        <w:rPr>
          <w:sz w:val="2"/>
          <w:szCs w:val="2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6"/>
        <w:gridCol w:w="2923"/>
        <w:gridCol w:w="2923"/>
        <w:gridCol w:w="1461"/>
      </w:tblGrid>
      <w:tr>
        <w:tc>
          <w:tcPr>
            <w:tcW w:type="dxa" w:w="24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Pattern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1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NNI Value</w:t>
            </w:r>
          </w:p>
        </w:tc>
      </w:tr>
      <w:tr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Clustered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Points grouped together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Shared resource, attraction</w:t>
            </w:r>
          </w:p>
        </w:tc>
        <w:tc>
          <w:tcPr>
            <w:tcW w:type="dxa" w:w="146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1</w:t>
            </w:r>
          </w:p>
        </w:tc>
      </w:tr>
      <w:tr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Random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 pattern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Independent events</w:t>
            </w:r>
          </w:p>
        </w:tc>
        <w:tc>
          <w:tcPr>
            <w:tcW w:type="dxa" w:w="146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= 1</w:t>
            </w:r>
          </w:p>
        </w:tc>
      </w:tr>
      <w:tr>
        <w:tc>
          <w:tcPr>
            <w:tcW w:type="dxa" w:w="2436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Regular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Evenly spaced</w:t>
            </w:r>
          </w:p>
        </w:tc>
        <w:tc>
          <w:tcPr>
            <w:tcW w:type="dxa" w:w="2923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Competition, repulsion</w:t>
            </w:r>
          </w:p>
        </w:tc>
        <w:tc>
          <w:tcPr>
            <w:tcW w:type="dxa" w:w="1461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&gt; 1</w:t>
            </w:r>
          </w:p>
        </w:tc>
      </w:tr>
    </w:tbl>
    <w:p>
      <w:r>
        <w:rPr>
          <w:sz w:val="4"/>
          <w:szCs w:val="4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2.3 Nearest Neighbour Index (NNI)</w:t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Formula:</w:t>
      </w:r>
    </w:p>
    <w:p>
      <w:pPr>
        <w:pBdr>
          <w:top w:val="single" w:color="2C3E7A" w:sz="8"/>
          <w:bottom w:val="single" w:color="2C3E7A" w:sz="8"/>
          <w:left w:val="single" w:color="2C3E7A" w:sz="8"/>
          <w:right w:val="single" w:color="2C3E7A" w:sz="8"/>
        </w:pBdr>
        <w:shd w:fill="EEF0FF" w:val="clear"/>
        <w:spacing w:after="100" w:before="100"/>
        <w:ind w:left="400" w:right="400"/>
        <w:jc w:val="center"/>
      </w:pPr>
      <w:r>
        <w:rPr>
          <w:rFonts w:ascii="Courier New" w:cs="Courier New" w:eastAsia="Courier New" w:hAnsi="Courier New"/>
          <w:b/>
          <w:bCs/>
          <w:color w:val="1a1a4e"/>
          <w:sz w:val="20"/>
          <w:szCs w:val="20"/>
        </w:rPr>
        <w:t xml:space="preserve">NNI = d_obs / d_exp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Where: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d_obs = average distance to nearest neighbor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d_exp = expected distance if random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ρ = n/A = point density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 = 80 points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= 100 units²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Calculation Steps: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Density: ρ = 80/100 = 0.8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Expected distance: d_exp = 0.5 / √0.8 = 0.559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Observed distance: d_obs = 0.312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NNI: 0.312 / 0.559 = 0.558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Z-score: ≈ -7.56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Conclusion: NNI &lt; 1 → Significantly clustered pattern.</w:t>
      </w:r>
    </w:p>
    <w:p>
      <w:pPr>
        <w:pBdr>
          <w:left w:val="thick" w:color="F59E0B" w:sz="12"/>
        </w:pBdr>
        <w:shd w:fill="FFFBEB" w:val="clear"/>
        <w:spacing w:after="80" w:before="80"/>
        <w:ind w:left="400" w:right="400"/>
      </w:pPr>
      <w:r>
        <w:rPr>
          <w:rFonts w:ascii="Times New Roman" w:cs="Times New Roman" w:eastAsia="Times New Roman" w:hAnsi="Times New Roman"/>
          <w:i/>
          <w:iCs/>
          <w:color w:val="5a3e00"/>
          <w:sz w:val="20"/>
          <w:szCs w:val="20"/>
        </w:rPr>
        <w:t xml:space="preserve">* NNI is a "first-order" statistic — it only looks at the closest neighbor. Use Ripley's K for multiple scales.</w:t>
      </w:r>
    </w:p>
    <w:p>
      <w:r>
        <w:rPr>
          <w:sz w:val="4"/>
          <w:szCs w:val="4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2.4 Kernel Density Estimation (KDE)</w:t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Purpose: Converts discrete points into a smooth, continuous surface showing where points are concentrated.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Gaussian KDE Formula:</w:t>
      </w:r>
    </w:p>
    <w:p>
      <w:pPr>
        <w:pBdr>
          <w:top w:val="single" w:color="2C3E7A" w:sz="8"/>
          <w:bottom w:val="single" w:color="2C3E7A" w:sz="8"/>
          <w:left w:val="single" w:color="2C3E7A" w:sz="8"/>
          <w:right w:val="single" w:color="2C3E7A" w:sz="8"/>
        </w:pBdr>
        <w:shd w:fill="EEF0FF" w:val="clear"/>
        <w:spacing w:after="100" w:before="100"/>
        <w:ind w:left="400" w:right="400"/>
        <w:jc w:val="center"/>
      </w:pPr>
      <w:r>
        <w:rPr>
          <w:rFonts w:ascii="Courier New" w:cs="Courier New" w:eastAsia="Courier New" w:hAnsi="Courier New"/>
          <w:b/>
          <w:bCs/>
          <w:color w:val="1a1a4e"/>
          <w:sz w:val="20"/>
          <w:szCs w:val="20"/>
        </w:rPr>
        <w:t xml:space="preserve">f(x) = 1/(n·h) Σᵢ K((x-xᵢ)/h)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 Parameter (Bandwidth h):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Small h: sharp peaks (shows detail but noisy)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Large h: smooth surface (hides local patterns)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This study: uses h = 1.5 units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Result: Density surface peaks at the bottom-left hotspot, matching the prevalence cluster.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Figure 4: Kernel Density Estimation surface showing continuous hotspot concentration.</w:t>
      </w:r>
    </w:p>
    <w:p>
      <w:r>
        <w:rPr>
          <w:sz w:val="4"/>
          <w:szCs w:val="4"/>
        </w:rPr>
        <w:t xml:space="preserve"/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2.5 Ripley's K and Besag's L-Function</w:t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NNI only checks one distance. Ripley's K checks all distances (multi-scale analysis).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Formulas:</w:t>
      </w:r>
    </w:p>
    <w:p>
      <w:pPr>
        <w:pBdr>
          <w:top w:val="single" w:color="2C3E7A" w:sz="8"/>
          <w:bottom w:val="single" w:color="2C3E7A" w:sz="8"/>
          <w:left w:val="single" w:color="2C3E7A" w:sz="8"/>
          <w:right w:val="single" w:color="2C3E7A" w:sz="8"/>
        </w:pBdr>
        <w:shd w:fill="EEF0FF" w:val="clear"/>
        <w:spacing w:after="100" w:before="100"/>
        <w:ind w:left="400" w:right="400"/>
        <w:jc w:val="center"/>
      </w:pPr>
      <w:r>
        <w:rPr>
          <w:rFonts w:ascii="Courier New" w:cs="Courier New" w:eastAsia="Courier New" w:hAnsi="Courier New"/>
          <w:b/>
          <w:bCs/>
          <w:color w:val="1a1a4e"/>
          <w:sz w:val="20"/>
          <w:szCs w:val="20"/>
        </w:rPr>
        <w:t xml:space="preserve">K(r) = A/n² · Σᵢ Σⱼ≠ᵢ wᵢⱼ·I(dᵢⱼ≤r)</w:t>
      </w:r>
    </w:p>
    <w:p>
      <w:r>
        <w:rPr>
          <w:sz w:val="2"/>
          <w:szCs w:val="2"/>
        </w:rPr>
        <w:t xml:space="preserve"/>
      </w:r>
    </w:p>
    <w:p>
      <w:pPr>
        <w:pBdr>
          <w:top w:val="single" w:color="2C3E7A" w:sz="8"/>
          <w:bottom w:val="single" w:color="2C3E7A" w:sz="8"/>
          <w:left w:val="single" w:color="2C3E7A" w:sz="8"/>
          <w:right w:val="single" w:color="2C3E7A" w:sz="8"/>
        </w:pBdr>
        <w:shd w:fill="EEF0FF" w:val="clear"/>
        <w:spacing w:after="100" w:before="100"/>
        <w:ind w:left="400" w:right="400"/>
        <w:jc w:val="center"/>
      </w:pPr>
      <w:r>
        <w:rPr>
          <w:rFonts w:ascii="Courier New" w:cs="Courier New" w:eastAsia="Courier New" w:hAnsi="Courier New"/>
          <w:b/>
          <w:bCs/>
          <w:color w:val="1a1a4e"/>
          <w:sz w:val="20"/>
          <w:szCs w:val="20"/>
        </w:rPr>
        <w:t xml:space="preserve">L(r) = √[K(r)/π] - r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Interpretation of L(r):</w:t>
      </w:r>
    </w:p>
    <w:p>
      <w:r>
        <w:rPr>
          <w:sz w:val="2"/>
          <w:szCs w:val="2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98"/>
        <w:gridCol w:w="5847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L(r) Value</w:t>
            </w:r>
          </w:p>
        </w:tc>
        <w:tc>
          <w:tcPr>
            <w:tcW w:type="dxa" w:w="58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L(r) = 0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Complete Spatial Randomness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L(r) &gt; 0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Clustering at distance r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L(r) &lt; 0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Dispersion at distance r</w:t>
            </w:r>
          </w:p>
        </w:tc>
      </w:tr>
    </w:tbl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Results from Assignment: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At r = 1.0: L(r) = +0.42 → Significant small-scale clustering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At r = 2.5: L(r) = +1.28 (peak) → Main clustering scale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At r &gt; 4.0: Still above envelope → Global clustering pattern</w:t>
      </w:r>
    </w:p>
    <w:p>
      <w:pPr>
        <w:pBdr>
          <w:left w:val="thick" w:color="F59E0B" w:sz="12"/>
        </w:pBdr>
        <w:shd w:fill="FFFBEB" w:val="clear"/>
        <w:spacing w:after="80" w:before="80"/>
        <w:ind w:left="400" w:right="400"/>
      </w:pPr>
      <w:r>
        <w:rPr>
          <w:rFonts w:ascii="Times New Roman" w:cs="Times New Roman" w:eastAsia="Times New Roman" w:hAnsi="Times New Roman"/>
          <w:i/>
          <w:iCs/>
          <w:color w:val="5a3e00"/>
          <w:sz w:val="20"/>
          <w:szCs w:val="20"/>
        </w:rPr>
        <w:t xml:space="preserve">* The peak at r = 2.5 tells us the hotspot is about 2.5 units wide. Edge correction (w_ij) is needed because circles near boundaries are cut off.</w:t>
      </w:r>
    </w:p>
    <w:p>
      <w:r>
        <w:rPr>
          <w:sz w:val="2"/>
          <w:szCs w:val="2"/>
        </w:rPr>
        <w:t xml:space="preserve"/>
      </w:r>
    </w:p>
    <w:p>
      <w:pPr>
        <w:spacing w:after="60" w:before="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Figure 5: Besag's L(r) function showing significant multi-scale clustering peaking at r = 2.5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</w:rPr>
        <w:t xml:space="preserve">KEY DEFINITIONS</w:t>
      </w:r>
    </w:p>
    <w:p>
      <w:r>
        <w:rPr>
          <w:sz w:val="2"/>
          <w:szCs w:val="2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98"/>
        <w:gridCol w:w="5847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58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3E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Simple Definition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Spatial Autocorrelation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Correlation of a variable with itself across space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Queen Contiguity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Neighbors share edge OR corner (up to 8)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Rook Contiguity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Neighbors share only edge (up to 4)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Spatial Lag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Weighted average of neighbor values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Row-Standardization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Dividing weights so each row sums to 1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Hotspot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Statistically significant cluster of high values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Coldspot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Statistically significant cluster of low values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LISA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Local Indicator of Spatial Association</w:t>
            </w:r>
          </w:p>
        </w:tc>
      </w:tr>
      <w:tr>
        <w:tc>
          <w:tcPr>
            <w:tcW w:type="dxa" w:w="3898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FDR Correction</w:t>
            </w:r>
          </w:p>
        </w:tc>
        <w:tc>
          <w:tcPr>
            <w:tcW w:type="dxa" w:w="5847"/>
            <w:tcBorders>
              <w:top w:val="single" w:color="2C3E7A" w:sz="4"/>
              <w:left w:val="single" w:color="2C3E7A" w:sz="4"/>
              <w:bottom w:val="single" w:color="2C3E7A" w:sz="4"/>
              <w:right w:val="single" w:color="2C3E7A" w:sz="4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Adjusts p-values for multiple testing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2026-05-26T12:35:09.958Z</dcterms:created>
  <dcterms:modified xsi:type="dcterms:W3CDTF">2026-05-26T12:35:09.959Z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