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DB11E">
      <w:bookmarkStart w:id="0" w:name="heading_1"/>
      <w:r>
        <w:rPr>
          <w:rFonts w:ascii="Arial" w:hAnsi="Arial" w:eastAsia="等线" w:cs="Arial"/>
          <w:b/>
          <w:sz w:val="32"/>
        </w:rPr>
        <w:t>1 概述</w:t>
      </w:r>
      <w:bookmarkEnd w:id="0"/>
    </w:p>
    <w:p w14:paraId="5D0B8DA1">
      <w:pPr>
        <w:spacing w:before="300" w:after="120" w:line="288" w:lineRule="auto"/>
        <w:ind w:left="0"/>
        <w:jc w:val="left"/>
        <w:outlineLvl w:val="2"/>
      </w:pPr>
      <w:bookmarkStart w:id="1" w:name="heading_2"/>
      <w:r>
        <w:rPr>
          <w:rFonts w:ascii="Arial" w:hAnsi="Arial" w:eastAsia="等线" w:cs="Arial"/>
          <w:b/>
          <w:sz w:val="30"/>
        </w:rPr>
        <w:t>1.1 编写目的</w:t>
      </w:r>
      <w:bookmarkEnd w:id="1"/>
    </w:p>
    <w:p w14:paraId="78C330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详细定义社区管理系统（CMS）软件总体的功能；说明系统的结构设计；定义系统的接口及实现接口要使用的设备。</w:t>
      </w:r>
    </w:p>
    <w:p w14:paraId="2030CD0C"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ascii="Arial" w:hAnsi="Arial" w:eastAsia="等线" w:cs="Arial"/>
          <w:b/>
          <w:sz w:val="30"/>
        </w:rPr>
        <w:t>1.2 参考资料</w:t>
      </w:r>
      <w:bookmarkEnd w:id="2"/>
    </w:p>
    <w:p w14:paraId="134C498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《社区管理系统软件需求说明》RJ-01 V1.0</w:t>
      </w:r>
    </w:p>
    <w:p w14:paraId="2DA2E03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GB/T 8567-2006 计算机软件文档编制规范</w:t>
      </w:r>
    </w:p>
    <w:p w14:paraId="00E2A9E0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>《软件工程导论》第二章 软件需求分析（重庆大学 胡健）</w:t>
      </w:r>
    </w:p>
    <w:p w14:paraId="5E5A188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4.</w:t>
      </w:r>
      <w:r>
        <w:rPr>
          <w:rFonts w:ascii="Arial" w:hAnsi="Arial" w:eastAsia="等线" w:cs="Arial"/>
          <w:sz w:val="22"/>
        </w:rPr>
        <w:t>《软件工程导论》第三章 软件设计（重庆大学 胡健）</w:t>
      </w:r>
    </w:p>
    <w:p w14:paraId="581B710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5.</w:t>
      </w:r>
      <w:r>
        <w:rPr>
          <w:rFonts w:ascii="Arial" w:hAnsi="Arial" w:eastAsia="等线" w:cs="Arial"/>
          <w:sz w:val="22"/>
        </w:rPr>
        <w:t>《社区管理系统项目开发计划》V1.0</w:t>
      </w:r>
    </w:p>
    <w:p w14:paraId="205B5F3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6.</w:t>
      </w:r>
      <w:r>
        <w:rPr>
          <w:rFonts w:ascii="Arial" w:hAnsi="Arial" w:eastAsia="等线" w:cs="Arial"/>
          <w:sz w:val="22"/>
        </w:rPr>
        <w:t>《社区管理系统测试计划》V1.0</w:t>
      </w:r>
    </w:p>
    <w:p w14:paraId="0633B814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1.3 术语和缩写词</w:t>
      </w:r>
      <w:bookmarkEnd w:id="3"/>
    </w:p>
    <w:tbl>
      <w:tblPr>
        <w:tblStyle w:val="3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D8B63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7BB8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术语 / 缩写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D01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全称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9AB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DAC37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C71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HLD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7D4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High Level Design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642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概要设计</w:t>
            </w:r>
          </w:p>
        </w:tc>
      </w:tr>
      <w:tr w14:paraId="68DE9B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B51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C/S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C2B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Client/Server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2BD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客户端 / 服务器架构</w:t>
            </w:r>
          </w:p>
        </w:tc>
      </w:tr>
      <w:tr w14:paraId="2DDEEB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496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DBMS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E73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Database Management System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2A6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数据库管理系统</w:t>
            </w:r>
          </w:p>
        </w:tc>
      </w:tr>
      <w:tr w14:paraId="63FE71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528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080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Application Programming Interface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C12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应用程序接口</w:t>
            </w:r>
          </w:p>
        </w:tc>
      </w:tr>
      <w:tr w14:paraId="1D39DB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F72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6DDC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Community Management System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E5A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社区管理系统</w:t>
            </w:r>
          </w:p>
        </w:tc>
      </w:tr>
      <w:tr w14:paraId="48E366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D31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DFD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BD4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Data Flow Diagram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D8F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数据流图</w:t>
            </w:r>
          </w:p>
        </w:tc>
      </w:tr>
      <w:tr w14:paraId="5F3911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8EE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290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Entity-Relationship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E59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实体 - 关系图</w:t>
            </w:r>
          </w:p>
        </w:tc>
      </w:tr>
    </w:tbl>
    <w:p w14:paraId="2F63A6C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F389B15">
      <w:pPr>
        <w:spacing w:before="320" w:after="120" w:line="288" w:lineRule="auto"/>
        <w:ind w:left="0"/>
        <w:jc w:val="left"/>
        <w:outlineLvl w:val="1"/>
      </w:pPr>
      <w:bookmarkStart w:id="4" w:name="heading_5"/>
      <w:r>
        <w:rPr>
          <w:rFonts w:ascii="Arial" w:hAnsi="Arial" w:eastAsia="等线" w:cs="Arial"/>
          <w:b/>
          <w:sz w:val="32"/>
        </w:rPr>
        <w:t>2 总体设计</w:t>
      </w:r>
      <w:bookmarkEnd w:id="4"/>
    </w:p>
    <w:p w14:paraId="002BAA67">
      <w:pPr>
        <w:spacing w:before="300" w:after="120" w:line="288" w:lineRule="auto"/>
        <w:ind w:left="0"/>
        <w:jc w:val="left"/>
        <w:outlineLvl w:val="2"/>
      </w:pPr>
      <w:bookmarkStart w:id="5" w:name="heading_6"/>
      <w:r>
        <w:rPr>
          <w:rFonts w:ascii="Arial" w:hAnsi="Arial" w:eastAsia="等线" w:cs="Arial"/>
          <w:b/>
          <w:sz w:val="30"/>
        </w:rPr>
        <w:t>2.1 总体描述</w:t>
      </w:r>
      <w:bookmarkEnd w:id="5"/>
    </w:p>
    <w:p w14:paraId="30DC3D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社区管理系统是一个集成的社区信息化管理平台，</w:t>
      </w:r>
      <w:r>
        <w:rPr>
          <w:rFonts w:ascii="Arial" w:hAnsi="Arial" w:eastAsia="等线" w:cs="Arial"/>
          <w:b/>
          <w:sz w:val="22"/>
        </w:rPr>
        <w:t>采用模块化设计</w:t>
      </w:r>
      <w:r>
        <w:rPr>
          <w:rFonts w:ascii="Arial" w:hAnsi="Arial" w:eastAsia="等线" w:cs="Arial"/>
          <w:sz w:val="22"/>
        </w:rPr>
        <w:t>，将用户管理、住户资料管理、缴费管理、公共设施管理、收支管理、人事管理等业务功能封装为独立的功能模块，通过统一的数据库实现数据共享。</w:t>
      </w:r>
    </w:p>
    <w:p w14:paraId="350321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系统架构采用</w:t>
      </w:r>
      <w:r>
        <w:rPr>
          <w:rFonts w:ascii="Arial" w:hAnsi="Arial" w:eastAsia="等线" w:cs="Arial"/>
          <w:b/>
          <w:sz w:val="22"/>
        </w:rPr>
        <w:t>分层设计</w:t>
      </w:r>
      <w:r>
        <w:rPr>
          <w:rFonts w:ascii="Arial" w:hAnsi="Arial" w:eastAsia="等线" w:cs="Arial"/>
          <w:sz w:val="22"/>
        </w:rPr>
        <w:t>，包括表示层、业务逻辑层和数据访问层：</w:t>
      </w:r>
    </w:p>
    <w:p w14:paraId="7A272F0F">
      <w:pPr>
        <w:numPr>
          <w:ilvl w:val="0"/>
          <w:numId w:val="7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表示层：负责用户界面展示和用户请求接收</w:t>
      </w:r>
    </w:p>
    <w:p w14:paraId="0D54999B">
      <w:pPr>
        <w:numPr>
          <w:ilvl w:val="0"/>
          <w:numId w:val="7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业务逻辑层：实现各功能模块的业务规则</w:t>
      </w:r>
    </w:p>
    <w:p w14:paraId="7EE33109">
      <w:pPr>
        <w:numPr>
          <w:ilvl w:val="0"/>
          <w:numId w:val="7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数据访问层：负责与数据库的交互操作</w:t>
      </w:r>
    </w:p>
    <w:p w14:paraId="2F362CBC">
      <w:pPr>
        <w:spacing w:before="300" w:after="120" w:line="288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2.2 设计原则</w:t>
      </w:r>
      <w:bookmarkEnd w:id="6"/>
    </w:p>
    <w:p w14:paraId="377912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本次设计遵循软件工程结构化设计基本原则：</w:t>
      </w:r>
    </w:p>
    <w:p w14:paraId="4AA1CFF8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模块化</w:t>
      </w:r>
      <w:r>
        <w:rPr>
          <w:rFonts w:ascii="Arial" w:hAnsi="Arial" w:eastAsia="等线" w:cs="Arial"/>
          <w:sz w:val="22"/>
        </w:rPr>
        <w:t>：将系统划分为独立命名、可独立访问的模块，每个模块完成一个子功能</w:t>
      </w:r>
    </w:p>
    <w:p w14:paraId="1355BEB5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抽象与逐步求精</w:t>
      </w:r>
      <w:r>
        <w:rPr>
          <w:rFonts w:ascii="Arial" w:hAnsi="Arial" w:eastAsia="等线" w:cs="Arial"/>
          <w:sz w:val="22"/>
        </w:rPr>
        <w:t>：自顶向下分层设计，先确定整体框架，再逐步细化</w:t>
      </w:r>
    </w:p>
    <w:p w14:paraId="3B17D902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信息隐藏</w:t>
      </w:r>
      <w:r>
        <w:rPr>
          <w:rFonts w:ascii="Arial" w:hAnsi="Arial" w:eastAsia="等线" w:cs="Arial"/>
          <w:sz w:val="22"/>
        </w:rPr>
        <w:t>：模块内部实现细节对外部不可见，仅通过接口暴露功能</w:t>
      </w:r>
    </w:p>
    <w:p w14:paraId="42799772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高内聚低耦合</w:t>
      </w:r>
      <w:r>
        <w:rPr>
          <w:rFonts w:ascii="Arial" w:hAnsi="Arial" w:eastAsia="等线" w:cs="Arial"/>
          <w:sz w:val="22"/>
        </w:rPr>
        <w:t>：追求模块内部功能内聚，模块间采用数据耦合</w:t>
      </w:r>
    </w:p>
    <w:p w14:paraId="32E2D62A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启发式规则</w:t>
      </w:r>
      <w:r>
        <w:rPr>
          <w:rFonts w:ascii="Arial" w:hAnsi="Arial" w:eastAsia="等线" w:cs="Arial"/>
          <w:sz w:val="22"/>
        </w:rPr>
        <w:t>：模块规模适中；系统顶部高扇出、中层低扇出、底部高扇入；模块作用域包含在控制域之内</w:t>
      </w:r>
    </w:p>
    <w:p w14:paraId="3F7E3F5E"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2.3 系统功能模块划分</w:t>
      </w:r>
      <w:bookmarkEnd w:id="7"/>
    </w:p>
    <w:p w14:paraId="40EDD5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系统共包含 12 个核心功能模块，与需求、测试计划一一对应：</w:t>
      </w:r>
    </w:p>
    <w:tbl>
      <w:tblPr>
        <w:tblStyle w:val="3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6"/>
        <w:gridCol w:w="5725"/>
      </w:tblGrid>
      <w:tr w14:paraId="347DB3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5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8BF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模块名称</w:t>
            </w:r>
          </w:p>
        </w:tc>
        <w:tc>
          <w:tcPr>
            <w:tcW w:w="5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A4E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</w:tr>
      <w:tr w14:paraId="7A8822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BBF5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5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B66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实现系统用户的注册、登录、权限分配和状态管理</w:t>
            </w:r>
          </w:p>
        </w:tc>
      </w:tr>
      <w:tr w14:paraId="61430F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45C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住户资料管理</w:t>
            </w:r>
          </w:p>
        </w:tc>
        <w:tc>
          <w:tcPr>
            <w:tcW w:w="5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CAE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管理住户基本信息、家庭成员信息及住户位置信息</w:t>
            </w:r>
          </w:p>
        </w:tc>
      </w:tr>
      <w:tr w14:paraId="3EA056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034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缴费状况管理</w:t>
            </w:r>
          </w:p>
        </w:tc>
        <w:tc>
          <w:tcPr>
            <w:tcW w:w="5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70AB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管理水电气费、物业管理费等各项费用的计算和收取</w:t>
            </w:r>
          </w:p>
        </w:tc>
      </w:tr>
      <w:tr w14:paraId="191831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CFA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公共设施管理</w:t>
            </w:r>
          </w:p>
        </w:tc>
        <w:tc>
          <w:tcPr>
            <w:tcW w:w="5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0CB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管理社区公共设施的基本信息、使用情况和维护记录</w:t>
            </w:r>
          </w:p>
        </w:tc>
      </w:tr>
      <w:tr w14:paraId="18B10C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6477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收支管理</w:t>
            </w:r>
          </w:p>
        </w:tc>
        <w:tc>
          <w:tcPr>
            <w:tcW w:w="5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03B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管理社区的收支明细、应收账款和应付账款</w:t>
            </w:r>
          </w:p>
        </w:tc>
      </w:tr>
      <w:tr w14:paraId="20CDF9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F7B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财产目录管理</w:t>
            </w:r>
          </w:p>
        </w:tc>
        <w:tc>
          <w:tcPr>
            <w:tcW w:w="5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B87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管理社区资产设备的登记、统计和维护</w:t>
            </w:r>
          </w:p>
        </w:tc>
      </w:tr>
      <w:tr w14:paraId="46F6DA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4CA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租售管理</w:t>
            </w:r>
          </w:p>
        </w:tc>
        <w:tc>
          <w:tcPr>
            <w:tcW w:w="5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4AE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管理房屋出租、销售及买卖记录</w:t>
            </w:r>
          </w:p>
        </w:tc>
      </w:tr>
      <w:tr w14:paraId="762048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07AB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客户管理</w:t>
            </w:r>
          </w:p>
        </w:tc>
        <w:tc>
          <w:tcPr>
            <w:tcW w:w="5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07A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管理意向客户的资料和需求信息</w:t>
            </w:r>
          </w:p>
        </w:tc>
      </w:tr>
      <w:tr w14:paraId="7E8747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C4D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代办服务管理</w:t>
            </w:r>
          </w:p>
        </w:tc>
        <w:tc>
          <w:tcPr>
            <w:tcW w:w="5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5B90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管理代领、代收、代缴等代办服务</w:t>
            </w:r>
          </w:p>
        </w:tc>
      </w:tr>
      <w:tr w14:paraId="35C7C6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BAD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服务目录管理</w:t>
            </w:r>
          </w:p>
        </w:tc>
        <w:tc>
          <w:tcPr>
            <w:tcW w:w="5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A9B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管理社区提供的各类服务项目信息</w:t>
            </w:r>
          </w:p>
        </w:tc>
      </w:tr>
      <w:tr w14:paraId="6332BC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D64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人事管理</w:t>
            </w:r>
          </w:p>
        </w:tc>
        <w:tc>
          <w:tcPr>
            <w:tcW w:w="5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EF3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管理社区工作人员的人事档案</w:t>
            </w:r>
          </w:p>
        </w:tc>
      </w:tr>
      <w:tr w14:paraId="44F3BA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2096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差勤管理</w:t>
            </w:r>
          </w:p>
        </w:tc>
        <w:tc>
          <w:tcPr>
            <w:tcW w:w="5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535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管理工作人员的差假记录、排班和加班信息</w:t>
            </w:r>
          </w:p>
        </w:tc>
      </w:tr>
    </w:tbl>
    <w:p w14:paraId="0442132A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8" w:name="heading_9"/>
      <w:r>
        <w:rPr>
          <w:rFonts w:ascii="Arial" w:hAnsi="Arial" w:eastAsia="等线" w:cs="Arial"/>
          <w:b/>
          <w:sz w:val="30"/>
        </w:rPr>
        <w:t>2.4 系统软件结构图（SC 图）</w:t>
      </w:r>
      <w:bookmarkEnd w:id="8"/>
    </w:p>
    <w:p w14:paraId="408E024B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r>
        <w:drawing>
          <wp:inline distT="0" distB="0" distL="114300" distR="114300">
            <wp:extent cx="5443220" cy="1134745"/>
            <wp:effectExtent l="0" t="0" r="1270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5B3F2"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2.5 模块独立性分析</w:t>
      </w:r>
      <w:bookmarkEnd w:id="9"/>
    </w:p>
    <w:p w14:paraId="56BFA980">
      <w:pPr>
        <w:numPr>
          <w:ilvl w:val="0"/>
          <w:numId w:val="9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内聚性</w:t>
      </w:r>
      <w:r>
        <w:rPr>
          <w:rFonts w:ascii="Arial" w:hAnsi="Arial" w:eastAsia="等线" w:cs="Arial"/>
          <w:sz w:val="22"/>
        </w:rPr>
        <w:t>：所有功能模块均为</w:t>
      </w:r>
      <w:r>
        <w:rPr>
          <w:rFonts w:ascii="Arial" w:hAnsi="Arial" w:eastAsia="等线" w:cs="Arial"/>
          <w:b/>
          <w:sz w:val="22"/>
        </w:rPr>
        <w:t>功能内聚</w:t>
      </w:r>
      <w:r>
        <w:rPr>
          <w:rFonts w:ascii="Arial" w:hAnsi="Arial" w:eastAsia="等线" w:cs="Arial"/>
          <w:sz w:val="22"/>
        </w:rPr>
        <w:t>，每个模块完成单一明确的功能</w:t>
      </w:r>
    </w:p>
    <w:p w14:paraId="6EAE0D9D">
      <w:pPr>
        <w:numPr>
          <w:ilvl w:val="0"/>
          <w:numId w:val="9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耦合性</w:t>
      </w:r>
      <w:r>
        <w:rPr>
          <w:rFonts w:ascii="Arial" w:hAnsi="Arial" w:eastAsia="等线" w:cs="Arial"/>
          <w:sz w:val="22"/>
        </w:rPr>
        <w:t>：模块间仅通过参数传递数据，为</w:t>
      </w:r>
      <w:r>
        <w:rPr>
          <w:rFonts w:ascii="Arial" w:hAnsi="Arial" w:eastAsia="等线" w:cs="Arial"/>
          <w:b/>
          <w:sz w:val="22"/>
        </w:rPr>
        <w:t>数据耦合</w:t>
      </w:r>
      <w:r>
        <w:rPr>
          <w:rFonts w:ascii="Arial" w:hAnsi="Arial" w:eastAsia="等线" w:cs="Arial"/>
          <w:sz w:val="22"/>
        </w:rPr>
        <w:t>，无控制耦合、公共耦合和内容耦合</w:t>
      </w:r>
    </w:p>
    <w:p w14:paraId="21825DBB">
      <w:pPr>
        <w:numPr>
          <w:ilvl w:val="0"/>
          <w:numId w:val="9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扇入扇出</w:t>
      </w:r>
      <w:r>
        <w:rPr>
          <w:rFonts w:ascii="Arial" w:hAnsi="Arial" w:eastAsia="等线" w:cs="Arial"/>
          <w:sz w:val="22"/>
        </w:rPr>
        <w:t>：顶层模块扇出为 12，中层模块无进一步分解，符合结构化设计要求</w:t>
      </w:r>
    </w:p>
    <w:p w14:paraId="103D6D6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542DE5C">
      <w:pPr>
        <w:spacing w:before="320" w:after="120" w:line="288" w:lineRule="auto"/>
        <w:ind w:left="0"/>
        <w:jc w:val="left"/>
        <w:outlineLvl w:val="1"/>
      </w:pPr>
      <w:bookmarkStart w:id="10" w:name="heading_11"/>
      <w:r>
        <w:rPr>
          <w:rFonts w:ascii="Arial" w:hAnsi="Arial" w:eastAsia="等线" w:cs="Arial"/>
          <w:b/>
          <w:sz w:val="32"/>
        </w:rPr>
        <w:t>3 运行环境设计</w:t>
      </w:r>
      <w:bookmarkEnd w:id="10"/>
    </w:p>
    <w:p w14:paraId="5F4DF4A6">
      <w:pPr>
        <w:spacing w:before="300" w:after="120" w:line="288" w:lineRule="auto"/>
        <w:ind w:left="0"/>
        <w:jc w:val="left"/>
        <w:outlineLvl w:val="2"/>
      </w:pPr>
      <w:bookmarkStart w:id="11" w:name="heading_12"/>
      <w:r>
        <w:rPr>
          <w:rFonts w:ascii="Arial" w:hAnsi="Arial" w:eastAsia="等线" w:cs="Arial"/>
          <w:b/>
          <w:sz w:val="30"/>
        </w:rPr>
        <w:t>3.1 设备环境</w:t>
      </w:r>
      <w:bookmarkEnd w:id="11"/>
    </w:p>
    <w:tbl>
      <w:tblPr>
        <w:tblStyle w:val="3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8E34E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F47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E06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配置要求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722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</w:tr>
      <w:tr w14:paraId="55EBD6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F0A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服务器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E4E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CPU 2.0GHz 以上，内存 8GB 以上，硬盘 500GB 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04E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 台</w:t>
            </w:r>
          </w:p>
        </w:tc>
      </w:tr>
      <w:tr w14:paraId="11FF02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D0C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客户端 PC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F99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CPU 1.0GHz 以上，内存 2GB 以上，Windows 2000+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F44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若干</w:t>
            </w:r>
          </w:p>
        </w:tc>
      </w:tr>
      <w:tr w14:paraId="150BEC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B9D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打印机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AFEE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激光打印机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34EF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 台</w:t>
            </w:r>
          </w:p>
        </w:tc>
      </w:tr>
      <w:tr w14:paraId="75E1E4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6650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网络设备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F489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局域网交换机、路由器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A14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 套</w:t>
            </w:r>
          </w:p>
        </w:tc>
      </w:tr>
    </w:tbl>
    <w:p w14:paraId="5FE4E95E">
      <w:pPr>
        <w:spacing w:before="300" w:after="120" w:line="288" w:lineRule="auto"/>
        <w:ind w:left="0"/>
        <w:jc w:val="left"/>
        <w:outlineLvl w:val="2"/>
      </w:pPr>
      <w:bookmarkStart w:id="12" w:name="heading_13"/>
      <w:r>
        <w:rPr>
          <w:rFonts w:ascii="Arial" w:hAnsi="Arial" w:eastAsia="等线" w:cs="Arial"/>
          <w:b/>
          <w:sz w:val="30"/>
        </w:rPr>
        <w:t>3.2 支持软件环境</w:t>
      </w:r>
      <w:bookmarkEnd w:id="12"/>
    </w:p>
    <w:tbl>
      <w:tblPr>
        <w:tblStyle w:val="3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283"/>
      </w:tblGrid>
      <w:tr w14:paraId="1A15E0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18D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软件类别</w:t>
            </w:r>
          </w:p>
        </w:tc>
        <w:tc>
          <w:tcPr>
            <w:tcW w:w="52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1AF7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软件名称及版本</w:t>
            </w:r>
          </w:p>
        </w:tc>
      </w:tr>
      <w:tr w14:paraId="71A167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F6E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52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C9F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Windows Server 2003/2008（服务器端），Windows 2000/XP/7（客户端）</w:t>
            </w:r>
          </w:p>
        </w:tc>
      </w:tr>
      <w:tr w14:paraId="08026A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071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数据库管理系统</w:t>
            </w:r>
          </w:p>
        </w:tc>
        <w:tc>
          <w:tcPr>
            <w:tcW w:w="52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AF0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Microsoft SQL Server 2005/2008 或 MySQL 5.0+</w:t>
            </w:r>
          </w:p>
        </w:tc>
      </w:tr>
      <w:tr w14:paraId="721E1F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5D54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开发语言</w:t>
            </w:r>
          </w:p>
        </w:tc>
        <w:tc>
          <w:tcPr>
            <w:tcW w:w="52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C5D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C# 或 Java</w:t>
            </w:r>
          </w:p>
        </w:tc>
      </w:tr>
      <w:tr w14:paraId="0AE4DC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081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开发工具</w:t>
            </w:r>
          </w:p>
        </w:tc>
        <w:tc>
          <w:tcPr>
            <w:tcW w:w="52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DA1F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Visual Studio 2008+ 或 Eclipse</w:t>
            </w:r>
          </w:p>
        </w:tc>
      </w:tr>
      <w:tr w14:paraId="32EAC7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C1C1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报表工具</w:t>
            </w:r>
          </w:p>
        </w:tc>
        <w:tc>
          <w:tcPr>
            <w:tcW w:w="52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3F54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Crystal Reports 或 JasperReports</w:t>
            </w:r>
          </w:p>
        </w:tc>
      </w:tr>
    </w:tbl>
    <w:p w14:paraId="7E8EF6C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13FDE7C">
      <w:pPr>
        <w:spacing w:before="320" w:after="120" w:line="288" w:lineRule="auto"/>
        <w:ind w:left="0"/>
        <w:jc w:val="left"/>
        <w:outlineLvl w:val="1"/>
      </w:pPr>
      <w:bookmarkStart w:id="13" w:name="heading_14"/>
      <w:r>
        <w:rPr>
          <w:rFonts w:ascii="Arial" w:hAnsi="Arial" w:eastAsia="等线" w:cs="Arial"/>
          <w:b/>
          <w:sz w:val="32"/>
        </w:rPr>
        <w:t>4 接口设计</w:t>
      </w:r>
      <w:bookmarkEnd w:id="13"/>
    </w:p>
    <w:p w14:paraId="271793FB">
      <w:pPr>
        <w:spacing w:before="300" w:after="120" w:line="288" w:lineRule="auto"/>
        <w:ind w:left="0"/>
        <w:jc w:val="left"/>
        <w:outlineLvl w:val="2"/>
      </w:pPr>
      <w:bookmarkStart w:id="14" w:name="heading_15"/>
      <w:r>
        <w:rPr>
          <w:rFonts w:ascii="Arial" w:hAnsi="Arial" w:eastAsia="等线" w:cs="Arial"/>
          <w:b/>
          <w:sz w:val="30"/>
        </w:rPr>
        <w:t>4.1 用户界面接口</w:t>
      </w:r>
      <w:bookmarkEnd w:id="14"/>
    </w:p>
    <w:p w14:paraId="5289D9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采用图形用户界面（GUI），通过菜单、按钮、表格等形式与用户交互。</w:t>
      </w:r>
    </w:p>
    <w:p w14:paraId="4BB8671B"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4.2 数据库接口</w:t>
      </w:r>
      <w:bookmarkEnd w:id="15"/>
    </w:p>
    <w:p w14:paraId="2A5FD7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</w:t>
      </w:r>
      <w:r>
        <w:fldChar w:fldCharType="begin"/>
      </w:r>
      <w:r>
        <w:instrText xml:space="preserve"> HYPERLINK "https://ADO.NET"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ADO.NET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或 JDBC 与数据库建立连接，执行数据操作。</w:t>
      </w:r>
    </w:p>
    <w:p w14:paraId="76419879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4.3 打印机接口</w:t>
      </w:r>
      <w:bookmarkEnd w:id="16"/>
    </w:p>
    <w:p w14:paraId="4713F6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通过操作系统打印驱动实现报表和单据的打印输出。</w:t>
      </w:r>
    </w:p>
    <w:p w14:paraId="59323660">
      <w:pPr>
        <w:spacing w:before="300" w:after="120" w:line="288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4.4 数据导入导出接口</w:t>
      </w:r>
      <w:bookmarkEnd w:id="17"/>
    </w:p>
    <w:p w14:paraId="5CE434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 Excel 格式的数据批量导入和导出。</w:t>
      </w:r>
    </w:p>
    <w:p w14:paraId="0C501F7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7F8EF64">
      <w:pPr>
        <w:spacing w:before="320" w:after="120" w:line="288" w:lineRule="auto"/>
        <w:ind w:left="0"/>
        <w:jc w:val="left"/>
        <w:outlineLvl w:val="1"/>
      </w:pPr>
      <w:bookmarkStart w:id="18" w:name="heading_19"/>
      <w:r>
        <w:rPr>
          <w:rFonts w:ascii="Arial" w:hAnsi="Arial" w:eastAsia="等线" w:cs="Arial"/>
          <w:b/>
          <w:sz w:val="32"/>
        </w:rPr>
        <w:t>5 数据库设计</w:t>
      </w:r>
      <w:bookmarkEnd w:id="18"/>
    </w:p>
    <w:p w14:paraId="0E4948F2">
      <w:pPr>
        <w:spacing w:before="300" w:after="120" w:line="288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5.1 设计原则</w:t>
      </w:r>
      <w:bookmarkEnd w:id="19"/>
    </w:p>
    <w:p w14:paraId="61D72A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采用关系型数据库设计，所有关系模式满足</w:t>
      </w:r>
      <w:r>
        <w:rPr>
          <w:rFonts w:ascii="Arial" w:hAnsi="Arial" w:eastAsia="等线" w:cs="Arial"/>
          <w:b/>
          <w:sz w:val="22"/>
        </w:rPr>
        <w:t>第三范式（3NF）</w:t>
      </w:r>
      <w:r>
        <w:rPr>
          <w:rFonts w:ascii="Arial" w:hAnsi="Arial" w:eastAsia="等线" w:cs="Arial"/>
          <w:sz w:val="22"/>
        </w:rPr>
        <w:t>，消除数据冗余和更新异常。</w:t>
      </w:r>
    </w:p>
    <w:p w14:paraId="49032860">
      <w:pPr>
        <w:spacing w:before="300" w:after="120" w:line="288" w:lineRule="auto"/>
        <w:ind w:left="0"/>
        <w:jc w:val="left"/>
        <w:outlineLvl w:val="2"/>
      </w:pPr>
      <w:bookmarkStart w:id="20" w:name="heading_21"/>
      <w:r>
        <w:rPr>
          <w:rFonts w:ascii="Arial" w:hAnsi="Arial" w:eastAsia="等线" w:cs="Arial"/>
          <w:b/>
          <w:sz w:val="30"/>
        </w:rPr>
        <w:t>5.2 数据库表设计</w:t>
      </w:r>
      <w:bookmarkEnd w:id="20"/>
    </w:p>
    <w:p w14:paraId="56B58A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系统数据库包含以下数据表：</w:t>
      </w:r>
    </w:p>
    <w:tbl>
      <w:tblPr>
        <w:tblStyle w:val="3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50"/>
      </w:tblGrid>
      <w:tr w14:paraId="78828A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BBF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数据表名称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18A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存储内容</w:t>
            </w:r>
          </w:p>
        </w:tc>
      </w:tr>
      <w:tr w14:paraId="7E19EE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CA7A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用户表（Users）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A69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存储系统用户的基本信息和权限</w:t>
            </w:r>
          </w:p>
        </w:tc>
      </w:tr>
      <w:tr w14:paraId="7B9528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825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住户表（Residents）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2EA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存储住户基本资料</w:t>
            </w:r>
          </w:p>
        </w:tc>
      </w:tr>
      <w:tr w14:paraId="07D896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8B7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家庭成员表（FamilyMembers）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017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存储家庭成员信息</w:t>
            </w:r>
          </w:p>
        </w:tc>
      </w:tr>
      <w:tr w14:paraId="23AF88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9F7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住户位置表（ResidentLocation）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F59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存储住户位置信息</w:t>
            </w:r>
          </w:p>
        </w:tc>
      </w:tr>
      <w:tr w14:paraId="4F6609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6C55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费用表（Expenses）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B86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存储用户各项费用</w:t>
            </w:r>
          </w:p>
        </w:tc>
      </w:tr>
      <w:tr w14:paraId="228EC2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19A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缴费记录表（PaymentRecords）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4D7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存储缴费记录</w:t>
            </w:r>
          </w:p>
        </w:tc>
      </w:tr>
      <w:tr w14:paraId="1C7C6D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A6D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设施表（Facilities）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916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存储公共设施基本信息</w:t>
            </w:r>
          </w:p>
        </w:tc>
      </w:tr>
      <w:tr w14:paraId="1845CA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095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设施使用表（FacilityUsage）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CDE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存储设施使用记录</w:t>
            </w:r>
          </w:p>
        </w:tc>
      </w:tr>
      <w:tr w14:paraId="201A4D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82B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设施维护表（FacilityMaintenance）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37C1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存储设施维护记录</w:t>
            </w:r>
          </w:p>
        </w:tc>
      </w:tr>
      <w:tr w14:paraId="0771C2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2B5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收支明细表（IncomeExpenses）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98F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存储收支明细</w:t>
            </w:r>
          </w:p>
        </w:tc>
      </w:tr>
      <w:tr w14:paraId="1BC7B5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F0A4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应收账款表（AccountsReceivable）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883F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存储应收账款</w:t>
            </w:r>
          </w:p>
        </w:tc>
      </w:tr>
      <w:tr w14:paraId="1AD805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F2C6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应付账款表（AccountsPayable）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125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存储应付账款</w:t>
            </w:r>
          </w:p>
        </w:tc>
      </w:tr>
      <w:tr w14:paraId="3CDA32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B586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财产目录表（PropertyCatalog）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BE1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存储财产信息</w:t>
            </w:r>
          </w:p>
        </w:tc>
      </w:tr>
      <w:tr w14:paraId="7C48C8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436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租售记录表（RentalSales）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31A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存储租售记录</w:t>
            </w:r>
          </w:p>
        </w:tc>
      </w:tr>
      <w:tr w14:paraId="51788C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DBDD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买卖记录表（Transactions）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F25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存储买卖记录</w:t>
            </w:r>
          </w:p>
        </w:tc>
      </w:tr>
      <w:tr w14:paraId="49F16D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861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客户资料表（Clients）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BAD8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存储意向客户资料</w:t>
            </w:r>
          </w:p>
        </w:tc>
      </w:tr>
      <w:tr w14:paraId="32F1FD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7E6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代办服务表（AgencyServices）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C6C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存储代领、代收、代缴记录</w:t>
            </w:r>
          </w:p>
        </w:tc>
      </w:tr>
      <w:tr w14:paraId="5B4E17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3D9C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服务目录表（ServiceCatalog）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8D1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存储服务项目</w:t>
            </w:r>
          </w:p>
        </w:tc>
      </w:tr>
      <w:tr w14:paraId="78A443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84C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人事表（Personnel）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5A3F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存储工作人员信息</w:t>
            </w:r>
          </w:p>
        </w:tc>
      </w:tr>
      <w:tr w14:paraId="194190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A23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差勤表（Attendance）</w:t>
            </w:r>
          </w:p>
        </w:tc>
        <w:tc>
          <w:tcPr>
            <w:tcW w:w="5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A1C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存储差假和排班记录</w:t>
            </w:r>
          </w:p>
        </w:tc>
      </w:tr>
    </w:tbl>
    <w:p w14:paraId="3C2E64A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3540FD4">
      <w:pPr>
        <w:spacing w:before="320" w:after="120" w:line="288" w:lineRule="auto"/>
        <w:ind w:left="0"/>
        <w:jc w:val="left"/>
        <w:outlineLvl w:val="1"/>
      </w:pPr>
      <w:bookmarkStart w:id="21" w:name="heading_22"/>
      <w:r>
        <w:rPr>
          <w:rFonts w:ascii="Arial" w:hAnsi="Arial" w:eastAsia="等线" w:cs="Arial"/>
          <w:b/>
          <w:sz w:val="32"/>
        </w:rPr>
        <w:t>6 系统控制设计</w:t>
      </w:r>
      <w:bookmarkEnd w:id="21"/>
    </w:p>
    <w:p w14:paraId="3CEBCED3"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6.1 数据验证控制</w:t>
      </w:r>
      <w:bookmarkEnd w:id="22"/>
    </w:p>
    <w:p w14:paraId="2D294F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对输入数据进行格式、范围和完整性校验。</w:t>
      </w:r>
    </w:p>
    <w:p w14:paraId="7658AE2A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6.2 事务控制</w:t>
      </w:r>
      <w:bookmarkEnd w:id="23"/>
    </w:p>
    <w:p w14:paraId="2034A9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对关键操作（如缴费、账务处理）采用数据库事务管理，确保数据一致性。</w:t>
      </w:r>
    </w:p>
    <w:p w14:paraId="4F5E6D11"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ascii="Arial" w:hAnsi="Arial" w:eastAsia="等线" w:cs="Arial"/>
          <w:b/>
          <w:sz w:val="30"/>
        </w:rPr>
        <w:t>6.3 并发控制</w:t>
      </w:r>
      <w:bookmarkEnd w:id="24"/>
    </w:p>
    <w:p w14:paraId="64C40C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采用乐观锁或悲观锁机制处理多用户并发操作。</w:t>
      </w:r>
    </w:p>
    <w:p w14:paraId="447417B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6F12C3">
      <w:pPr>
        <w:spacing w:before="320" w:after="120" w:line="288" w:lineRule="auto"/>
        <w:ind w:left="0"/>
        <w:jc w:val="left"/>
        <w:outlineLvl w:val="1"/>
      </w:pPr>
      <w:bookmarkStart w:id="25" w:name="heading_26"/>
      <w:r>
        <w:rPr>
          <w:rFonts w:ascii="Arial" w:hAnsi="Arial" w:eastAsia="等线" w:cs="Arial"/>
          <w:b/>
          <w:sz w:val="32"/>
        </w:rPr>
        <w:t>7 保密与安全设计</w:t>
      </w:r>
      <w:bookmarkEnd w:id="25"/>
    </w:p>
    <w:p w14:paraId="4B1BDC57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用户认证</w:t>
      </w:r>
      <w:r>
        <w:rPr>
          <w:rFonts w:ascii="Arial" w:hAnsi="Arial" w:eastAsia="等线" w:cs="Arial"/>
          <w:sz w:val="22"/>
        </w:rPr>
        <w:t>：所有用户需通过用户名和密码登录系统</w:t>
      </w:r>
    </w:p>
    <w:p w14:paraId="1019BBC3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权限控制</w:t>
      </w:r>
      <w:r>
        <w:rPr>
          <w:rFonts w:ascii="Arial" w:hAnsi="Arial" w:eastAsia="等线" w:cs="Arial"/>
          <w:sz w:val="22"/>
        </w:rPr>
        <w:t>：根据用户角色（系统管理员、物业管理员、普通员工）分配不同的操作权限</w:t>
      </w:r>
    </w:p>
    <w:p w14:paraId="6E49CCBE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数据备份</w:t>
      </w:r>
      <w:r>
        <w:rPr>
          <w:rFonts w:ascii="Arial" w:hAnsi="Arial" w:eastAsia="等线" w:cs="Arial"/>
          <w:sz w:val="22"/>
        </w:rPr>
        <w:t>：支持数据库的定期自动备份和手动备份</w:t>
      </w:r>
    </w:p>
    <w:p w14:paraId="18EC0526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日志记录</w:t>
      </w:r>
      <w:r>
        <w:rPr>
          <w:rFonts w:ascii="Arial" w:hAnsi="Arial" w:eastAsia="等线" w:cs="Arial"/>
          <w:sz w:val="22"/>
        </w:rPr>
        <w:t>：记录用户的关键操作日志，便于审计追踪</w:t>
      </w:r>
    </w:p>
    <w:p w14:paraId="1465438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A1A92D4">
      <w:pPr>
        <w:spacing w:before="320" w:after="120" w:line="288" w:lineRule="auto"/>
        <w:ind w:left="0"/>
        <w:jc w:val="left"/>
        <w:outlineLvl w:val="1"/>
      </w:pPr>
      <w:bookmarkStart w:id="26" w:name="heading_27"/>
      <w:r>
        <w:rPr>
          <w:rFonts w:ascii="Arial" w:hAnsi="Arial" w:eastAsia="等线" w:cs="Arial"/>
          <w:b/>
          <w:sz w:val="32"/>
        </w:rPr>
        <w:t>8 运行设计</w:t>
      </w:r>
      <w:bookmarkEnd w:id="26"/>
    </w:p>
    <w:p w14:paraId="1FCBC381">
      <w:pPr>
        <w:spacing w:before="300" w:after="120" w:line="288" w:lineRule="auto"/>
        <w:ind w:left="0"/>
        <w:jc w:val="left"/>
        <w:outlineLvl w:val="2"/>
      </w:pPr>
      <w:bookmarkStart w:id="27" w:name="heading_28"/>
      <w:r>
        <w:rPr>
          <w:rFonts w:ascii="Arial" w:hAnsi="Arial" w:eastAsia="等线" w:cs="Arial"/>
          <w:b/>
          <w:sz w:val="30"/>
        </w:rPr>
        <w:t>8.1 运行过程</w:t>
      </w:r>
      <w:bookmarkEnd w:id="27"/>
    </w:p>
    <w:p w14:paraId="4D8FDDFC">
      <w:pPr>
        <w:numPr>
          <w:ilvl w:val="0"/>
          <w:numId w:val="1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系统启动：启动数据库服务→启动应用程序→显示登录界面→用户认证→进入主界面</w:t>
      </w:r>
    </w:p>
    <w:p w14:paraId="35F35CDC">
      <w:pPr>
        <w:numPr>
          <w:ilvl w:val="0"/>
          <w:numId w:val="1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系统停机：保存当前工作→退出应用程序→关闭数据库连接→关闭系统</w:t>
      </w:r>
    </w:p>
    <w:p w14:paraId="2F093706">
      <w:pPr>
        <w:numPr>
          <w:ilvl w:val="0"/>
          <w:numId w:val="1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故障恢复：通过数据库备份和事务日志实现数据的恢复</w:t>
      </w:r>
    </w:p>
    <w:p w14:paraId="49284241">
      <w:pPr>
        <w:spacing w:before="300" w:after="120" w:line="288" w:lineRule="auto"/>
        <w:ind w:left="0"/>
        <w:jc w:val="left"/>
        <w:outlineLvl w:val="2"/>
      </w:pPr>
      <w:bookmarkStart w:id="28" w:name="heading_29"/>
      <w:r>
        <w:rPr>
          <w:rFonts w:ascii="Arial" w:hAnsi="Arial" w:eastAsia="等线" w:cs="Arial"/>
          <w:b/>
          <w:sz w:val="30"/>
        </w:rPr>
        <w:t>8.2 系统逻辑流程</w:t>
      </w:r>
      <w:bookmarkEnd w:id="28"/>
    </w:p>
    <w:p w14:paraId="2D9CC8B2">
      <w:pPr>
        <w:numPr>
          <w:ilvl w:val="0"/>
          <w:numId w:val="1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用户登录→身份验证→权限加载→主界面展示</w:t>
      </w:r>
    </w:p>
    <w:p w14:paraId="797AD89F">
      <w:pPr>
        <w:numPr>
          <w:ilvl w:val="0"/>
          <w:numId w:val="1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功能选择→业务数据录入 / 查询→数据验证→数据存储 / 展示</w:t>
      </w:r>
    </w:p>
    <w:p w14:paraId="066810C6">
      <w:pPr>
        <w:numPr>
          <w:ilvl w:val="0"/>
          <w:numId w:val="1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报表请求→数据统计→报表生成→输出显示 / 打印</w:t>
      </w:r>
    </w:p>
    <w:p w14:paraId="4D00AB9C">
      <w:pPr>
        <w:spacing w:before="300" w:after="120" w:line="288" w:lineRule="auto"/>
        <w:ind w:left="0"/>
        <w:jc w:val="left"/>
        <w:outlineLvl w:val="2"/>
      </w:pPr>
      <w:bookmarkStart w:id="29" w:name="heading_30"/>
      <w:r>
        <w:rPr>
          <w:rFonts w:ascii="Arial" w:hAnsi="Arial" w:eastAsia="等线" w:cs="Arial"/>
          <w:b/>
          <w:sz w:val="30"/>
        </w:rPr>
        <w:t>8.3 系统数据</w:t>
      </w:r>
      <w:bookmarkEnd w:id="29"/>
    </w:p>
    <w:p w14:paraId="3E512864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输入</w:t>
      </w:r>
      <w:r>
        <w:rPr>
          <w:rFonts w:ascii="Arial" w:hAnsi="Arial" w:eastAsia="等线" w:cs="Arial"/>
          <w:sz w:val="22"/>
        </w:rPr>
        <w:t>：住户基本信息、家庭成员信息、缴费记录、设施信息、收支明细、人事档案、差勤记录等，以键盘录入为主，支持批量 Excel 导入</w:t>
      </w:r>
    </w:p>
    <w:p w14:paraId="69A6932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输出</w:t>
      </w:r>
      <w:r>
        <w:rPr>
          <w:rFonts w:ascii="Arial" w:hAnsi="Arial" w:eastAsia="等线" w:cs="Arial"/>
          <w:sz w:val="22"/>
        </w:rPr>
        <w:t>：各类数据查询列表、统计报表（缴费统计表、收支汇总表、设施使用统计表等）、缴费通知单、人事报表等</w:t>
      </w:r>
    </w:p>
    <w:p w14:paraId="0E1A743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2CC4E1A">
      <w:pPr>
        <w:spacing w:before="320" w:after="120" w:line="288" w:lineRule="auto"/>
        <w:ind w:left="0"/>
        <w:jc w:val="left"/>
        <w:outlineLvl w:val="1"/>
      </w:pPr>
      <w:bookmarkStart w:id="30" w:name="heading_31"/>
      <w:r>
        <w:rPr>
          <w:rFonts w:ascii="Arial" w:hAnsi="Arial" w:eastAsia="等线" w:cs="Arial"/>
          <w:b/>
          <w:sz w:val="32"/>
        </w:rPr>
        <w:t>9 测试与验收</w:t>
      </w:r>
      <w:bookmarkEnd w:id="30"/>
    </w:p>
    <w:p w14:paraId="68EB186E">
      <w:pPr>
        <w:spacing w:before="300" w:after="120" w:line="288" w:lineRule="auto"/>
        <w:ind w:left="0"/>
        <w:jc w:val="left"/>
        <w:outlineLvl w:val="2"/>
      </w:pPr>
      <w:bookmarkStart w:id="31" w:name="heading_32"/>
      <w:r>
        <w:rPr>
          <w:rFonts w:ascii="Arial" w:hAnsi="Arial" w:eastAsia="等线" w:cs="Arial"/>
          <w:b/>
          <w:sz w:val="30"/>
        </w:rPr>
        <w:t>9.1 测试阶段划分</w:t>
      </w:r>
      <w:bookmarkEnd w:id="31"/>
    </w:p>
    <w:p w14:paraId="67A65AA0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单元测试</w:t>
      </w:r>
      <w:r>
        <w:rPr>
          <w:rFonts w:ascii="Arial" w:hAnsi="Arial" w:eastAsia="等线" w:cs="Arial"/>
          <w:sz w:val="22"/>
        </w:rPr>
        <w:t>：2026 年 8 月 1 日 - 8 月 10 日，验证各模块独立功能</w:t>
      </w:r>
    </w:p>
    <w:p w14:paraId="12D727C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集成测试</w:t>
      </w:r>
      <w:r>
        <w:rPr>
          <w:rFonts w:ascii="Arial" w:hAnsi="Arial" w:eastAsia="等线" w:cs="Arial"/>
          <w:sz w:val="22"/>
        </w:rPr>
        <w:t>：2026 年 8 月 11 日 - 8 月 20 日，验证模块间接口和数据交互</w:t>
      </w:r>
    </w:p>
    <w:p w14:paraId="7593FAE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系统测试</w:t>
      </w:r>
      <w:r>
        <w:rPr>
          <w:rFonts w:ascii="Arial" w:hAnsi="Arial" w:eastAsia="等线" w:cs="Arial"/>
          <w:sz w:val="22"/>
        </w:rPr>
        <w:t>：2026 年 8 月 21 日 - 9 月 5 日，验证系统整体功能、性能和安全</w:t>
      </w:r>
    </w:p>
    <w:p w14:paraId="0CBD411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验收测试</w:t>
      </w:r>
      <w:r>
        <w:rPr>
          <w:rFonts w:ascii="Arial" w:hAnsi="Arial" w:eastAsia="等线" w:cs="Arial"/>
          <w:sz w:val="22"/>
        </w:rPr>
        <w:t>：2026 年 9 月 6 日 - 9 月 15 日，用户现场验证业务需求</w:t>
      </w:r>
    </w:p>
    <w:p w14:paraId="6B81F4CF">
      <w:pPr>
        <w:spacing w:before="300" w:after="120" w:line="288" w:lineRule="auto"/>
        <w:ind w:left="0"/>
        <w:jc w:val="left"/>
        <w:outlineLvl w:val="2"/>
      </w:pPr>
      <w:bookmarkStart w:id="32" w:name="heading_33"/>
      <w:r>
        <w:rPr>
          <w:rFonts w:ascii="Arial" w:hAnsi="Arial" w:eastAsia="等线" w:cs="Arial"/>
          <w:b/>
          <w:sz w:val="30"/>
        </w:rPr>
        <w:t>9.2 验收标准</w:t>
      </w:r>
      <w:bookmarkEnd w:id="32"/>
    </w:p>
    <w:p w14:paraId="298F410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所有功能模块均能按照需求说明书正常运行</w:t>
      </w:r>
      <w:bookmarkStart w:id="34" w:name="_GoBack"/>
      <w:bookmarkEnd w:id="34"/>
    </w:p>
    <w:p w14:paraId="1758533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系统响应时间不超过 3 秒（常规查询操作）</w:t>
      </w:r>
    </w:p>
    <w:p w14:paraId="4F17B7A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所有文档齐全且内容准确</w:t>
      </w:r>
    </w:p>
    <w:p w14:paraId="43A433C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用户培训完成且用户能够独立操作</w:t>
      </w:r>
    </w:p>
    <w:p w14:paraId="1E2FAE9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56FECC1">
      <w:pPr>
        <w:spacing w:before="320" w:after="120" w:line="288" w:lineRule="auto"/>
        <w:ind w:left="0"/>
        <w:jc w:val="left"/>
        <w:outlineLvl w:val="1"/>
      </w:pPr>
      <w:bookmarkStart w:id="33" w:name="heading_34"/>
      <w:r>
        <w:rPr>
          <w:rFonts w:ascii="Arial" w:hAnsi="Arial" w:eastAsia="等线" w:cs="Arial"/>
          <w:b/>
          <w:sz w:val="32"/>
        </w:rPr>
        <w:t>10 项目进度</w:t>
      </w:r>
      <w:bookmarkEnd w:id="33"/>
    </w:p>
    <w:tbl>
      <w:tblPr>
        <w:tblStyle w:val="3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76A4E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417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78E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913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结束时间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A12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完成标志</w:t>
            </w:r>
          </w:p>
        </w:tc>
      </w:tr>
      <w:tr w14:paraId="3FEDFF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A7C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概要设计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056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 年 6 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50F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 年 7 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3D9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概要设计说明书通过评审</w:t>
            </w:r>
          </w:p>
        </w:tc>
      </w:tr>
      <w:tr w14:paraId="50E834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0B8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280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 年 7 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A4C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 年 8 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98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详细设计说明书完成</w:t>
            </w:r>
          </w:p>
        </w:tc>
      </w:tr>
      <w:tr w14:paraId="3041B1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DBF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编码实现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4B2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 年 7 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D6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 年 8 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4A8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所有模块编码完成</w:t>
            </w:r>
          </w:p>
        </w:tc>
      </w:tr>
      <w:tr w14:paraId="074FAE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24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FE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 年 8 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C3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 年 9 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C4B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测试报告通过评审</w:t>
            </w:r>
          </w:p>
        </w:tc>
      </w:tr>
      <w:tr w14:paraId="6D0D50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E8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部署与培训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F5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 年 9 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9B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 年 9 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3DA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系统上线运行</w:t>
            </w:r>
          </w:p>
        </w:tc>
      </w:tr>
      <w:tr w14:paraId="2893FF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574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项目验收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46D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 年 9 月 30 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16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 年 9 月 30 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8FE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项目通过验收</w:t>
            </w:r>
          </w:p>
        </w:tc>
      </w:tr>
    </w:tbl>
    <w:p w14:paraId="62BC6D95"/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23A64"/>
    <w:multiLevelType w:val="singleLevel"/>
    <w:tmpl w:val="87D23A64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C0F4548"/>
    <w:multiLevelType w:val="singleLevel"/>
    <w:tmpl w:val="DC0F4548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F930016"/>
    <w:multiLevelType w:val="singleLevel"/>
    <w:tmpl w:val="EF930016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7345986"/>
    <w:multiLevelType w:val="singleLevel"/>
    <w:tmpl w:val="07345986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9C080C8"/>
    <w:multiLevelType w:val="singleLevel"/>
    <w:tmpl w:val="39C080C8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49E4D4B7"/>
    <w:multiLevelType w:val="singleLevel"/>
    <w:tmpl w:val="49E4D4B7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10"/>
  </w:num>
  <w:num w:numId="8">
    <w:abstractNumId w:val="11"/>
  </w:num>
  <w:num w:numId="9">
    <w:abstractNumId w:val="9"/>
  </w:num>
  <w:num w:numId="10">
    <w:abstractNumId w:val="1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3F274E"/>
    <w:rsid w:val="3BB2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2632</Words>
  <Characters>3319</Characters>
  <Lines>0</Lines>
  <Paragraphs>0</Paragraphs>
  <TotalTime>10</TotalTime>
  <ScaleCrop>false</ScaleCrop>
  <LinksUpToDate>false</LinksUpToDate>
  <CharactersWithSpaces>3508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WPS_1708085418</cp:lastModifiedBy>
  <dcterms:modified xsi:type="dcterms:W3CDTF">2026-05-27T16:07:09Z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eyJoZGlkIjoiOTNjNDU4YzI3ZTEwMzE3NDI4ZWVlODBmODYwZDQyZGUiLCJ1c2VySWQiOiIxNTgwODg2NzI1In0=</vt:lpwstr>
  </property>
  <property fmtid="{D5CDD505-2E9C-101B-9397-08002B2CF9AE}" pid="3" name="KSOProductBuildVer">
    <vt:lpwstr>2052-12.1.0.26375</vt:lpwstr>
  </property>
  <property fmtid="{D5CDD505-2E9C-101B-9397-08002B2CF9AE}" pid="4" name="ICV">
    <vt:lpwstr>BFBCDAF99DE64482AA0F561C382ABE03_12</vt:lpwstr>
  </property>
</Properties>
</file>