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城市天气小程序程序运行截图如下：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0820" cy="4106545"/>
            <wp:effectExtent l="0" t="0" r="5080" b="825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6670" cy="3795395"/>
            <wp:effectExtent l="0" t="0" r="11430" b="190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2.查询天气的页面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86685" cy="3893820"/>
            <wp:effectExtent l="0" t="0" r="5715" b="508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9385" cy="3886200"/>
            <wp:effectExtent l="0" t="0" r="5715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8440" cy="4059555"/>
            <wp:effectExtent l="0" t="0" r="10160" b="444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4.城市市级预警页面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49550" cy="3946525"/>
            <wp:effectExtent l="0" t="0" r="6350" b="317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5.空气质量排名页面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94000" cy="4083685"/>
            <wp:effectExtent l="0" t="0" r="0" b="571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94635" cy="4130040"/>
            <wp:effectExtent l="0" t="0" r="12065" b="1016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6.全国PM2.5峰值地图页面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1615" cy="3810000"/>
            <wp:effectExtent l="0" t="0" r="6985" b="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E941B5"/>
    <w:rsid w:val="32F93677"/>
    <w:rsid w:val="55772B4D"/>
    <w:rsid w:val="58E941B5"/>
    <w:rsid w:val="7E9D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2018-12-16T05:08:00Z</dcterms:created>
  <dc:creator>Administrator</dc:creator>
  <cp:lastModifiedBy>Administrator</cp:lastModifiedBy>
  <dcterms:modified xsi:type="dcterms:W3CDTF">2018-12-16T05:38:47Z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