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The Brief &amp; Ideation</w:t>
      </w:r>
    </w:p>
    <w:p>
      <w:r>
        <w:rPr>
          <w:b w:val="0"/>
        </w:rPr>
        <w:t>VCE Visual Communication Design · Unit 3 AOS 2 · VCAA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DF3"/>
          </w:tcPr>
          <w:p>
            <w:r>
              <w:rPr>
                <w:b w:val="0"/>
              </w:rPr>
              <w:t xml:space="preserve">Using your Unit 3 AOS 1 analysis and reinterpretation, you write a </w:t>
            </w:r>
            <w:r>
              <w:rPr>
                <w:b/>
              </w:rPr>
              <w:t>design brief</w:t>
            </w:r>
            <w:r>
              <w:rPr>
                <w:b w:val="0"/>
              </w:rPr>
              <w:t xml:space="preserve"> to guide your folio work across Units 3 and 4. It must be specific enough to guide two distinct concepts, but open enough to allow genuine creative exploration.</w:t>
            </w:r>
          </w:p>
        </w:tc>
      </w:tr>
    </w:tbl>
    <w:p/>
    <w:p>
      <w:pPr>
        <w:pStyle w:val="Heading1"/>
      </w:pPr>
      <w:r>
        <w:rPr>
          <w:color w:val="1F3A5F"/>
        </w:rPr>
        <w:t>Your Brief Checklist</w:t>
      </w:r>
    </w:p>
    <w:p>
      <w:r>
        <w:rPr>
          <w:b w:val="0"/>
        </w:rPr>
        <w:t xml:space="preserve"> Client / context</w:t>
      </w:r>
    </w:p>
    <w:p>
      <w:r>
        <w:rPr>
          <w:b w:val="0"/>
        </w:rPr>
        <w:t xml:space="preserve"> Target audience</w:t>
      </w:r>
    </w:p>
    <w:p>
      <w:r>
        <w:rPr>
          <w:b w:val="0"/>
        </w:rPr>
        <w:t xml:space="preserve"> Purpose / communication objectives</w:t>
      </w:r>
    </w:p>
    <w:p>
      <w:r>
        <w:rPr>
          <w:b w:val="0"/>
        </w:rPr>
        <w:t xml:space="preserve"> Constraints (time, materials, format)</w:t>
      </w:r>
    </w:p>
    <w:p>
      <w:r>
        <w:rPr>
          <w:b w:val="0"/>
        </w:rPr>
        <w:t xml:space="preserve"> Two obligatory design outcomes/fields</w:t>
      </w:r>
    </w:p>
    <w:p>
      <w:r>
        <w:rPr>
          <w:b w:val="0"/>
        </w:rPr>
        <w:t xml:space="preserve"> Success criteria for evaluation</w:t>
      </w:r>
    </w:p>
    <w:p>
      <w:pPr>
        <w:pStyle w:val="Heading1"/>
      </w:pPr>
      <w:r>
        <w:rPr>
          <w:color w:val="1F3A5F"/>
        </w:rPr>
        <w:t>Deconstructing a Brief</w:t>
      </w:r>
    </w:p>
    <w:p>
      <w:r>
        <w:rPr>
          <w:b w:val="0"/>
        </w:rPr>
        <w:t>Who</w:t>
      </w:r>
    </w:p>
    <w:p>
      <w:r>
        <w:rPr>
          <w:b w:val="0"/>
        </w:rPr>
        <w:t>The target audience and their specific needs.</w:t>
      </w:r>
    </w:p>
    <w:p>
      <w:r>
        <w:rPr>
          <w:b w:val="0"/>
        </w:rPr>
        <w:t>What</w:t>
      </w:r>
    </w:p>
    <w:p>
      <w:r>
        <w:rPr>
          <w:b w:val="0"/>
        </w:rPr>
        <w:t>The required outcomes — the obligatory design fields.</w:t>
      </w:r>
    </w:p>
    <w:p>
      <w:r>
        <w:rPr>
          <w:b w:val="0"/>
        </w:rPr>
        <w:t>Why</w:t>
      </w:r>
    </w:p>
    <w:p>
      <w:r>
        <w:rPr>
          <w:b w:val="0"/>
        </w:rPr>
        <w:t>The purpose and the desired effect on the audience.</w:t>
      </w:r>
    </w:p>
    <w:p>
      <w:r>
        <w:rPr>
          <w:b w:val="0"/>
        </w:rPr>
        <w:t>Constraints</w:t>
      </w:r>
    </w:p>
    <w:p>
      <w:r>
        <w:rPr>
          <w:b w:val="0"/>
        </w:rPr>
        <w:t>What limits the possible solutions (time, budget, materials).</w:t>
      </w:r>
    </w:p>
    <w:p>
      <w:pPr>
        <w:pStyle w:val="Heading1"/>
      </w:pPr>
      <w:r>
        <w:rPr>
          <w:color w:val="1F3A5F"/>
        </w:rPr>
        <w:t>Generating Two Distinct Concepts</w:t>
      </w:r>
    </w:p>
    <w:p>
      <w:r>
        <w:rPr>
          <w:b w:val="0"/>
        </w:rPr>
        <w:t xml:space="preserve">Your folio must show a genuine range of ideas leading to </w:t>
      </w:r>
      <w:r>
        <w:rPr>
          <w:b/>
        </w:rPr>
        <w:t>two distinctly different concepts</w:t>
      </w:r>
      <w:r>
        <w:rPr>
          <w:b w:val="0"/>
        </w:rPr>
        <w:t>. Concepts are only "distinct" if they differ in visual approach, treatment of elements/principles, or overall style — not just colour changes.</w:t>
      </w:r>
    </w:p>
    <w:p>
      <w:pPr>
        <w:pStyle w:val="Heading1"/>
      </w:pPr>
      <w:r>
        <w:rPr>
          <w:color w:val="1F3A5F"/>
        </w:rPr>
        <w:t>Research to Support Ideation</w:t>
      </w:r>
    </w:p>
    <w:p>
      <w:r>
        <w:rPr>
          <w:b w:val="0"/>
        </w:rPr>
        <w:t>Audience research</w:t>
      </w:r>
    </w:p>
    <w:p>
      <w:r>
        <w:rPr>
          <w:b w:val="0"/>
        </w:rPr>
        <w:t>Interviews, surveys of the target group.</w:t>
      </w:r>
    </w:p>
    <w:p>
      <w:r>
        <w:rPr>
          <w:b w:val="0"/>
        </w:rPr>
        <w:t>Visual research</w:t>
      </w:r>
    </w:p>
    <w:p>
      <w:r>
        <w:rPr>
          <w:b w:val="0"/>
        </w:rPr>
        <w:t>Mood boards, existing designs in the same field.</w:t>
      </w:r>
    </w:p>
    <w:p>
      <w:r>
        <w:rPr>
          <w:b w:val="0"/>
        </w:rPr>
        <w:t>Contextual research</w:t>
      </w:r>
    </w:p>
    <w:p>
      <w:r>
        <w:rPr>
          <w:b w:val="0"/>
        </w:rPr>
        <w:t>Relevant trends and industry practice (links to Unit 2).</w:t>
      </w:r>
    </w:p>
    <w:p>
      <w:r>
        <w:rPr>
          <w:b w:val="0"/>
        </w:rPr>
        <w:t>Ideation methods</w:t>
      </w:r>
    </w:p>
    <w:p>
      <w:r>
        <w:rPr>
          <w:b w:val="0"/>
        </w:rPr>
        <w:t>Brainstorming, mind mapping, thumbnails, SCAMPER (see Unit 1 AOS 2).</w:t>
      </w:r>
    </w:p>
    <w:p>
      <w:pPr>
        <w:pStyle w:val="Heading1"/>
      </w:pPr>
      <w:r>
        <w:rPr>
          <w:color w:val="1F3A5F"/>
        </w:rPr>
        <w:t>Exam Sentence Starters</w:t>
      </w:r>
    </w:p>
    <w:p>
      <w:r>
        <w:rPr>
          <w:b w:val="0"/>
        </w:rPr>
        <w:t xml:space="preserve">"The brief does not specify </w:t>
      </w:r>
      <w:r>
        <w:rPr>
          <w:b w:val="0"/>
          <w:i/>
        </w:rPr>
        <w:t>[element]</w:t>
      </w:r>
      <w:r>
        <w:rPr>
          <w:b w:val="0"/>
        </w:rPr>
        <w:t>, which is important because..."</w:t>
      </w:r>
    </w:p>
    <w:p>
      <w:r>
        <w:rPr>
          <w:b w:val="0"/>
        </w:rPr>
        <w:t xml:space="preserve">"To generate ideas, </w:t>
      </w:r>
      <w:r>
        <w:rPr>
          <w:b w:val="0"/>
          <w:i/>
        </w:rPr>
        <w:t>[method]</w:t>
      </w:r>
      <w:r>
        <w:rPr>
          <w:b w:val="0"/>
        </w:rPr>
        <w:t xml:space="preserve"> could be used to..."</w:t>
      </w:r>
    </w:p>
    <w:p>
      <w:r>
        <w:rPr>
          <w:b w:val="0"/>
        </w:rPr>
        <w:t>"These two concepts differ in that..."</w:t>
      </w:r>
    </w:p>
    <w:p>
      <w:r>
        <w:rPr>
          <w:b w:val="0"/>
        </w:rPr>
        <w:t>"This research informs the design because..."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VCE VCD — The Brief &amp; Ideation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