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Design Fields</w:t>
      </w:r>
    </w:p>
    <w:p>
      <w:r>
        <w:rPr>
          <w:b w:val="0"/>
        </w:rPr>
        <w:t>VCE Visual Communication Design · Unit 1 AOS 1 · VCAA 2024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EDF3"/>
          </w:tcPr>
          <w:p>
            <w:r>
              <w:rPr>
                <w:b/>
              </w:rPr>
              <w:t>What is a design field?</w:t>
            </w:r>
            <w:r>
              <w:rPr>
                <w:b w:val="0"/>
              </w:rPr>
              <w:t xml:space="preserve"> A design field is a specialised area of practice within visual communication design. The VCAA 2024 Study Design identifies </w:t>
            </w:r>
            <w:r>
              <w:rPr>
                <w:b/>
              </w:rPr>
              <w:t>four design fields</w:t>
            </w:r>
            <w:r>
              <w:rPr>
                <w:b w:val="0"/>
              </w:rPr>
              <w:t>. Each field has distinct purposes, audiences, materials, methods, and professional contexts. Understanding these fields helps you contextualise design work in analysis and justify choices in your own design practice.</w:t>
            </w:r>
          </w:p>
        </w:tc>
      </w:tr>
    </w:tbl>
    <w:p/>
    <w:p>
      <w:pPr>
        <w:pStyle w:val="Heading2"/>
      </w:pPr>
      <w:r>
        <w:rPr>
          <w:color w:val="1F3A5F"/>
        </w:rPr>
        <w:t>Communication Design</w:t>
      </w:r>
    </w:p>
    <w:p>
      <w:r>
        <w:rPr>
          <w:b w:val="0"/>
        </w:rPr>
        <w:t>aka Graphic Design · Visual Communication</w:t>
      </w:r>
    </w:p>
    <w:p>
      <w:r>
        <w:rPr>
          <w:b w:val="0"/>
        </w:rPr>
        <w:t xml:space="preserve">Designs that </w:t>
      </w:r>
      <w:r>
        <w:rPr>
          <w:b/>
        </w:rPr>
        <w:t>communicate messages, information, or ideas</w:t>
      </w:r>
      <w:r>
        <w:rPr>
          <w:b w:val="0"/>
        </w:rPr>
        <w:t xml:space="preserve"> to audiences through visual media. Primarily 2D, print and digital. Focuses on legibility, clarity, and persuasion.</w:t>
      </w:r>
    </w:p>
    <w:p>
      <w:r>
        <w:rPr>
          <w:b w:val="0"/>
        </w:rPr>
        <w:t>Examples of design outcomes:</w:t>
      </w:r>
    </w:p>
    <w:p>
      <w:pPr>
        <w:pStyle w:val="ListBullet"/>
      </w:pPr>
      <w:r>
        <w:rPr>
          <w:b/>
        </w:rPr>
        <w:t>Print:</w:t>
      </w:r>
      <w:r>
        <w:rPr>
          <w:b w:val="0"/>
        </w:rPr>
        <w:t xml:space="preserve"> posters, brochures, magazines, packaging, book covers, annual reports</w:t>
      </w:r>
    </w:p>
    <w:p>
      <w:pPr>
        <w:pStyle w:val="ListBullet"/>
      </w:pPr>
      <w:r>
        <w:rPr>
          <w:b/>
        </w:rPr>
        <w:t>Digital:</w:t>
      </w:r>
      <w:r>
        <w:rPr>
          <w:b w:val="0"/>
        </w:rPr>
        <w:t xml:space="preserve"> websites, apps, social media graphics, motion graphics, email campaigns</w:t>
      </w:r>
    </w:p>
    <w:p>
      <w:pPr>
        <w:pStyle w:val="ListBullet"/>
      </w:pPr>
      <w:r>
        <w:rPr>
          <w:b/>
        </w:rPr>
        <w:t>Brand:</w:t>
      </w:r>
      <w:r>
        <w:rPr>
          <w:b w:val="0"/>
        </w:rPr>
        <w:t xml:space="preserve"> logos, brand identity systems, wayfinding/signage</w:t>
      </w:r>
    </w:p>
    <w:p>
      <w:pPr>
        <w:pStyle w:val="ListBullet"/>
      </w:pPr>
      <w:r>
        <w:rPr>
          <w:b/>
        </w:rPr>
        <w:t>Advertising:</w:t>
      </w:r>
      <w:r>
        <w:rPr>
          <w:b w:val="0"/>
        </w:rPr>
        <w:t xml:space="preserve"> campaigns across print, outdoor, digital media</w:t>
      </w:r>
    </w:p>
    <w:p>
      <w:r>
        <w:rPr>
          <w:b/>
        </w:rPr>
        <w:t>Related careers</w:t>
      </w:r>
      <w:r>
        <w:rPr>
          <w:b w:val="0"/>
        </w:rPr>
        <w:t xml:space="preserve"> Graphic designer · Art director · Brand designer · UX/UI designer · Web designer · Typographer</w:t>
      </w:r>
    </w:p>
    <w:p>
      <w:pPr>
        <w:pStyle w:val="Heading2"/>
      </w:pPr>
      <w:r>
        <w:rPr>
          <w:color w:val="1F3A5F"/>
        </w:rPr>
        <w:t>Environmental Design</w:t>
      </w:r>
    </w:p>
    <w:p>
      <w:r>
        <w:rPr>
          <w:b w:val="0"/>
        </w:rPr>
        <w:t>aka Spatial Design · Interior &amp; Landscape</w:t>
      </w:r>
    </w:p>
    <w:p>
      <w:r>
        <w:rPr>
          <w:b w:val="0"/>
        </w:rPr>
        <w:t xml:space="preserve">Designs that shape </w:t>
      </w:r>
      <w:r>
        <w:rPr>
          <w:b/>
        </w:rPr>
        <w:t>built environments and spaces</w:t>
      </w:r>
      <w:r>
        <w:rPr>
          <w:b w:val="0"/>
        </w:rPr>
        <w:t xml:space="preserve"> for function, experience, and aesthetic. Considers how people move through and interact with physical spaces.</w:t>
      </w:r>
    </w:p>
    <w:p>
      <w:r>
        <w:rPr>
          <w:b w:val="0"/>
        </w:rPr>
        <w:t>Examples of design outcomes:</w:t>
      </w:r>
    </w:p>
    <w:p>
      <w:pPr>
        <w:pStyle w:val="ListBullet"/>
      </w:pPr>
      <w:r>
        <w:rPr>
          <w:b/>
        </w:rPr>
        <w:t>Interior:</w:t>
      </w:r>
      <w:r>
        <w:rPr>
          <w:b w:val="0"/>
        </w:rPr>
        <w:t xml:space="preserve"> home interiors, retail spaces, hospitality design (cafés, hotels)</w:t>
      </w:r>
    </w:p>
    <w:p>
      <w:pPr>
        <w:pStyle w:val="ListBullet"/>
      </w:pPr>
      <w:r>
        <w:rPr>
          <w:b/>
        </w:rPr>
        <w:t>Exhibition:</w:t>
      </w:r>
      <w:r>
        <w:rPr>
          <w:b w:val="0"/>
        </w:rPr>
        <w:t xml:space="preserve"> museum exhibitions, trade show stands, pop-up installations</w:t>
      </w:r>
    </w:p>
    <w:p>
      <w:pPr>
        <w:pStyle w:val="ListBullet"/>
      </w:pPr>
      <w:r>
        <w:rPr>
          <w:b/>
        </w:rPr>
        <w:t>Landscape:</w:t>
      </w:r>
      <w:r>
        <w:rPr>
          <w:b w:val="0"/>
        </w:rPr>
        <w:t xml:space="preserve"> parks, streetscapes, urban plazas, playgrounds</w:t>
      </w:r>
    </w:p>
    <w:p>
      <w:pPr>
        <w:pStyle w:val="ListBullet"/>
      </w:pPr>
      <w:r>
        <w:rPr>
          <w:b/>
        </w:rPr>
        <w:t>Wayfinding:</w:t>
      </w:r>
      <w:r>
        <w:rPr>
          <w:b w:val="0"/>
        </w:rPr>
        <w:t xml:space="preserve"> signage systems for airports, hospitals, campuses</w:t>
      </w:r>
    </w:p>
    <w:p>
      <w:r>
        <w:rPr>
          <w:b/>
        </w:rPr>
        <w:t>Related careers</w:t>
      </w:r>
      <w:r>
        <w:rPr>
          <w:b w:val="0"/>
        </w:rPr>
        <w:t xml:space="preserve"> Interior designer · Landscape architect · Exhibition designer · Urban designer · Set designer</w:t>
      </w:r>
    </w:p>
    <w:p>
      <w:pPr>
        <w:pStyle w:val="Heading2"/>
      </w:pPr>
      <w:r>
        <w:rPr>
          <w:color w:val="1F3A5F"/>
        </w:rPr>
        <w:t>Industrial Design</w:t>
      </w:r>
    </w:p>
    <w:p>
      <w:r>
        <w:rPr>
          <w:b w:val="0"/>
        </w:rPr>
        <w:t>aka Product Design · Manufacturing Design</w:t>
      </w:r>
    </w:p>
    <w:p>
      <w:r>
        <w:rPr>
          <w:b w:val="0"/>
        </w:rPr>
        <w:t xml:space="preserve">Designs for </w:t>
      </w:r>
      <w:r>
        <w:rPr>
          <w:b/>
        </w:rPr>
        <w:t>mass-produced or manufactured objects</w:t>
      </w:r>
      <w:r>
        <w:rPr>
          <w:b w:val="0"/>
        </w:rPr>
        <w:t xml:space="preserve"> that combine function, ergonomics, aesthetics, and materials engineering. Considers how products are used, held, and produced at scale.</w:t>
      </w:r>
    </w:p>
    <w:p>
      <w:r>
        <w:rPr>
          <w:b w:val="0"/>
        </w:rPr>
        <w:t>Examples of design outcomes:</w:t>
      </w:r>
    </w:p>
    <w:p>
      <w:pPr>
        <w:pStyle w:val="ListBullet"/>
      </w:pPr>
      <w:r>
        <w:rPr>
          <w:b/>
        </w:rPr>
        <w:t>Consumer:</w:t>
      </w:r>
      <w:r>
        <w:rPr>
          <w:b w:val="0"/>
        </w:rPr>
        <w:t xml:space="preserve"> furniture, kitchen appliances, electronics, toys</w:t>
      </w:r>
    </w:p>
    <w:p>
      <w:pPr>
        <w:pStyle w:val="ListBullet"/>
      </w:pPr>
      <w:r>
        <w:rPr>
          <w:b/>
        </w:rPr>
        <w:t>Transport:</w:t>
      </w:r>
      <w:r>
        <w:rPr>
          <w:b w:val="0"/>
        </w:rPr>
        <w:t xml:space="preserve"> car body design, bicycle components, public seating</w:t>
      </w:r>
    </w:p>
    <w:p>
      <w:pPr>
        <w:pStyle w:val="ListBullet"/>
      </w:pPr>
      <w:r>
        <w:rPr>
          <w:b/>
        </w:rPr>
        <w:t>Medical:</w:t>
      </w:r>
      <w:r>
        <w:rPr>
          <w:b w:val="0"/>
        </w:rPr>
        <w:t xml:space="preserve"> prosthetics, medical devices, hospital equipment</w:t>
      </w:r>
    </w:p>
    <w:p>
      <w:pPr>
        <w:pStyle w:val="ListBullet"/>
      </w:pPr>
      <w:r>
        <w:rPr>
          <w:b/>
        </w:rPr>
        <w:t>Packaging:</w:t>
      </w:r>
      <w:r>
        <w:rPr>
          <w:b w:val="0"/>
        </w:rPr>
        <w:t xml:space="preserve"> structural packaging (bottles, boxes, containers)</w:t>
      </w:r>
    </w:p>
    <w:p>
      <w:r>
        <w:rPr>
          <w:b/>
        </w:rPr>
        <w:t>Related careers</w:t>
      </w:r>
      <w:r>
        <w:rPr>
          <w:b w:val="0"/>
        </w:rPr>
        <w:t xml:space="preserve"> Industrial designer · Product designer · Ergonomics specialist · Furniture designer · Packaging designer</w:t>
      </w:r>
    </w:p>
    <w:p>
      <w:pPr>
        <w:pStyle w:val="Heading2"/>
      </w:pPr>
      <w:r>
        <w:rPr>
          <w:color w:val="1F3A5F"/>
        </w:rPr>
        <w:t>Interaction Design</w:t>
      </w:r>
    </w:p>
    <w:p>
      <w:r>
        <w:rPr>
          <w:b w:val="0"/>
        </w:rPr>
        <w:t>aka UX Design · Digital Product Design</w:t>
      </w:r>
    </w:p>
    <w:p>
      <w:r>
        <w:rPr>
          <w:b w:val="0"/>
        </w:rPr>
        <w:t xml:space="preserve">Designs that shape </w:t>
      </w:r>
      <w:r>
        <w:rPr>
          <w:b/>
        </w:rPr>
        <w:t>how users interact with digital systems</w:t>
      </w:r>
      <w:r>
        <w:rPr>
          <w:b w:val="0"/>
        </w:rPr>
        <w:t>, interfaces, and experiences. Prioritises usability, accessibility, and the quality of the user's journey through a product or service.</w:t>
      </w:r>
    </w:p>
    <w:p>
      <w:r>
        <w:rPr>
          <w:b w:val="0"/>
        </w:rPr>
        <w:t>Examples of design outcomes:</w:t>
      </w:r>
    </w:p>
    <w:p>
      <w:pPr>
        <w:pStyle w:val="ListBullet"/>
      </w:pPr>
      <w:r>
        <w:rPr>
          <w:b/>
        </w:rPr>
        <w:t>Apps:</w:t>
      </w:r>
      <w:r>
        <w:rPr>
          <w:b w:val="0"/>
        </w:rPr>
        <w:t xml:space="preserve"> mobile apps, software interfaces, dashboards</w:t>
      </w:r>
    </w:p>
    <w:p>
      <w:pPr>
        <w:pStyle w:val="ListBullet"/>
      </w:pPr>
      <w:r>
        <w:rPr>
          <w:b/>
        </w:rPr>
        <w:t>Web:</w:t>
      </w:r>
      <w:r>
        <w:rPr>
          <w:b w:val="0"/>
        </w:rPr>
        <w:t xml:space="preserve"> website UX/UI, landing pages, e-commerce flows</w:t>
      </w:r>
    </w:p>
    <w:p>
      <w:pPr>
        <w:pStyle w:val="ListBullet"/>
      </w:pPr>
      <w:r>
        <w:rPr>
          <w:b/>
        </w:rPr>
        <w:t>Interactive:</w:t>
      </w:r>
      <w:r>
        <w:rPr>
          <w:b w:val="0"/>
        </w:rPr>
        <w:t xml:space="preserve"> touchscreen kiosks, interactive installations, games</w:t>
      </w:r>
    </w:p>
    <w:p>
      <w:pPr>
        <w:pStyle w:val="ListBullet"/>
      </w:pPr>
      <w:r>
        <w:rPr>
          <w:b/>
        </w:rPr>
        <w:t>Systems:</w:t>
      </w:r>
      <w:r>
        <w:rPr>
          <w:b w:val="0"/>
        </w:rPr>
        <w:t xml:space="preserve"> information architecture, design systems, chatbot interactions</w:t>
      </w:r>
    </w:p>
    <w:p>
      <w:r>
        <w:rPr>
          <w:b/>
        </w:rPr>
        <w:t>Related careers</w:t>
      </w:r>
      <w:r>
        <w:rPr>
          <w:b w:val="0"/>
        </w:rPr>
        <w:t xml:space="preserve"> UX designer · UI designer · Interaction designer · Service designer · Accessibility specialist</w:t>
      </w:r>
    </w:p>
    <w:p>
      <w:pPr>
        <w:pStyle w:val="Heading1"/>
      </w:pPr>
      <w:r>
        <w:rPr>
          <w:color w:val="1F3A5F"/>
        </w:rPr>
        <w:t>Quick Comparison: The 4 Design Fields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Primary Output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Key Concern</w:t>
            </w:r>
          </w:p>
        </w:tc>
        <w:tc>
          <w:tcPr>
            <w:tcW w:type="dxa" w:w="1994"/>
            <w:shd w:val="clear" w:color="auto" w:fill="1F3A5F"/>
          </w:tcPr>
          <w:p>
            <w:r>
              <w:rPr>
                <w:b/>
                <w:color w:val="FFFFFF"/>
              </w:rPr>
              <w:t>Material/Medium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Communication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Visual messages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2D (mainly)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Legibility, persuasion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Print, screen, digital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Environmental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Spaces &amp; places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3D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Movement, experience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Materials, light, space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Industrial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Physical products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3D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Function, ergonomics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Materials, manufacturing</w:t>
            </w:r>
          </w:p>
        </w:tc>
      </w:tr>
      <w:tr>
        <w:tc>
          <w:tcPr>
            <w:tcW w:type="dxa" w:w="1994"/>
          </w:tcPr>
          <w:p>
            <w:r>
              <w:rPr>
                <w:b/>
              </w:rPr>
              <w:t>Interaction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Digital experiences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Digital/4D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Usability, accessibility</w:t>
            </w:r>
          </w:p>
        </w:tc>
        <w:tc>
          <w:tcPr>
            <w:tcW w:type="dxa" w:w="1994"/>
          </w:tcPr>
          <w:p>
            <w:r>
              <w:rPr>
                <w:b w:val="0"/>
              </w:rPr>
              <w:t>Software, prototypes</w:t>
            </w:r>
          </w:p>
        </w:tc>
      </w:tr>
    </w:tbl>
    <w:p/>
    <w:p>
      <w:pPr>
        <w:pStyle w:val="Heading1"/>
      </w:pPr>
      <w:r>
        <w:rPr>
          <w:color w:val="1F3A5F"/>
        </w:rPr>
        <w:t>The Design Process (applies to all fields)</w:t>
      </w:r>
    </w:p>
    <w:p>
      <w:r>
        <w:rPr>
          <w:b w:val="0"/>
        </w:rPr>
        <w:t>①</w:t>
      </w:r>
      <w:r>
        <w:rPr>
          <w:b w:val="0"/>
        </w:rPr>
        <w:t xml:space="preserve"> </w:t>
      </w:r>
      <w:r>
        <w:rPr>
          <w:b w:val="0"/>
        </w:rPr>
        <w:t>Research &amp; Brief</w:t>
      </w:r>
    </w:p>
    <w:p>
      <w:r>
        <w:rPr>
          <w:b w:val="0"/>
        </w:rPr>
        <w:t>→</w:t>
      </w:r>
    </w:p>
    <w:p>
      <w:r>
        <w:rPr>
          <w:b w:val="0"/>
        </w:rPr>
        <w:t>②</w:t>
      </w:r>
      <w:r>
        <w:rPr>
          <w:b w:val="0"/>
        </w:rPr>
        <w:t xml:space="preserve"> </w:t>
      </w:r>
      <w:r>
        <w:rPr>
          <w:b w:val="0"/>
        </w:rPr>
        <w:t>Ideation &amp; Concept</w:t>
      </w:r>
    </w:p>
    <w:p>
      <w:r>
        <w:rPr>
          <w:b w:val="0"/>
        </w:rPr>
        <w:t>→</w:t>
      </w:r>
    </w:p>
    <w:p>
      <w:r>
        <w:rPr>
          <w:b w:val="0"/>
        </w:rPr>
        <w:t>③</w:t>
      </w:r>
      <w:r>
        <w:rPr>
          <w:b w:val="0"/>
        </w:rPr>
        <w:t xml:space="preserve"> </w:t>
      </w:r>
      <w:r>
        <w:rPr>
          <w:b w:val="0"/>
        </w:rPr>
        <w:t>Development &amp; Refinement</w:t>
      </w:r>
    </w:p>
    <w:p>
      <w:r>
        <w:rPr>
          <w:b w:val="0"/>
        </w:rPr>
        <w:t>→</w:t>
      </w:r>
    </w:p>
    <w:p>
      <w:r>
        <w:rPr>
          <w:b w:val="0"/>
        </w:rPr>
        <w:t>④</w:t>
      </w:r>
      <w:r>
        <w:rPr>
          <w:b w:val="0"/>
        </w:rPr>
        <w:t xml:space="preserve"> </w:t>
      </w:r>
      <w:r>
        <w:rPr>
          <w:b w:val="0"/>
        </w:rPr>
        <w:t>Presentation &amp; Production</w:t>
      </w:r>
    </w:p>
    <w:p>
      <w:r>
        <w:rPr>
          <w:b w:val="0"/>
        </w:rPr>
        <w:t>→</w:t>
      </w:r>
    </w:p>
    <w:p>
      <w:r>
        <w:rPr>
          <w:b w:val="0"/>
        </w:rPr>
        <w:t>⑤</w:t>
      </w:r>
      <w:r>
        <w:rPr>
          <w:b w:val="0"/>
        </w:rPr>
        <w:t xml:space="preserve"> </w:t>
      </w:r>
      <w:r>
        <w:rPr>
          <w:b w:val="0"/>
        </w:rPr>
        <w:t>Evaluation</w:t>
      </w:r>
    </w:p>
    <w:p>
      <w:r>
        <w:rPr>
          <w:b w:val="0"/>
        </w:rPr>
        <w:t>In VCE VCD, you will use this process across all fields. Your folio documents your design thinking at each stage — research, sketches, development, and final presentation.</w:t>
      </w:r>
    </w:p>
    <w:sectPr w:rsidR="00FC693F" w:rsidRPr="0006063C" w:rsidSect="00034616">
      <w:footerReference w:type="default" r:id="rId9"/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 xml:space="preserve">VCE VCD — Design Fields  |  Page </w:t>
    </w:r>
    <w:r>
      <w:rPr>
        <w:color w:val="999999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