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1"/>
        </w:rPr>
        <w:t>VCE VISUAL COMMUNICATION DESIGN · VCAA 2024 · UNIT 1 AOS 2</w:t>
      </w:r>
    </w:p>
    <w:p>
      <w:pPr>
        <w:pStyle w:val="Title"/>
        <w:jc w:val="center"/>
      </w:pPr>
      <w:r>
        <w:rPr>
          <w:color w:val="1F3A5F"/>
        </w:rPr>
        <w:t>Student Workbook</w:t>
      </w:r>
    </w:p>
    <w:p>
      <w:pPr>
        <w:jc w:val="center"/>
      </w:pPr>
      <w:r>
        <w:rPr>
          <w:b/>
          <w:color w:val="1F3A5F"/>
          <w:sz w:val="28"/>
        </w:rPr>
        <w:t>Design Process · Design Fields · Design History · Drawing Methods</w:t>
      </w:r>
    </w:p>
    <w:p/>
    <w:p>
      <w:pPr>
        <w:pStyle w:val="Heading2"/>
      </w:pPr>
      <w:r>
        <w:rPr>
          <w:color w:val="1F3A5F"/>
        </w:rPr>
        <w:t>My Details</w:t>
      </w:r>
    </w:p>
    <w:tbl>
      <w:tblPr>
        <w:tblStyle w:val="TableGrid"/>
        <w:tblW w:type="auto" w:w="0"/>
        <w:tblLook w:firstColumn="1" w:firstRow="1" w:lastColumn="0" w:lastRow="0" w:noHBand="0" w:noVBand="1" w:val="04A0"/>
      </w:tblPr>
      <w:tblGrid>
        <w:gridCol w:w="4986"/>
        <w:gridCol w:w="4986"/>
      </w:tblGrid>
      <w:tr>
        <w:tc>
          <w:tcPr>
            <w:tcW w:type="dxa" w:w="4986"/>
          </w:tcPr>
          <w:p>
            <w:r>
              <w:rPr>
                <w:b/>
              </w:rPr>
              <w:t>Name</w:t>
            </w:r>
          </w:p>
        </w:tc>
        <w:tc>
          <w:tcPr>
            <w:tcW w:type="dxa" w:w="4986"/>
          </w:tcPr>
          <w:p>
            <w:r/>
          </w:p>
        </w:tc>
      </w:tr>
      <w:tr>
        <w:tc>
          <w:tcPr>
            <w:tcW w:type="dxa" w:w="4986"/>
          </w:tcPr>
          <w:p>
            <w:r>
              <w:rPr>
                <w:b/>
              </w:rPr>
              <w:t>Class</w:t>
            </w:r>
          </w:p>
        </w:tc>
        <w:tc>
          <w:tcPr>
            <w:tcW w:type="dxa" w:w="4986"/>
          </w:tcPr>
          <w:p>
            <w:r/>
          </w:p>
        </w:tc>
      </w:tr>
      <w:tr>
        <w:tc>
          <w:tcPr>
            <w:tcW w:type="dxa" w:w="4986"/>
          </w:tcPr>
          <w:p>
            <w:r>
              <w:rPr>
                <w:b/>
              </w:rPr>
              <w:t>Teacher</w:t>
            </w:r>
          </w:p>
        </w:tc>
        <w:tc>
          <w:tcPr>
            <w:tcW w:type="dxa" w:w="4986"/>
          </w:tcPr>
          <w:p>
            <w:r/>
          </w:p>
        </w:tc>
      </w:tr>
      <w:tr>
        <w:tc>
          <w:tcPr>
            <w:tcW w:type="dxa" w:w="4986"/>
          </w:tcPr>
          <w:p>
            <w:r>
              <w:rPr>
                <w:b/>
              </w:rPr>
              <w:t>Year</w:t>
            </w:r>
          </w:p>
        </w:tc>
        <w:tc>
          <w:tcPr>
            <w:tcW w:type="dxa" w:w="4986"/>
          </w:tcPr>
          <w:p>
            <w:r/>
          </w:p>
        </w:tc>
      </w:tr>
    </w:tbl>
    <w:p>
      <w:r>
        <w:br w:type="page"/>
      </w:r>
    </w:p>
    <w:p>
      <w:pPr>
        <w:pStyle w:val="Heading1"/>
      </w:pPr>
      <w:r>
        <w:rPr>
          <w:color w:val="1F3A5F"/>
        </w:rPr>
        <w:t>Contents</w:t>
      </w:r>
    </w:p>
    <w:p>
      <w:pPr>
        <w:pStyle w:val="ListBullet"/>
      </w:pPr>
      <w:r>
        <w:t>Activity 1: The Design Process — Sequence &amp; Match</w:t>
      </w:r>
    </w:p>
    <w:p>
      <w:pPr>
        <w:pStyle w:val="ListBullet"/>
      </w:pPr>
      <w:r>
        <w:t>Activity 2: Research — Primary or Secondary?</w:t>
      </w:r>
    </w:p>
    <w:p>
      <w:pPr>
        <w:pStyle w:val="ListBullet"/>
      </w:pPr>
      <w:r>
        <w:t>Activity 3: Design Fields — Fill the Table</w:t>
      </w:r>
    </w:p>
    <w:p>
      <w:pPr>
        <w:pStyle w:val="ListBullet"/>
      </w:pPr>
      <w:r>
        <w:t>Activity 4: Design History — Movement Match</w:t>
      </w:r>
    </w:p>
    <w:p>
      <w:pPr>
        <w:pStyle w:val="ListBullet"/>
      </w:pPr>
      <w:r>
        <w:t>Activity 5: Drawing Methods — Visualisation vs Presentation</w:t>
      </w:r>
    </w:p>
    <w:p>
      <w:pPr>
        <w:pStyle w:val="ListBullet"/>
      </w:pPr>
      <w:r>
        <w:t>Activity 6: Short Analysis — Exam Practice</w:t>
      </w:r>
    </w:p>
    <w:p>
      <w:pPr>
        <w:pStyle w:val="ListBullet"/>
      </w:pPr>
      <w:r>
        <w:t>Activity 7: Extended Response — Evaluate a Brief</w:t>
      </w:r>
    </w:p>
    <w:p>
      <w:pPr>
        <w:pStyle w:val="ListBullet"/>
      </w:pPr>
      <w:r>
        <w:t>Activity 8: Reflection — What I Know / Still Learning</w:t>
      </w:r>
    </w:p>
    <w:p>
      <w:r>
        <w:br w:type="page"/>
      </w:r>
    </w:p>
    <w:p>
      <w:pPr>
        <w:pStyle w:val="Heading1"/>
      </w:pPr>
      <w:r>
        <w:rPr>
          <w:color w:val="1F3A5F"/>
        </w:rPr>
        <w:t>Activity 1: The Design Process — Sequence &amp; Match</w:t>
      </w:r>
    </w:p>
    <w:p>
      <w:r>
        <w:rPr>
          <w:b/>
          <w:color w:val="1F3A5F"/>
        </w:rPr>
        <w:t>Marks available: 15 marks</w:t>
      </w:r>
    </w:p>
    <w:p>
      <w:pPr>
        <w:ind w:left="283"/>
      </w:pPr>
      <w:r>
        <w:rPr>
          <w:b w:val="0"/>
          <w:i/>
          <w:color w:val="404040"/>
        </w:rPr>
        <w:t xml:space="preserve">Number the stages of the design process </w:t>
      </w:r>
      <w:r>
        <w:rPr>
          <w:b/>
          <w:i/>
          <w:color w:val="404040"/>
        </w:rPr>
        <w:t>1–5</w:t>
      </w:r>
      <w:r>
        <w:rPr>
          <w:b w:val="0"/>
          <w:i/>
          <w:color w:val="404040"/>
        </w:rPr>
        <w:t xml:space="preserve"> in the correct order, then draw a line matching each stage to its description.</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Stages (number 1–5)</w:t>
            </w:r>
          </w:p>
        </w:tc>
        <w:tc>
          <w:tcPr>
            <w:tcW w:type="dxa" w:w="3324"/>
            <w:shd w:val="clear" w:color="auto" w:fill="1F3A5F"/>
          </w:tcPr>
          <w:p>
            <w:r>
              <w:rPr>
                <w:b/>
                <w:color w:val="FFFFFF"/>
              </w:rPr>
              <w:t>Answer</w:t>
            </w:r>
          </w:p>
        </w:tc>
        <w:tc>
          <w:tcPr>
            <w:tcW w:type="dxa" w:w="3324"/>
            <w:shd w:val="clear" w:color="auto" w:fill="1F3A5F"/>
          </w:tcPr>
          <w:p>
            <w:r>
              <w:rPr>
                <w:b/>
                <w:color w:val="FFFFFF"/>
              </w:rPr>
              <w:t>Descriptions</w:t>
            </w:r>
          </w:p>
        </w:tc>
      </w:tr>
      <w:tr>
        <w:tc>
          <w:tcPr>
            <w:tcW w:type="dxa" w:w="3324"/>
          </w:tcPr>
          <w:p>
            <w:r>
              <w:t>Development &amp; Refinement</w:t>
            </w:r>
          </w:p>
        </w:tc>
        <w:tc>
          <w:tcPr>
            <w:tcW w:type="dxa" w:w="3324"/>
          </w:tcPr>
          <w:p/>
        </w:tc>
        <w:tc>
          <w:tcPr>
            <w:tcW w:type="dxa" w:w="3324"/>
          </w:tcPr>
          <w:p>
            <w:r>
              <w:t>A Testing the final design against the original brief and audience needs</w:t>
            </w:r>
          </w:p>
        </w:tc>
      </w:tr>
      <w:tr>
        <w:tc>
          <w:tcPr>
            <w:tcW w:type="dxa" w:w="3324"/>
          </w:tcPr>
          <w:p>
            <w:r>
              <w:t>Research &amp; the Brief</w:t>
            </w:r>
          </w:p>
        </w:tc>
        <w:tc>
          <w:tcPr>
            <w:tcW w:type="dxa" w:w="3324"/>
          </w:tcPr>
          <w:p/>
        </w:tc>
        <w:tc>
          <w:tcPr>
            <w:tcW w:type="dxa" w:w="3324"/>
          </w:tcPr>
          <w:p>
            <w:r>
              <w:t>B Producing an accurate, resolved final design using technical drawing methods</w:t>
            </w:r>
          </w:p>
        </w:tc>
      </w:tr>
      <w:tr>
        <w:tc>
          <w:tcPr>
            <w:tcW w:type="dxa" w:w="3324"/>
          </w:tcPr>
          <w:p>
            <w:r>
              <w:t>Evaluation</w:t>
            </w:r>
          </w:p>
        </w:tc>
        <w:tc>
          <w:tcPr>
            <w:tcW w:type="dxa" w:w="3324"/>
          </w:tcPr>
          <w:p/>
        </w:tc>
        <w:tc>
          <w:tcPr>
            <w:tcW w:type="dxa" w:w="3324"/>
          </w:tcPr>
          <w:p>
            <w:r>
              <w:t>C Understanding the client, audience, purpose and constraints</w:t>
            </w:r>
          </w:p>
        </w:tc>
      </w:tr>
      <w:tr>
        <w:tc>
          <w:tcPr>
            <w:tcW w:type="dxa" w:w="3324"/>
          </w:tcPr>
          <w:p>
            <w:r>
              <w:t>Presentation</w:t>
            </w:r>
          </w:p>
        </w:tc>
        <w:tc>
          <w:tcPr>
            <w:tcW w:type="dxa" w:w="3324"/>
          </w:tcPr>
          <w:p/>
        </w:tc>
        <w:tc>
          <w:tcPr>
            <w:tcW w:type="dxa" w:w="3324"/>
          </w:tcPr>
          <w:p>
            <w:r>
              <w:t>D Selecting the strongest concept and testing/annotating it further</w:t>
            </w:r>
          </w:p>
        </w:tc>
      </w:tr>
      <w:tr>
        <w:tc>
          <w:tcPr>
            <w:tcW w:type="dxa" w:w="3324"/>
          </w:tcPr>
          <w:p>
            <w:r>
              <w:t>Generation of Ideas</w:t>
            </w:r>
          </w:p>
        </w:tc>
        <w:tc>
          <w:tcPr>
            <w:tcW w:type="dxa" w:w="3324"/>
          </w:tcPr>
          <w:p/>
        </w:tc>
        <w:tc>
          <w:tcPr>
            <w:tcW w:type="dxa" w:w="3324"/>
          </w:tcPr>
          <w:p>
            <w:r>
              <w:t>E Producing many rough thumbnail sketches exploring different directions</w:t>
            </w:r>
          </w:p>
        </w:tc>
      </w:tr>
    </w:tbl>
    <w:p/>
    <w:p>
      <w:pPr>
        <w:ind w:left="283"/>
      </w:pPr>
      <w:r>
        <w:rPr>
          <w:b w:val="0"/>
          <w:i/>
          <w:color w:val="404040"/>
        </w:rPr>
        <w:t xml:space="preserve">Explain in </w:t>
      </w:r>
      <w:r>
        <w:rPr>
          <w:b/>
          <w:i/>
          <w:color w:val="404040"/>
        </w:rPr>
        <w:t>one sentence</w:t>
      </w:r>
      <w:r>
        <w:rPr>
          <w:b w:val="0"/>
          <w:i/>
          <w:color w:val="404040"/>
        </w:rPr>
        <w:t xml:space="preserve"> why the design process is described as </w:t>
      </w:r>
      <w:r>
        <w:rPr>
          <w:b w:val="0"/>
          <w:i/>
          <w:color w:val="404040"/>
        </w:rPr>
        <w:t>cyclical</w:t>
      </w:r>
      <w:r>
        <w:rPr>
          <w:b w:val="0"/>
          <w:i/>
          <w:color w:val="404040"/>
        </w:rPr>
        <w:t xml:space="preserve"> rather than strictly linear.</w:t>
      </w:r>
    </w:p>
    <w:p>
      <w:pPr>
        <w:spacing w:after="280"/>
        <w:pBdr>
          <w:bottom w:val="single" w:sz="6" w:space="1" w:color="BFBFBF"/>
        </w:pBdr>
      </w:pPr>
    </w:p>
    <w:p>
      <w:pPr>
        <w:spacing w:after="280"/>
        <w:pBdr>
          <w:bottom w:val="single" w:sz="6" w:space="1" w:color="BFBFBF"/>
        </w:pBdr>
      </w:pPr>
    </w:p>
    <w:p>
      <w:pPr>
        <w:pStyle w:val="Heading1"/>
      </w:pPr>
      <w:r>
        <w:rPr>
          <w:color w:val="1F3A5F"/>
        </w:rPr>
        <w:t>Activity 2: Research — Primary or Secondary?</w:t>
      </w:r>
    </w:p>
    <w:p>
      <w:r>
        <w:rPr>
          <w:b/>
          <w:color w:val="1F3A5F"/>
        </w:rPr>
        <w:t>Marks available: 10 marks</w:t>
      </w:r>
    </w:p>
    <w:p>
      <w:pPr>
        <w:ind w:left="283"/>
      </w:pPr>
      <w:r>
        <w:rPr>
          <w:b w:val="0"/>
          <w:i/>
          <w:color w:val="404040"/>
        </w:rPr>
        <w:t xml:space="preserve">For each research method below, circle whether it is </w:t>
      </w:r>
      <w:r>
        <w:rPr>
          <w:b/>
          <w:i/>
          <w:color w:val="404040"/>
        </w:rPr>
        <w:t>Primary (P)</w:t>
      </w:r>
      <w:r>
        <w:rPr>
          <w:b w:val="0"/>
          <w:i/>
          <w:color w:val="404040"/>
        </w:rPr>
        <w:t xml:space="preserve"> or </w:t>
      </w:r>
      <w:r>
        <w:rPr>
          <w:b/>
          <w:i/>
          <w:color w:val="404040"/>
        </w:rPr>
        <w:t>Secondary (S)</w:t>
      </w:r>
      <w:r>
        <w:rPr>
          <w:b w:val="0"/>
          <w:i/>
          <w:color w:val="404040"/>
        </w:rPr>
        <w:t xml:space="preserve"> research.</w:t>
      </w:r>
    </w:p>
    <w:p>
      <w:r>
        <w:rPr>
          <w:b/>
        </w:rPr>
        <w:t xml:space="preserve">1. Interviewing five people from the target audience about their needs. </w:t>
      </w:r>
      <w:r>
        <w:rPr>
          <w:b/>
        </w:rPr>
        <w:t>P S</w:t>
      </w:r>
    </w:p>
    <w:p>
      <w:r>
        <w:rPr>
          <w:b/>
        </w:rPr>
        <w:t xml:space="preserve">2. Looking at competitor logos and packaging online for inspiration. </w:t>
      </w:r>
      <w:r>
        <w:rPr>
          <w:b/>
        </w:rPr>
        <w:t>P S</w:t>
      </w:r>
    </w:p>
    <w:p>
      <w:r>
        <w:rPr>
          <w:b/>
        </w:rPr>
        <w:t xml:space="preserve">3. Photographing a site before designing signage for it. </w:t>
      </w:r>
      <w:r>
        <w:rPr>
          <w:b/>
        </w:rPr>
        <w:t>P S</w:t>
      </w:r>
    </w:p>
    <w:p>
      <w:r>
        <w:rPr>
          <w:b/>
        </w:rPr>
        <w:t xml:space="preserve">4. Reading a magazine article about current design trends. </w:t>
      </w:r>
      <w:r>
        <w:rPr>
          <w:b/>
        </w:rPr>
        <w:t>P S</w:t>
      </w:r>
    </w:p>
    <w:p>
      <w:r>
        <w:rPr>
          <w:b/>
        </w:rPr>
        <w:t xml:space="preserve">5. Surveying students about their preferred school uniform features. </w:t>
      </w:r>
      <w:r>
        <w:rPr>
          <w:b/>
        </w:rPr>
        <w:t>P S</w:t>
      </w:r>
    </w:p>
    <w:p>
      <w:r>
        <w:br w:type="page"/>
      </w:r>
    </w:p>
    <w:p>
      <w:pPr>
        <w:pStyle w:val="Heading1"/>
      </w:pPr>
      <w:r>
        <w:rPr>
          <w:color w:val="1F3A5F"/>
        </w:rPr>
        <w:t>Activity 3: Design Fields — Fill the Table</w:t>
      </w:r>
    </w:p>
    <w:p>
      <w:r>
        <w:rPr>
          <w:b/>
          <w:color w:val="1F3A5F"/>
        </w:rPr>
        <w:t>Marks available: 16 marks</w:t>
      </w:r>
    </w:p>
    <w:p>
      <w:pPr>
        <w:ind w:left="283"/>
      </w:pPr>
      <w:r>
        <w:rPr>
          <w:b w:val="0"/>
          <w:i/>
          <w:color w:val="404040"/>
        </w:rPr>
        <w:t xml:space="preserve">Complete the table with the missing information for each of the </w:t>
      </w:r>
      <w:r>
        <w:rPr>
          <w:b/>
          <w:i/>
          <w:color w:val="404040"/>
        </w:rPr>
        <w:t>4 VCAA 2024 design fields</w:t>
      </w:r>
      <w:r>
        <w:rPr>
          <w:b w:val="0"/>
          <w:i/>
          <w:color w:val="404040"/>
        </w:rPr>
        <w:t>.</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shd w:val="clear" w:color="auto" w:fill="1F3A5F"/>
          </w:tcPr>
          <w:p>
            <w:r>
              <w:rPr>
                <w:b/>
                <w:color w:val="FFFFFF"/>
              </w:rPr>
              <w:t>Design Field</w:t>
            </w:r>
          </w:p>
        </w:tc>
        <w:tc>
          <w:tcPr>
            <w:tcW w:type="dxa" w:w="2493"/>
            <w:shd w:val="clear" w:color="auto" w:fill="1F3A5F"/>
          </w:tcPr>
          <w:p>
            <w:r>
              <w:rPr>
                <w:b/>
                <w:color w:val="FFFFFF"/>
              </w:rPr>
              <w:t>Dimension (2D/3D/Digital)</w:t>
            </w:r>
          </w:p>
        </w:tc>
        <w:tc>
          <w:tcPr>
            <w:tcW w:type="dxa" w:w="2493"/>
            <w:shd w:val="clear" w:color="auto" w:fill="1F3A5F"/>
          </w:tcPr>
          <w:p>
            <w:r>
              <w:rPr>
                <w:b/>
                <w:color w:val="FFFFFF"/>
              </w:rPr>
              <w:t>One Design Outcome Example</w:t>
            </w:r>
          </w:p>
        </w:tc>
        <w:tc>
          <w:tcPr>
            <w:tcW w:type="dxa" w:w="2493"/>
            <w:shd w:val="clear" w:color="auto" w:fill="1F3A5F"/>
          </w:tcPr>
          <w:p>
            <w:r>
              <w:rPr>
                <w:b/>
                <w:color w:val="FFFFFF"/>
              </w:rPr>
              <w:t>One Related Career</w:t>
            </w:r>
          </w:p>
        </w:tc>
      </w:tr>
      <w:tr>
        <w:tc>
          <w:tcPr>
            <w:tcW w:type="dxa" w:w="2493"/>
          </w:tcPr>
          <w:p>
            <w:r>
              <w:rPr>
                <w:b/>
              </w:rPr>
              <w:t>Communication Design</w:t>
            </w:r>
          </w:p>
        </w:tc>
        <w:tc>
          <w:tcPr>
            <w:tcW w:type="dxa" w:w="2493"/>
            <w:shd w:val="clear" w:color="auto" w:fill="FAFAFA"/>
          </w:tcPr>
          <w:p/>
        </w:tc>
        <w:tc>
          <w:tcPr>
            <w:tcW w:type="dxa" w:w="2493"/>
            <w:shd w:val="clear" w:color="auto" w:fill="FAFAFA"/>
          </w:tcPr>
          <w:p/>
        </w:tc>
        <w:tc>
          <w:tcPr>
            <w:tcW w:type="dxa" w:w="2493"/>
            <w:shd w:val="clear" w:color="auto" w:fill="FAFAFA"/>
          </w:tcPr>
          <w:p/>
        </w:tc>
      </w:tr>
      <w:tr>
        <w:tc>
          <w:tcPr>
            <w:tcW w:type="dxa" w:w="2493"/>
          </w:tcPr>
          <w:p>
            <w:r>
              <w:rPr>
                <w:b/>
              </w:rPr>
              <w:t>Environmental Design</w:t>
            </w:r>
          </w:p>
        </w:tc>
        <w:tc>
          <w:tcPr>
            <w:tcW w:type="dxa" w:w="2493"/>
            <w:shd w:val="clear" w:color="auto" w:fill="FAFAFA"/>
          </w:tcPr>
          <w:p/>
        </w:tc>
        <w:tc>
          <w:tcPr>
            <w:tcW w:type="dxa" w:w="2493"/>
            <w:shd w:val="clear" w:color="auto" w:fill="FAFAFA"/>
          </w:tcPr>
          <w:p/>
        </w:tc>
        <w:tc>
          <w:tcPr>
            <w:tcW w:type="dxa" w:w="2493"/>
            <w:shd w:val="clear" w:color="auto" w:fill="FAFAFA"/>
          </w:tcPr>
          <w:p/>
        </w:tc>
      </w:tr>
      <w:tr>
        <w:tc>
          <w:tcPr>
            <w:tcW w:type="dxa" w:w="2493"/>
          </w:tcPr>
          <w:p>
            <w:r>
              <w:rPr>
                <w:b/>
              </w:rPr>
              <w:t>Industrial Design</w:t>
            </w:r>
          </w:p>
        </w:tc>
        <w:tc>
          <w:tcPr>
            <w:tcW w:type="dxa" w:w="2493"/>
            <w:shd w:val="clear" w:color="auto" w:fill="FAFAFA"/>
          </w:tcPr>
          <w:p/>
        </w:tc>
        <w:tc>
          <w:tcPr>
            <w:tcW w:type="dxa" w:w="2493"/>
            <w:shd w:val="clear" w:color="auto" w:fill="FAFAFA"/>
          </w:tcPr>
          <w:p/>
        </w:tc>
        <w:tc>
          <w:tcPr>
            <w:tcW w:type="dxa" w:w="2493"/>
            <w:shd w:val="clear" w:color="auto" w:fill="FAFAFA"/>
          </w:tcPr>
          <w:p/>
        </w:tc>
      </w:tr>
      <w:tr>
        <w:tc>
          <w:tcPr>
            <w:tcW w:type="dxa" w:w="2493"/>
          </w:tcPr>
          <w:p>
            <w:r>
              <w:rPr>
                <w:b/>
              </w:rPr>
              <w:t>Interaction Design</w:t>
            </w:r>
          </w:p>
        </w:tc>
        <w:tc>
          <w:tcPr>
            <w:tcW w:type="dxa" w:w="2493"/>
            <w:shd w:val="clear" w:color="auto" w:fill="FAFAFA"/>
          </w:tcPr>
          <w:p/>
        </w:tc>
        <w:tc>
          <w:tcPr>
            <w:tcW w:type="dxa" w:w="2493"/>
            <w:shd w:val="clear" w:color="auto" w:fill="FAFAFA"/>
          </w:tcPr>
          <w:p/>
        </w:tc>
        <w:tc>
          <w:tcPr>
            <w:tcW w:type="dxa" w:w="2493"/>
            <w:shd w:val="clear" w:color="auto" w:fill="FAFAFA"/>
          </w:tcPr>
          <w:p/>
        </w:tc>
      </w:tr>
    </w:tbl>
    <w:p/>
    <w:p>
      <w:pPr>
        <w:ind w:left="283"/>
      </w:pPr>
      <w:r>
        <w:rPr>
          <w:b w:val="0"/>
          <w:i/>
          <w:color w:val="404040"/>
        </w:rPr>
        <w:t xml:space="preserve">A café wants a new </w:t>
      </w:r>
      <w:r>
        <w:rPr>
          <w:b/>
          <w:i/>
          <w:color w:val="404040"/>
        </w:rPr>
        <w:t>logo</w:t>
      </w:r>
      <w:r>
        <w:rPr>
          <w:b w:val="0"/>
          <w:i/>
          <w:color w:val="404040"/>
        </w:rPr>
        <w:t xml:space="preserve">, a </w:t>
      </w:r>
      <w:r>
        <w:rPr>
          <w:b/>
          <w:i/>
          <w:color w:val="404040"/>
        </w:rPr>
        <w:t>fit-out</w:t>
      </w:r>
      <w:r>
        <w:rPr>
          <w:b w:val="0"/>
          <w:i/>
          <w:color w:val="404040"/>
        </w:rPr>
        <w:t xml:space="preserve"> for its interior, and a new </w:t>
      </w:r>
      <w:r>
        <w:rPr>
          <w:b/>
          <w:i/>
          <w:color w:val="404040"/>
        </w:rPr>
        <w:t>ordering app</w:t>
      </w:r>
      <w:r>
        <w:rPr>
          <w:b w:val="0"/>
          <w:i/>
          <w:color w:val="404040"/>
        </w:rPr>
        <w:t>. Which design field(s) would be responsible for each part of this brief?</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1"/>
      </w:pPr>
      <w:r>
        <w:rPr>
          <w:color w:val="1F3A5F"/>
        </w:rPr>
        <w:t>Activity 4: Design History — Movement Match</w:t>
      </w:r>
    </w:p>
    <w:p>
      <w:r>
        <w:rPr>
          <w:b/>
          <w:color w:val="1F3A5F"/>
        </w:rPr>
        <w:t>Marks available: 12 marks</w:t>
      </w:r>
    </w:p>
    <w:p>
      <w:pPr>
        <w:ind w:left="283"/>
      </w:pPr>
      <w:r>
        <w:rPr>
          <w:b w:val="0"/>
          <w:i/>
          <w:color w:val="404040"/>
        </w:rPr>
        <w:t>Match each design movement to its correct description by drawing a line.</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Movement</w:t>
            </w:r>
          </w:p>
        </w:tc>
        <w:tc>
          <w:tcPr>
            <w:tcW w:type="dxa" w:w="3324"/>
            <w:shd w:val="clear" w:color="auto" w:fill="1F3A5F"/>
          </w:tcPr>
          <w:p>
            <w:r>
              <w:rPr>
                <w:b/>
                <w:color w:val="FFFFFF"/>
              </w:rPr>
              <w:t>Answer</w:t>
            </w:r>
          </w:p>
        </w:tc>
        <w:tc>
          <w:tcPr>
            <w:tcW w:type="dxa" w:w="3324"/>
            <w:shd w:val="clear" w:color="auto" w:fill="1F3A5F"/>
          </w:tcPr>
          <w:p>
            <w:r>
              <w:rPr>
                <w:b/>
                <w:color w:val="FFFFFF"/>
              </w:rPr>
              <w:t>Description</w:t>
            </w:r>
          </w:p>
        </w:tc>
      </w:tr>
      <w:tr>
        <w:tc>
          <w:tcPr>
            <w:tcW w:type="dxa" w:w="3324"/>
          </w:tcPr>
          <w:p>
            <w:r>
              <w:t>Bauhaus</w:t>
            </w:r>
          </w:p>
        </w:tc>
        <w:tc>
          <w:tcPr>
            <w:tcW w:type="dxa" w:w="3324"/>
          </w:tcPr>
          <w:p/>
        </w:tc>
        <w:tc>
          <w:tcPr>
            <w:tcW w:type="dxa" w:w="3324"/>
          </w:tcPr>
          <w:p>
            <w:r>
              <w:t>A Rejects strict grids and "less is more"; embraces decoration, irony, and mixed styles</w:t>
            </w:r>
          </w:p>
        </w:tc>
      </w:tr>
      <w:tr>
        <w:tc>
          <w:tcPr>
            <w:tcW w:type="dxa" w:w="3324"/>
          </w:tcPr>
          <w:p>
            <w:r>
              <w:t>Swiss / International Style</w:t>
            </w:r>
          </w:p>
        </w:tc>
        <w:tc>
          <w:tcPr>
            <w:tcW w:type="dxa" w:w="3324"/>
          </w:tcPr>
          <w:p/>
        </w:tc>
        <w:tc>
          <w:tcPr>
            <w:tcW w:type="dxa" w:w="3324"/>
          </w:tcPr>
          <w:p>
            <w:r>
              <w:t>B German design school (1919–1933) uniting art, craft and technology; "form follows function"</w:t>
            </w:r>
          </w:p>
        </w:tc>
      </w:tr>
      <w:tr>
        <w:tc>
          <w:tcPr>
            <w:tcW w:type="dxa" w:w="3324"/>
          </w:tcPr>
          <w:p>
            <w:r>
              <w:t>Postmodernism</w:t>
            </w:r>
          </w:p>
        </w:tc>
        <w:tc>
          <w:tcPr>
            <w:tcW w:type="dxa" w:w="3324"/>
          </w:tcPr>
          <w:p/>
        </w:tc>
        <w:tc>
          <w:tcPr>
            <w:tcW w:type="dxa" w:w="3324"/>
          </w:tcPr>
          <w:p>
            <w:r>
              <w:t>C Mid-20th century movement using grid systems, sans-serif type (e.g. Helvetica) and objective clarity</w:t>
            </w:r>
          </w:p>
        </w:tc>
      </w:tr>
    </w:tbl>
    <w:p/>
    <w:p>
      <w:pPr>
        <w:ind w:left="283"/>
      </w:pPr>
      <w:r>
        <w:rPr>
          <w:b w:val="0"/>
          <w:i/>
          <w:color w:val="404040"/>
        </w:rPr>
        <w:t xml:space="preserve">Name </w:t>
      </w:r>
      <w:r>
        <w:rPr>
          <w:b/>
          <w:i/>
          <w:color w:val="404040"/>
        </w:rPr>
        <w:t>one</w:t>
      </w:r>
      <w:r>
        <w:rPr>
          <w:b w:val="0"/>
          <w:i/>
          <w:color w:val="404040"/>
        </w:rPr>
        <w:t xml:space="preserve"> design movement and explain how its ideas can still be seen in design today.</w:t>
      </w:r>
    </w:p>
    <w:p>
      <w:pPr>
        <w:spacing w:after="280"/>
        <w:pBdr>
          <w:bottom w:val="single" w:sz="6" w:space="1" w:color="BFBFBF"/>
        </w:pBdr>
      </w:pPr>
    </w:p>
    <w:p>
      <w:pPr>
        <w:spacing w:after="280"/>
        <w:pBdr>
          <w:bottom w:val="single" w:sz="6" w:space="1" w:color="BFBFBF"/>
        </w:pBdr>
      </w:pPr>
    </w:p>
    <w:p>
      <w:r>
        <w:br w:type="page"/>
      </w:r>
    </w:p>
    <w:p>
      <w:pPr>
        <w:pStyle w:val="Heading1"/>
      </w:pPr>
      <w:r>
        <w:rPr>
          <w:color w:val="1F3A5F"/>
        </w:rPr>
        <w:t>Activity 5: Drawing Methods — Visualisation vs Presentation</w:t>
      </w:r>
    </w:p>
    <w:p>
      <w:r>
        <w:rPr>
          <w:b/>
          <w:color w:val="1F3A5F"/>
        </w:rPr>
        <w:t>Marks available: 14 marks</w:t>
      </w:r>
    </w:p>
    <w:p>
      <w:pPr>
        <w:ind w:left="283"/>
      </w:pPr>
      <w:r>
        <w:rPr>
          <w:b w:val="0"/>
          <w:i/>
          <w:color w:val="404040"/>
        </w:rPr>
        <w:t xml:space="preserve">For each drawing method, write </w:t>
      </w:r>
      <w:r>
        <w:rPr>
          <w:b/>
          <w:i/>
          <w:color w:val="404040"/>
        </w:rPr>
        <w:t>V</w:t>
      </w:r>
      <w:r>
        <w:rPr>
          <w:b w:val="0"/>
          <w:i/>
          <w:color w:val="404040"/>
        </w:rPr>
        <w:t xml:space="preserve"> if it is a visualisation drawing method or </w:t>
      </w:r>
      <w:r>
        <w:rPr>
          <w:b/>
          <w:i/>
          <w:color w:val="404040"/>
        </w:rPr>
        <w:t>P</w:t>
      </w:r>
      <w:r>
        <w:rPr>
          <w:b w:val="0"/>
          <w:i/>
          <w:color w:val="404040"/>
        </w:rPr>
        <w:t xml:space="preserve"> if it is a presentation drawing method.</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Method</w:t>
            </w:r>
          </w:p>
        </w:tc>
        <w:tc>
          <w:tcPr>
            <w:tcW w:type="dxa" w:w="3324"/>
            <w:shd w:val="clear" w:color="auto" w:fill="1F3A5F"/>
          </w:tcPr>
          <w:p>
            <w:r>
              <w:rPr>
                <w:b/>
                <w:color w:val="FFFFFF"/>
              </w:rPr>
              <w:t>V or P?</w:t>
            </w:r>
          </w:p>
        </w:tc>
        <w:tc>
          <w:tcPr>
            <w:tcW w:type="dxa" w:w="3324"/>
            <w:shd w:val="clear" w:color="auto" w:fill="1F3A5F"/>
          </w:tcPr>
          <w:p>
            <w:r>
              <w:rPr>
                <w:b/>
                <w:color w:val="FFFFFF"/>
              </w:rPr>
              <w:t>One reason for your answer</w:t>
            </w:r>
          </w:p>
        </w:tc>
      </w:tr>
      <w:tr>
        <w:tc>
          <w:tcPr>
            <w:tcW w:type="dxa" w:w="3324"/>
          </w:tcPr>
          <w:p>
            <w:r>
              <w:rPr>
                <w:b/>
              </w:rPr>
              <w:t>Thumbnail sketch</w:t>
            </w:r>
          </w:p>
        </w:tc>
        <w:tc>
          <w:tcPr>
            <w:tcW w:type="dxa" w:w="3324"/>
            <w:shd w:val="clear" w:color="auto" w:fill="FAFAFA"/>
          </w:tcPr>
          <w:p/>
        </w:tc>
        <w:tc>
          <w:tcPr>
            <w:tcW w:type="dxa" w:w="3324"/>
            <w:shd w:val="clear" w:color="auto" w:fill="FAFAFA"/>
          </w:tcPr>
          <w:p/>
        </w:tc>
      </w:tr>
      <w:tr>
        <w:tc>
          <w:tcPr>
            <w:tcW w:type="dxa" w:w="3324"/>
          </w:tcPr>
          <w:p>
            <w:r>
              <w:rPr>
                <w:b/>
              </w:rPr>
              <w:t>Orthogonal drawing</w:t>
            </w:r>
          </w:p>
        </w:tc>
        <w:tc>
          <w:tcPr>
            <w:tcW w:type="dxa" w:w="3324"/>
            <w:shd w:val="clear" w:color="auto" w:fill="FAFAFA"/>
          </w:tcPr>
          <w:p/>
        </w:tc>
        <w:tc>
          <w:tcPr>
            <w:tcW w:type="dxa" w:w="3324"/>
            <w:shd w:val="clear" w:color="auto" w:fill="FAFAFA"/>
          </w:tcPr>
          <w:p/>
        </w:tc>
      </w:tr>
      <w:tr>
        <w:tc>
          <w:tcPr>
            <w:tcW w:type="dxa" w:w="3324"/>
          </w:tcPr>
          <w:p>
            <w:r>
              <w:rPr>
                <w:b/>
              </w:rPr>
              <w:t>Isometric drawing</w:t>
            </w:r>
          </w:p>
        </w:tc>
        <w:tc>
          <w:tcPr>
            <w:tcW w:type="dxa" w:w="3324"/>
            <w:shd w:val="clear" w:color="auto" w:fill="FAFAFA"/>
          </w:tcPr>
          <w:p/>
        </w:tc>
        <w:tc>
          <w:tcPr>
            <w:tcW w:type="dxa" w:w="3324"/>
            <w:shd w:val="clear" w:color="auto" w:fill="FAFAFA"/>
          </w:tcPr>
          <w:p/>
        </w:tc>
      </w:tr>
      <w:tr>
        <w:tc>
          <w:tcPr>
            <w:tcW w:type="dxa" w:w="3324"/>
          </w:tcPr>
          <w:p>
            <w:r>
              <w:rPr>
                <w:b/>
              </w:rPr>
              <w:t>Annotated concept sketch</w:t>
            </w:r>
          </w:p>
        </w:tc>
        <w:tc>
          <w:tcPr>
            <w:tcW w:type="dxa" w:w="3324"/>
            <w:shd w:val="clear" w:color="auto" w:fill="FAFAFA"/>
          </w:tcPr>
          <w:p/>
        </w:tc>
        <w:tc>
          <w:tcPr>
            <w:tcW w:type="dxa" w:w="3324"/>
            <w:shd w:val="clear" w:color="auto" w:fill="FAFAFA"/>
          </w:tcPr>
          <w:p/>
        </w:tc>
      </w:tr>
      <w:tr>
        <w:tc>
          <w:tcPr>
            <w:tcW w:type="dxa" w:w="3324"/>
          </w:tcPr>
          <w:p>
            <w:r>
              <w:rPr>
                <w:b/>
              </w:rPr>
              <w:t>Two-point perspective drawing</w:t>
            </w:r>
          </w:p>
        </w:tc>
        <w:tc>
          <w:tcPr>
            <w:tcW w:type="dxa" w:w="3324"/>
            <w:shd w:val="clear" w:color="auto" w:fill="FAFAFA"/>
          </w:tcPr>
          <w:p/>
        </w:tc>
        <w:tc>
          <w:tcPr>
            <w:tcW w:type="dxa" w:w="3324"/>
            <w:shd w:val="clear" w:color="auto" w:fill="FAFAFA"/>
          </w:tcPr>
          <w:p/>
        </w:tc>
      </w:tr>
      <w:tr>
        <w:tc>
          <w:tcPr>
            <w:tcW w:type="dxa" w:w="3324"/>
          </w:tcPr>
          <w:p>
            <w:r>
              <w:rPr>
                <w:b/>
              </w:rPr>
              <w:t>Marker rendering (exploring colour)</w:t>
            </w:r>
          </w:p>
        </w:tc>
        <w:tc>
          <w:tcPr>
            <w:tcW w:type="dxa" w:w="3324"/>
            <w:shd w:val="clear" w:color="auto" w:fill="FAFAFA"/>
          </w:tcPr>
          <w:p/>
        </w:tc>
        <w:tc>
          <w:tcPr>
            <w:tcW w:type="dxa" w:w="3324"/>
            <w:shd w:val="clear" w:color="auto" w:fill="FAFAFA"/>
          </w:tcPr>
          <w:p/>
        </w:tc>
      </w:tr>
    </w:tbl>
    <w:p/>
    <w:p>
      <w:pPr>
        <w:ind w:left="283"/>
      </w:pPr>
      <w:r>
        <w:rPr>
          <w:b w:val="0"/>
          <w:i/>
          <w:color w:val="404040"/>
        </w:rPr>
        <w:t>In the box below, draw a simple isometric cube (all lines vertical or at 30° to the horizontal).</w:t>
      </w:r>
    </w:p>
    <w:tbl>
      <w:tblPr>
        <w:tblStyle w:val="TableGrid"/>
        <w:tblW w:type="auto" w:w="0"/>
        <w:tblLook w:firstColumn="1" w:firstRow="1" w:lastColumn="0" w:lastRow="0" w:noHBand="0" w:noVBand="1" w:val="04A0"/>
      </w:tblPr>
      <w:tblGrid>
        <w:gridCol w:w="9972"/>
      </w:tblGrid>
      <w:tr>
        <w:tc>
          <w:tcPr>
            <w:tcW w:type="dxa" w:w="9972"/>
            <w:shd w:val="clear" w:color="auto" w:fill="FAFAFA"/>
          </w:tcPr>
          <w:p>
            <w:pPr>
              <w:jc w:val="center"/>
            </w:pPr>
            <w:r>
              <w:rPr>
                <w:i/>
                <w:color w:val="999999"/>
              </w:rPr>
              <w:t>Draw here (space for drawing)</w:t>
            </w:r>
          </w:p>
          <w:p/>
          <w:p/>
          <w:p/>
          <w:p/>
        </w:tc>
      </w:tr>
    </w:tbl>
    <w:p/>
    <w:p>
      <w:pPr>
        <w:pStyle w:val="Heading1"/>
      </w:pPr>
      <w:r>
        <w:rPr>
          <w:color w:val="1F3A5F"/>
        </w:rPr>
        <w:t>Activity 6: Short Analysis — Exam Practice</w:t>
      </w:r>
    </w:p>
    <w:p>
      <w:r>
        <w:rPr>
          <w:b/>
          <w:color w:val="1F3A5F"/>
        </w:rPr>
        <w:t>Marks available: 6 marks (2 marks each)</w:t>
      </w:r>
    </w:p>
    <w:p>
      <w:pPr>
        <w:ind w:left="283"/>
      </w:pPr>
      <w:r>
        <w:rPr>
          <w:b w:val="0"/>
          <w:i/>
          <w:color w:val="404040"/>
        </w:rPr>
        <w:t xml:space="preserve">For each scenario, write a </w:t>
      </w:r>
      <w:r>
        <w:rPr>
          <w:b/>
          <w:i/>
          <w:color w:val="404040"/>
        </w:rPr>
        <w:t>2-mark response</w:t>
      </w:r>
      <w:r>
        <w:rPr>
          <w:b w:val="0"/>
          <w:i/>
          <w:color w:val="404040"/>
        </w:rPr>
        <w:t xml:space="preserve"> naming the relevant stage of the design process and explaining its purpose. Use the formula: </w:t>
      </w:r>
      <w:r>
        <w:rPr>
          <w:b/>
          <w:i/>
          <w:color w:val="404040"/>
        </w:rPr>
        <w:t>NAME → PURPOSE → EVIDENCE</w:t>
      </w:r>
      <w:r>
        <w:rPr>
          <w:b w:val="0"/>
          <w:i/>
          <w:color w:val="404040"/>
        </w:rPr>
        <w:t>.</w:t>
      </w:r>
    </w:p>
    <w:p>
      <w:r>
        <w:rPr>
          <w:b/>
        </w:rPr>
        <w:t>1. A designer produces twenty small, rough sketches of possible logo layouts within a single lesson.</w:t>
      </w:r>
    </w:p>
    <w:p>
      <w:pPr>
        <w:spacing w:after="280"/>
        <w:pBdr>
          <w:bottom w:val="single" w:sz="6" w:space="1" w:color="BFBFBF"/>
        </w:pBdr>
      </w:pPr>
    </w:p>
    <w:p>
      <w:pPr>
        <w:spacing w:after="280"/>
        <w:pBdr>
          <w:bottom w:val="single" w:sz="6" w:space="1" w:color="BFBFBF"/>
        </w:pBdr>
      </w:pPr>
    </w:p>
    <w:p>
      <w:r>
        <w:rPr>
          <w:b/>
        </w:rPr>
        <w:t>2. A designer creates a full-colour, measured isometric drawing of a chair design to show the client.</w:t>
      </w:r>
    </w:p>
    <w:p>
      <w:pPr>
        <w:spacing w:after="280"/>
        <w:pBdr>
          <w:bottom w:val="single" w:sz="6" w:space="1" w:color="BFBFBF"/>
        </w:pBdr>
      </w:pPr>
    </w:p>
    <w:p>
      <w:pPr>
        <w:spacing w:after="280"/>
        <w:pBdr>
          <w:bottom w:val="single" w:sz="6" w:space="1" w:color="BFBFBF"/>
        </w:pBdr>
      </w:pPr>
    </w:p>
    <w:p>
      <w:r>
        <w:rPr>
          <w:b/>
        </w:rPr>
        <w:t>3. A designer checks their final poster design against the original brief's target audience and purpose.</w:t>
      </w:r>
    </w:p>
    <w:p>
      <w:pPr>
        <w:spacing w:after="280"/>
        <w:pBdr>
          <w:bottom w:val="single" w:sz="6" w:space="1" w:color="BFBFBF"/>
        </w:pBdr>
      </w:pPr>
    </w:p>
    <w:p>
      <w:pPr>
        <w:spacing w:after="280"/>
        <w:pBdr>
          <w:bottom w:val="single" w:sz="6" w:space="1" w:color="BFBFBF"/>
        </w:pBdr>
      </w:pPr>
    </w:p>
    <w:p>
      <w:r>
        <w:br w:type="page"/>
      </w:r>
    </w:p>
    <w:p>
      <w:pPr>
        <w:pStyle w:val="Heading1"/>
      </w:pPr>
      <w:r>
        <w:rPr>
          <w:color w:val="1F3A5F"/>
        </w:rPr>
        <w:t>Activity 7: Extended Response — Evaluate a Brief</w:t>
      </w:r>
    </w:p>
    <w:p>
      <w:r>
        <w:rPr>
          <w:b/>
          <w:color w:val="1F3A5F"/>
        </w:rPr>
        <w:t>Marks available: 10 marks</w:t>
      </w:r>
    </w:p>
    <w:p>
      <w:pPr>
        <w:ind w:left="283"/>
      </w:pPr>
      <w:r>
        <w:rPr>
          <w:b w:val="0"/>
          <w:i/>
          <w:color w:val="404040"/>
        </w:rPr>
        <w:t xml:space="preserve">Read the brief and final design description below. Write an extended response (approx. 4–5 sentences) evaluating whether the design meets the brief. Refer to the </w:t>
      </w:r>
      <w:r>
        <w:rPr>
          <w:b/>
          <w:i/>
          <w:color w:val="404040"/>
        </w:rPr>
        <w:t>audience, purpose, and constraints</w:t>
      </w:r>
      <w:r>
        <w:rPr>
          <w:b w:val="0"/>
          <w:i/>
          <w:color w:val="404040"/>
        </w:rPr>
        <w:t>.</w:t>
      </w:r>
    </w:p>
    <w:p>
      <w:r>
        <w:rPr>
          <w:b w:val="0"/>
        </w:rPr>
        <w:t xml:space="preserve"> </w:t>
      </w:r>
      <w:r>
        <w:rPr>
          <w:b w:val="0"/>
        </w:rPr>
        <w:t>Brief:</w:t>
      </w:r>
      <w:r>
        <w:rPr>
          <w:b w:val="0"/>
        </w:rPr>
        <w:t xml:space="preserve"> </w:t>
      </w:r>
      <w:r>
        <w:rPr>
          <w:b w:val="0"/>
        </w:rPr>
        <w:t>Design a wayfinding sign system for a busy metro train station. The audience includes commuters, tourists and people with vision impairment. The client requires signage that is legible from a distance, works in low light, and can be produced cheaply in large quantities.</w:t>
      </w:r>
      <w:r>
        <w:rPr>
          <w:b w:val="0"/>
        </w:rPr>
        <w:t xml:space="preserve"> </w:t>
      </w:r>
      <w:r>
        <w:rPr>
          <w:b w:val="0"/>
        </w:rPr>
        <w:t>Final Design:</w:t>
      </w:r>
      <w:r>
        <w:rPr>
          <w:b w:val="0"/>
        </w:rPr>
        <w:t xml:space="preserve"> </w:t>
      </w:r>
      <w:r>
        <w:rPr>
          <w:b w:val="0"/>
        </w:rPr>
        <w:t>The final signs use large, high-contrast sans-serif type in white on a dark navy background, with universal pictograms alongside text. Signs are printed on durable vinyl and mounted at eye level with reflective coating.</w:t>
      </w:r>
      <w:r>
        <w:rPr>
          <w:b w:val="0"/>
        </w:rPr>
        <w:t xml:space="preserve"> </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tbl>
      <w:tblPr>
        <w:tblStyle w:val="TableGrid"/>
        <w:tblW w:type="auto" w:w="0"/>
        <w:tblLook w:firstColumn="1" w:firstRow="1" w:lastColumn="0" w:lastRow="0" w:noHBand="0" w:noVBand="1" w:val="04A0"/>
      </w:tblPr>
      <w:tblGrid>
        <w:gridCol w:w="9972"/>
      </w:tblGrid>
      <w:tr>
        <w:tc>
          <w:tcPr>
            <w:tcW w:type="dxa" w:w="9972"/>
            <w:shd w:val="clear" w:color="auto" w:fill="E9F3EC"/>
          </w:tcPr>
          <w:p>
            <w:r>
              <w:rPr>
                <w:b/>
                <w:color w:val="1F4B3F"/>
              </w:rPr>
              <w:t>Model response</w:t>
            </w:r>
          </w:p>
        </w:tc>
      </w:tr>
      <w:tr>
        <w:tc>
          <w:tcPr>
            <w:tcW w:type="dxa" w:w="9972"/>
          </w:tcPr>
          <w:p>
            <w:r>
              <w:rPr>
                <w:b w:val="0"/>
              </w:rPr>
              <w:t xml:space="preserve">The design largely </w:t>
            </w:r>
            <w:r>
              <w:rPr>
                <w:b/>
              </w:rPr>
              <w:t>meets the brief</w:t>
            </w:r>
            <w:r>
              <w:rPr>
                <w:b w:val="0"/>
              </w:rPr>
              <w:t>. The high-contrast white-on-navy type addresses the requirement for legibility in low light and from a distance, directly serving commuters and tourists moving quickly through the station. The inclusion of universal pictograms alongside text supports the accessibility needs of the audience, including tourists who may not read English fluently and people with vision impairment who rely on strong tonal contrast and symbol recognition rather than text alone. The choice of durable vinyl with reflective coating satisfies the constraint of cheap, large-scale production while maintaining longevity in a high-traffic public environment. One area for further development would be testing the pictograms with vision-impaired users specifically, to confirm the design's effectiveness for that audience segment.</w:t>
            </w:r>
          </w:p>
        </w:tc>
      </w:tr>
    </w:tbl>
    <w:p/>
    <w:p>
      <w:pPr>
        <w:pStyle w:val="Heading1"/>
      </w:pPr>
      <w:r>
        <w:rPr>
          <w:color w:val="1F3A5F"/>
        </w:rPr>
        <w:t>Activity 8: Reflection — What I Know</w:t>
      </w:r>
    </w:p>
    <w:p>
      <w:pPr>
        <w:ind w:left="283"/>
      </w:pPr>
      <w:r>
        <w:rPr>
          <w:b w:val="0"/>
          <w:i/>
          <w:color w:val="404040"/>
        </w:rPr>
        <w:t>Use this page to reflect on your learning so far. Be honest — this helps you study smarter!</w:t>
      </w:r>
    </w:p>
    <w:p>
      <w:pPr>
        <w:pStyle w:val="Heading1"/>
      </w:pPr>
      <w:r>
        <w:rPr>
          <w:color w:val="1F3A5F"/>
        </w:rPr>
        <w:t>Confidence Check</w:t>
      </w:r>
    </w:p>
    <w:p>
      <w:r>
        <w:rPr>
          <w:b w:val="0"/>
        </w:rPr>
        <w:t>Rate your confidence (1 = not sure · 3 = confident · 5 = could teach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Topic</w:t>
            </w:r>
          </w:p>
        </w:tc>
        <w:tc>
          <w:tcPr>
            <w:tcW w:type="dxa" w:w="3324"/>
            <w:shd w:val="clear" w:color="auto" w:fill="1F3A5F"/>
          </w:tcPr>
          <w:p>
            <w:r>
              <w:rPr>
                <w:b/>
                <w:color w:val="FFFFFF"/>
              </w:rPr>
              <w:t>Rating (circle one)</w:t>
            </w:r>
          </w:p>
        </w:tc>
        <w:tc>
          <w:tcPr>
            <w:tcW w:type="dxa" w:w="3324"/>
            <w:shd w:val="clear" w:color="auto" w:fill="1F3A5F"/>
          </w:tcPr>
          <w:p>
            <w:r>
              <w:rPr>
                <w:b/>
                <w:color w:val="FFFFFF"/>
              </w:rPr>
              <w:t>What I'm unsure about</w:t>
            </w:r>
          </w:p>
        </w:tc>
      </w:tr>
      <w:tr>
        <w:tc>
          <w:tcPr>
            <w:tcW w:type="dxa" w:w="3324"/>
          </w:tcPr>
          <w:p>
            <w:r>
              <w:rPr>
                <w:b w:val="0"/>
              </w:rPr>
              <w:t>The 5 stages of the design process</w:t>
            </w:r>
          </w:p>
        </w:tc>
        <w:tc>
          <w:tcPr>
            <w:tcW w:type="dxa" w:w="3324"/>
          </w:tcPr>
          <w:p>
            <w:r>
              <w:rPr>
                <w:b w:val="0"/>
              </w:rPr>
              <w:t>1 2 3 4 5</w:t>
            </w:r>
          </w:p>
        </w:tc>
        <w:tc>
          <w:tcPr>
            <w:tcW w:type="dxa" w:w="3324"/>
          </w:tcPr>
          <w:p/>
        </w:tc>
      </w:tr>
      <w:tr>
        <w:tc>
          <w:tcPr>
            <w:tcW w:type="dxa" w:w="3324"/>
          </w:tcPr>
          <w:p>
            <w:r>
              <w:rPr>
                <w:b w:val="0"/>
              </w:rPr>
              <w:t>Primary vs secondary research</w:t>
            </w:r>
          </w:p>
        </w:tc>
        <w:tc>
          <w:tcPr>
            <w:tcW w:type="dxa" w:w="3324"/>
          </w:tcPr>
          <w:p>
            <w:r>
              <w:rPr>
                <w:b w:val="0"/>
              </w:rPr>
              <w:t>1 2 3 4 5</w:t>
            </w:r>
          </w:p>
        </w:tc>
        <w:tc>
          <w:tcPr>
            <w:tcW w:type="dxa" w:w="3324"/>
          </w:tcPr>
          <w:p/>
        </w:tc>
      </w:tr>
      <w:tr>
        <w:tc>
          <w:tcPr>
            <w:tcW w:type="dxa" w:w="3324"/>
          </w:tcPr>
          <w:p>
            <w:r>
              <w:rPr>
                <w:b w:val="0"/>
              </w:rPr>
              <w:t>The 4 VCAA design fields</w:t>
            </w:r>
          </w:p>
        </w:tc>
        <w:tc>
          <w:tcPr>
            <w:tcW w:type="dxa" w:w="3324"/>
          </w:tcPr>
          <w:p>
            <w:r>
              <w:rPr>
                <w:b w:val="0"/>
              </w:rPr>
              <w:t>1 2 3 4 5</w:t>
            </w:r>
          </w:p>
        </w:tc>
        <w:tc>
          <w:tcPr>
            <w:tcW w:type="dxa" w:w="3324"/>
          </w:tcPr>
          <w:p/>
        </w:tc>
      </w:tr>
      <w:tr>
        <w:tc>
          <w:tcPr>
            <w:tcW w:type="dxa" w:w="3324"/>
          </w:tcPr>
          <w:p>
            <w:r>
              <w:rPr>
                <w:b w:val="0"/>
              </w:rPr>
              <w:t>Design history movements (Bauhaus, Swiss, Postmodernism)</w:t>
            </w:r>
          </w:p>
        </w:tc>
        <w:tc>
          <w:tcPr>
            <w:tcW w:type="dxa" w:w="3324"/>
          </w:tcPr>
          <w:p>
            <w:r>
              <w:rPr>
                <w:b w:val="0"/>
              </w:rPr>
              <w:t>1 2 3 4 5</w:t>
            </w:r>
          </w:p>
        </w:tc>
        <w:tc>
          <w:tcPr>
            <w:tcW w:type="dxa" w:w="3324"/>
          </w:tcPr>
          <w:p/>
        </w:tc>
      </w:tr>
      <w:tr>
        <w:tc>
          <w:tcPr>
            <w:tcW w:type="dxa" w:w="3324"/>
          </w:tcPr>
          <w:p>
            <w:r>
              <w:rPr>
                <w:b w:val="0"/>
              </w:rPr>
              <w:t>Visualisation vs presentation drawing</w:t>
            </w:r>
          </w:p>
        </w:tc>
        <w:tc>
          <w:tcPr>
            <w:tcW w:type="dxa" w:w="3324"/>
          </w:tcPr>
          <w:p>
            <w:r>
              <w:rPr>
                <w:b w:val="0"/>
              </w:rPr>
              <w:t>1 2 3 4 5</w:t>
            </w:r>
          </w:p>
        </w:tc>
        <w:tc>
          <w:tcPr>
            <w:tcW w:type="dxa" w:w="3324"/>
          </w:tcPr>
          <w:p/>
        </w:tc>
      </w:tr>
      <w:tr>
        <w:tc>
          <w:tcPr>
            <w:tcW w:type="dxa" w:w="3324"/>
          </w:tcPr>
          <w:p>
            <w:r>
              <w:rPr>
                <w:b w:val="0"/>
              </w:rPr>
              <w:t>Evaluating a design against a brief</w:t>
            </w:r>
          </w:p>
        </w:tc>
        <w:tc>
          <w:tcPr>
            <w:tcW w:type="dxa" w:w="3324"/>
          </w:tcPr>
          <w:p>
            <w:r>
              <w:rPr>
                <w:b w:val="0"/>
              </w:rPr>
              <w:t>1 2 3 4 5</w:t>
            </w:r>
          </w:p>
        </w:tc>
        <w:tc>
          <w:tcPr>
            <w:tcW w:type="dxa" w:w="3324"/>
          </w:tcPr>
          <w:p/>
        </w:tc>
      </w:tr>
    </w:tbl>
    <w:p/>
    <w:p>
      <w:pPr>
        <w:pStyle w:val="Heading1"/>
      </w:pPr>
      <w:r>
        <w:rPr>
          <w:color w:val="1F3A5F"/>
        </w:rPr>
        <w:t>My Learning Goals</w:t>
      </w:r>
    </w:p>
    <w:p>
      <w:pPr>
        <w:ind w:left="283"/>
      </w:pPr>
      <w:r>
        <w:rPr>
          <w:b w:val="0"/>
          <w:i/>
          <w:color w:val="404040"/>
        </w:rPr>
        <w:t>Before next lesson, I will review / practise:</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1"/>
      </w:pPr>
      <w:r>
        <w:rPr>
          <w:color w:val="1F3A5F"/>
        </w:rPr>
        <w:t>One thing I found surprising or interesting:</w:t>
      </w:r>
    </w:p>
    <w:p>
      <w:pPr>
        <w:spacing w:after="280"/>
        <w:pBdr>
          <w:bottom w:val="single" w:sz="6" w:space="1" w:color="BFBFBF"/>
        </w:pBdr>
      </w:pPr>
    </w:p>
    <w:p>
      <w:pPr>
        <w:spacing w:after="280"/>
        <w:pBdr>
          <w:bottom w:val="single" w:sz="6" w:space="1" w:color="BFBFBF"/>
        </w:pBdr>
      </w:pPr>
    </w:p>
    <w:p>
      <w:pPr>
        <w:pStyle w:val="Heading1"/>
      </w:pPr>
      <w:r>
        <w:rPr>
          <w:color w:val="1F3A5F"/>
        </w:rPr>
        <w:t>My key vocab list (write 10 design terms you want to remember):</w:t>
      </w:r>
    </w:p>
    <w:p>
      <w:r>
        <w:rPr>
          <w:b w:val="0"/>
        </w:rPr>
        <w:t>1.</w:t>
      </w:r>
    </w:p>
    <w:p>
      <w:r>
        <w:rPr>
          <w:b w:val="0"/>
        </w:rPr>
        <w:t>2.</w:t>
      </w:r>
    </w:p>
    <w:p>
      <w:r>
        <w:rPr>
          <w:b w:val="0"/>
        </w:rPr>
        <w:t>3.</w:t>
      </w:r>
    </w:p>
    <w:p>
      <w:r>
        <w:rPr>
          <w:b w:val="0"/>
        </w:rPr>
        <w:t>4.</w:t>
      </w:r>
    </w:p>
    <w:p>
      <w:r>
        <w:rPr>
          <w:b w:val="0"/>
        </w:rPr>
        <w:t>5.</w:t>
      </w:r>
    </w:p>
    <w:p>
      <w:r>
        <w:rPr>
          <w:b w:val="0"/>
        </w:rPr>
        <w:t>6.</w:t>
      </w:r>
    </w:p>
    <w:p>
      <w:r>
        <w:rPr>
          <w:b w:val="0"/>
        </w:rPr>
        <w:t>7.</w:t>
      </w:r>
    </w:p>
    <w:p>
      <w:r>
        <w:rPr>
          <w:b w:val="0"/>
        </w:rPr>
        <w:t>8.</w:t>
      </w:r>
    </w:p>
    <w:p>
      <w:r>
        <w:rPr>
          <w:b w:val="0"/>
        </w:rPr>
        <w:t>9.</w:t>
      </w:r>
    </w:p>
    <w:p>
      <w:r>
        <w:rPr>
          <w:b w:val="0"/>
        </w:rPr>
        <w:t>10.</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VCE VCD — Unit 1 AOS 2 Workbook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