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3: Reconceptualisation and Reinvention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</w:t>
      </w:r>
    </w:p>
    <w:p>
      <w:pPr>
        <w:jc w:val="center"/>
      </w:pPr>
      <w:r>
        <w:rPr>
          <w:i/>
          <w:sz w:val="21"/>
        </w:rPr>
        <w:t>Reference Handout — all topics for this unit</w:t>
      </w:r>
    </w:p>
    <w:p/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Analysis &amp; Reinterpretation</w:t>
      </w:r>
    </w:p>
    <w:p>
      <w:pPr>
        <w:pStyle w:val="ListBullet"/>
      </w:pPr>
      <w:r>
        <w:t>The Brief &amp; Ideation</w:t>
      </w:r>
    </w:p>
    <w:p>
      <w:r>
        <w:br w:type="page"/>
      </w:r>
    </w:p>
    <w:p>
      <w:pPr>
        <w:pStyle w:val="Heading1"/>
      </w:pPr>
      <w:r>
        <w:rPr>
          <w:color w:val="1F3A5F"/>
        </w:rPr>
        <w:t>Analysis &amp; Reinterpretation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In Unit 3, you select an </w:t>
            </w:r>
            <w:r>
              <w:rPr>
                <w:b/>
              </w:rPr>
              <w:t>existing design</w:t>
            </w:r>
            <w:r>
              <w:rPr>
                <w:b w:val="0"/>
              </w:rPr>
              <w:t xml:space="preserve"> from one of the four design fields, analyse it in depth, then </w:t>
            </w:r>
            <w:r>
              <w:rPr>
                <w:b/>
              </w:rPr>
              <w:t>reinterpret</w:t>
            </w:r>
            <w:r>
              <w:rPr>
                <w:b w:val="0"/>
              </w:rPr>
              <w:t xml:space="preserve"> it for a new context, audience or purpose — forming the foundation for your folio's two developed concepts.</w:t>
            </w:r>
          </w:p>
        </w:tc>
      </w:tr>
    </w:tbl>
    <w:p/>
    <w:p>
      <w:pPr>
        <w:pStyle w:val="Heading2"/>
      </w:pPr>
      <w:r>
        <w:rPr>
          <w:color w:val="1F3A5F"/>
        </w:rPr>
        <w:t>Analysis Framework</w:t>
      </w:r>
    </w:p>
    <w:p>
      <w:r>
        <w:rPr>
          <w:b w:val="0"/>
        </w:rPr>
        <w:t>Purpose &amp; Audience</w:t>
      </w:r>
    </w:p>
    <w:p>
      <w:r>
        <w:rPr>
          <w:b w:val="0"/>
        </w:rPr>
        <w:t>Who was the design made for, and what was it intended to achieve?</w:t>
      </w:r>
    </w:p>
    <w:p>
      <w:r>
        <w:rPr>
          <w:b w:val="0"/>
        </w:rPr>
        <w:t>Elements &amp; Principles</w:t>
      </w:r>
    </w:p>
    <w:p>
      <w:r>
        <w:rPr>
          <w:b w:val="0"/>
        </w:rPr>
        <w:t>What visual language is used, and what effect does it have on the viewer?</w:t>
      </w:r>
    </w:p>
    <w:p>
      <w:r>
        <w:rPr>
          <w:b w:val="0"/>
        </w:rPr>
        <w:t>Materials &amp; Methods</w:t>
      </w:r>
    </w:p>
    <w:p>
      <w:r>
        <w:rPr>
          <w:b w:val="0"/>
        </w:rPr>
        <w:t>How was the design produced, and what does this reveal about its context?</w:t>
      </w:r>
    </w:p>
    <w:p>
      <w:r>
        <w:rPr>
          <w:b w:val="0"/>
        </w:rPr>
        <w:t>Context</w:t>
      </w:r>
    </w:p>
    <w:p>
      <w:r>
        <w:rPr>
          <w:b w:val="0"/>
        </w:rPr>
        <w:t>When/where was it created; what design field or movement does it belong to?</w:t>
      </w:r>
    </w:p>
    <w:p>
      <w:pPr>
        <w:pStyle w:val="Heading2"/>
      </w:pPr>
      <w:r>
        <w:rPr>
          <w:color w:val="1F3A5F"/>
        </w:rPr>
        <w:t>Reconceptualisation vs Reinvention</w:t>
      </w:r>
    </w:p>
    <w:p>
      <w:pPr>
        <w:pStyle w:val="Heading2"/>
      </w:pPr>
      <w:r>
        <w:rPr>
          <w:color w:val="1F3A5F"/>
        </w:rPr>
        <w:t>Reconceptualisation</w:t>
      </w:r>
    </w:p>
    <w:p>
      <w:r>
        <w:rPr>
          <w:b w:val="0"/>
        </w:rPr>
        <w:t xml:space="preserve">Changing the design for a </w:t>
      </w:r>
      <w:r>
        <w:rPr>
          <w:b/>
        </w:rPr>
        <w:t>new audience, purpose or context</w:t>
      </w:r>
      <w:r>
        <w:rPr>
          <w:b w:val="0"/>
        </w:rPr>
        <w:t xml:space="preserve"> while keeping its core visual identity recognisable.</w:t>
      </w:r>
    </w:p>
    <w:p>
      <w:r>
        <w:rPr>
          <w:b w:val="0"/>
        </w:rPr>
        <w:t>e.g. redesigning a children's brand identity for an adult luxury market</w:t>
      </w:r>
    </w:p>
    <w:p>
      <w:pPr>
        <w:pStyle w:val="Heading2"/>
      </w:pPr>
      <w:r>
        <w:rPr>
          <w:color w:val="1F3A5F"/>
        </w:rPr>
        <w:t>Reinvention</w:t>
      </w:r>
    </w:p>
    <w:p>
      <w:r>
        <w:rPr>
          <w:b w:val="0"/>
        </w:rPr>
        <w:t xml:space="preserve">A more </w:t>
      </w:r>
      <w:r>
        <w:rPr>
          <w:b/>
        </w:rPr>
        <w:t>radical transformation</w:t>
      </w:r>
      <w:r>
        <w:rPr>
          <w:b w:val="0"/>
        </w:rPr>
        <w:t xml:space="preserve"> — taking the underlying idea or function and expressing it in an entirely new visual form or medium.</w:t>
      </w:r>
    </w:p>
    <w:p>
      <w:r>
        <w:rPr>
          <w:b w:val="0"/>
        </w:rPr>
        <w:t>e.g. reinventing a print poster campaign as an interactive app experience</w:t>
      </w:r>
    </w:p>
    <w:p>
      <w:pPr>
        <w:pStyle w:val="Heading2"/>
      </w:pPr>
      <w:r>
        <w:rPr>
          <w:color w:val="1F3A5F"/>
        </w:rPr>
        <w:t>Methods of Reinterpretation</w:t>
      </w:r>
    </w:p>
    <w:p>
      <w:r>
        <w:rPr>
          <w:b w:val="0"/>
        </w:rPr>
        <w:t>Change Audience</w:t>
      </w:r>
    </w:p>
    <w:p>
      <w:r>
        <w:rPr>
          <w:b w:val="0"/>
        </w:rPr>
        <w:t>Redesign for a different age group, culture or market segment.</w:t>
      </w:r>
    </w:p>
    <w:p>
      <w:r>
        <w:rPr>
          <w:b w:val="0"/>
        </w:rPr>
        <w:t>Change Field</w:t>
      </w:r>
    </w:p>
    <w:p>
      <w:r>
        <w:rPr>
          <w:b w:val="0"/>
        </w:rPr>
        <w:t>Move a concept from one design field to another.</w:t>
      </w:r>
    </w:p>
    <w:p>
      <w:r>
        <w:rPr>
          <w:b w:val="0"/>
        </w:rPr>
        <w:t>Change Era/Style</w:t>
      </w:r>
    </w:p>
    <w:p>
      <w:r>
        <w:rPr>
          <w:b w:val="0"/>
        </w:rPr>
        <w:t>Reimagine using a different historical or contemporary style.</w:t>
      </w:r>
    </w:p>
    <w:p>
      <w:r>
        <w:rPr>
          <w:b w:val="0"/>
        </w:rPr>
        <w:t>Change Medium</w:t>
      </w:r>
    </w:p>
    <w:p>
      <w:r>
        <w:rPr>
          <w:b w:val="0"/>
        </w:rPr>
        <w:t>Translate a static design into digital, interactive or 3D form.</w:t>
      </w:r>
    </w:p>
    <w:p>
      <w:pPr>
        <w:pStyle w:val="Heading2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"The original design uses </w:t>
      </w:r>
      <w:r>
        <w:rPr>
          <w:b w:val="0"/>
          <w:i/>
        </w:rPr>
        <w:t>[element/principle]</w:t>
      </w:r>
      <w:r>
        <w:rPr>
          <w:b w:val="0"/>
        </w:rPr>
        <w:t xml:space="preserve"> to..."</w:t>
      </w:r>
    </w:p>
    <w:p>
      <w:r>
        <w:rPr>
          <w:b w:val="0"/>
        </w:rPr>
        <w:t xml:space="preserve">"If reconceptualised for </w:t>
      </w:r>
      <w:r>
        <w:rPr>
          <w:b w:val="0"/>
          <w:i/>
        </w:rPr>
        <w:t>[new audience]</w:t>
      </w:r>
      <w:r>
        <w:rPr>
          <w:b w:val="0"/>
        </w:rPr>
        <w:t>, this could..."</w:t>
      </w:r>
    </w:p>
    <w:p>
      <w:r>
        <w:rPr>
          <w:b w:val="0"/>
        </w:rPr>
        <w:t xml:space="preserve">"Reinventing this in </w:t>
      </w:r>
      <w:r>
        <w:rPr>
          <w:b w:val="0"/>
          <w:i/>
        </w:rPr>
        <w:t>[new field/medium]</w:t>
      </w:r>
      <w:r>
        <w:rPr>
          <w:b w:val="0"/>
        </w:rPr>
        <w:t xml:space="preserve"> would require..."</w:t>
      </w:r>
    </w:p>
    <w:p>
      <w:r>
        <w:rPr>
          <w:b w:val="0"/>
        </w:rPr>
        <w:t>"This reflects the design's original context because..."</w:t>
      </w:r>
    </w:p>
    <w:p>
      <w:r>
        <w:br w:type="page"/>
      </w:r>
    </w:p>
    <w:p>
      <w:pPr>
        <w:pStyle w:val="Heading1"/>
      </w:pPr>
      <w:r>
        <w:rPr>
          <w:color w:val="1F3A5F"/>
        </w:rPr>
        <w:t>The Brief &amp; Ideation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Using your Unit 3 AOS 1 analysis and reinterpretation, you write a </w:t>
            </w:r>
            <w:r>
              <w:rPr>
                <w:b/>
              </w:rPr>
              <w:t>design brief</w:t>
            </w:r>
            <w:r>
              <w:rPr>
                <w:b w:val="0"/>
              </w:rPr>
              <w:t xml:space="preserve"> to guide your folio work across Units 3 and 4. It must be specific enough to guide two distinct concepts, but open enough to allow genuine creative exploration.</w:t>
            </w:r>
          </w:p>
        </w:tc>
      </w:tr>
    </w:tbl>
    <w:p/>
    <w:p>
      <w:pPr>
        <w:pStyle w:val="Heading2"/>
      </w:pPr>
      <w:r>
        <w:rPr>
          <w:color w:val="1F3A5F"/>
        </w:rPr>
        <w:t>Your Brief Checklist</w:t>
      </w:r>
    </w:p>
    <w:p>
      <w:r>
        <w:rPr>
          <w:b w:val="0"/>
        </w:rPr>
        <w:t xml:space="preserve"> Client / context</w:t>
      </w:r>
    </w:p>
    <w:p>
      <w:r>
        <w:rPr>
          <w:b w:val="0"/>
        </w:rPr>
        <w:t xml:space="preserve"> Target audience</w:t>
      </w:r>
    </w:p>
    <w:p>
      <w:r>
        <w:rPr>
          <w:b w:val="0"/>
        </w:rPr>
        <w:t xml:space="preserve"> Purpose / communication objectives</w:t>
      </w:r>
    </w:p>
    <w:p>
      <w:r>
        <w:rPr>
          <w:b w:val="0"/>
        </w:rPr>
        <w:t xml:space="preserve"> Constraints (time, materials, format)</w:t>
      </w:r>
    </w:p>
    <w:p>
      <w:r>
        <w:rPr>
          <w:b w:val="0"/>
        </w:rPr>
        <w:t xml:space="preserve"> Two obligatory design outcomes/fields</w:t>
      </w:r>
    </w:p>
    <w:p>
      <w:r>
        <w:rPr>
          <w:b w:val="0"/>
        </w:rPr>
        <w:t xml:space="preserve"> Success criteria for evaluation</w:t>
      </w:r>
    </w:p>
    <w:p>
      <w:pPr>
        <w:pStyle w:val="Heading2"/>
      </w:pPr>
      <w:r>
        <w:rPr>
          <w:color w:val="1F3A5F"/>
        </w:rPr>
        <w:t>Deconstructing a Brief</w:t>
      </w:r>
    </w:p>
    <w:p>
      <w:r>
        <w:rPr>
          <w:b w:val="0"/>
        </w:rPr>
        <w:t>Who</w:t>
      </w:r>
    </w:p>
    <w:p>
      <w:r>
        <w:rPr>
          <w:b w:val="0"/>
        </w:rPr>
        <w:t>The target audience and their specific needs.</w:t>
      </w:r>
    </w:p>
    <w:p>
      <w:r>
        <w:rPr>
          <w:b w:val="0"/>
        </w:rPr>
        <w:t>What</w:t>
      </w:r>
    </w:p>
    <w:p>
      <w:r>
        <w:rPr>
          <w:b w:val="0"/>
        </w:rPr>
        <w:t>The required outcomes — the obligatory design fields.</w:t>
      </w:r>
    </w:p>
    <w:p>
      <w:r>
        <w:rPr>
          <w:b w:val="0"/>
        </w:rPr>
        <w:t>Why</w:t>
      </w:r>
    </w:p>
    <w:p>
      <w:r>
        <w:rPr>
          <w:b w:val="0"/>
        </w:rPr>
        <w:t>The purpose and the desired effect on the audience.</w:t>
      </w:r>
    </w:p>
    <w:p>
      <w:r>
        <w:rPr>
          <w:b w:val="0"/>
        </w:rPr>
        <w:t>Constraints</w:t>
      </w:r>
    </w:p>
    <w:p>
      <w:r>
        <w:rPr>
          <w:b w:val="0"/>
        </w:rPr>
        <w:t>What limits the possible solutions (time, budget, materials).</w:t>
      </w:r>
    </w:p>
    <w:p>
      <w:pPr>
        <w:pStyle w:val="Heading2"/>
      </w:pPr>
      <w:r>
        <w:rPr>
          <w:color w:val="1F3A5F"/>
        </w:rPr>
        <w:t>Generating Two Distinct Concepts</w:t>
      </w:r>
    </w:p>
    <w:p>
      <w:r>
        <w:rPr>
          <w:b w:val="0"/>
        </w:rPr>
        <w:t xml:space="preserve">Your folio must show a genuine range of ideas leading to </w:t>
      </w:r>
      <w:r>
        <w:rPr>
          <w:b/>
        </w:rPr>
        <w:t>two distinctly different concepts</w:t>
      </w:r>
      <w:r>
        <w:rPr>
          <w:b w:val="0"/>
        </w:rPr>
        <w:t>. Concepts are only "distinct" if they differ in visual approach, treatment of elements/principles, or overall style — not just colour changes.</w:t>
      </w:r>
    </w:p>
    <w:p>
      <w:pPr>
        <w:pStyle w:val="Heading2"/>
      </w:pPr>
      <w:r>
        <w:rPr>
          <w:color w:val="1F3A5F"/>
        </w:rPr>
        <w:t>Research to Support Ideation</w:t>
      </w:r>
    </w:p>
    <w:p>
      <w:r>
        <w:rPr>
          <w:b w:val="0"/>
        </w:rPr>
        <w:t>Audience research</w:t>
      </w:r>
    </w:p>
    <w:p>
      <w:r>
        <w:rPr>
          <w:b w:val="0"/>
        </w:rPr>
        <w:t>Interviews, surveys of the target group.</w:t>
      </w:r>
    </w:p>
    <w:p>
      <w:r>
        <w:rPr>
          <w:b w:val="0"/>
        </w:rPr>
        <w:t>Visual research</w:t>
      </w:r>
    </w:p>
    <w:p>
      <w:r>
        <w:rPr>
          <w:b w:val="0"/>
        </w:rPr>
        <w:t>Mood boards, existing designs in the same field.</w:t>
      </w:r>
    </w:p>
    <w:p>
      <w:r>
        <w:rPr>
          <w:b w:val="0"/>
        </w:rPr>
        <w:t>Contextual research</w:t>
      </w:r>
    </w:p>
    <w:p>
      <w:r>
        <w:rPr>
          <w:b w:val="0"/>
        </w:rPr>
        <w:t>Relevant trends and industry practice (links to Unit 2).</w:t>
      </w:r>
    </w:p>
    <w:p>
      <w:r>
        <w:rPr>
          <w:b w:val="0"/>
        </w:rPr>
        <w:t>Ideation methods</w:t>
      </w:r>
    </w:p>
    <w:p>
      <w:r>
        <w:rPr>
          <w:b w:val="0"/>
        </w:rPr>
        <w:t>Brainstorming, mind mapping, thumbnails, SCAMPER (see Unit 1 AOS 2).</w:t>
      </w:r>
    </w:p>
    <w:p>
      <w:pPr>
        <w:pStyle w:val="Heading2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"The brief does not specify </w:t>
      </w:r>
      <w:r>
        <w:rPr>
          <w:b w:val="0"/>
          <w:i/>
        </w:rPr>
        <w:t>[element]</w:t>
      </w:r>
      <w:r>
        <w:rPr>
          <w:b w:val="0"/>
        </w:rPr>
        <w:t>, which is important because..."</w:t>
      </w:r>
    </w:p>
    <w:p>
      <w:r>
        <w:rPr>
          <w:b w:val="0"/>
        </w:rPr>
        <w:t xml:space="preserve">"To generate ideas, </w:t>
      </w:r>
      <w:r>
        <w:rPr>
          <w:b w:val="0"/>
          <w:i/>
        </w:rPr>
        <w:t>[method]</w:t>
      </w:r>
      <w:r>
        <w:rPr>
          <w:b w:val="0"/>
        </w:rPr>
        <w:t xml:space="preserve"> could be used to..."</w:t>
      </w:r>
    </w:p>
    <w:p>
      <w:r>
        <w:rPr>
          <w:b w:val="0"/>
        </w:rPr>
        <w:t>"These two concepts differ in that..."</w:t>
      </w:r>
    </w:p>
    <w:p>
      <w:r>
        <w:rPr>
          <w:b w:val="0"/>
        </w:rPr>
        <w:t>"This research informs the design because..."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3 Handout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