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1: Finding Design Solutions</w:t>
      </w:r>
    </w:p>
    <w:p>
      <w:pPr>
        <w:jc w:val="center"/>
      </w:pPr>
      <w:r>
        <w:rPr>
          <w:b/>
          <w:color w:val="1F3A5F"/>
          <w:sz w:val="26"/>
        </w:rPr>
        <w:t>VCE Visual Communication Design — Year 11</w:t>
      </w:r>
    </w:p>
    <w:p>
      <w:pPr>
        <w:jc w:val="center"/>
      </w:pPr>
      <w:r>
        <w:rPr>
          <w:i/>
          <w:sz w:val="21"/>
        </w:rPr>
        <w:t>SAC Pack — Outcomes, Task, Conditions &amp; Criteria</w:t>
      </w:r>
    </w:p>
    <w:p/>
    <w:tbl>
      <w:tblPr>
        <w:tblStyle w:val="TableGrid"/>
        <w:tblW w:type="auto" w:w="0"/>
        <w:tblLook w:firstColumn="1" w:firstRow="1" w:lastColumn="0" w:lastRow="0" w:noHBand="0" w:noVBand="1" w:val="04A0"/>
      </w:tblPr>
      <w:tblGrid>
        <w:gridCol w:w="9972"/>
      </w:tblGrid>
      <w:tr>
        <w:tc>
          <w:tcPr>
            <w:tcW w:type="dxa" w:w="9972"/>
            <w:shd w:val="clear" w:color="auto" w:fill="FEF3E2"/>
          </w:tcPr>
          <w:p>
            <w:r>
              <w:rPr>
                <w:i/>
                <w:color w:val="B45309"/>
                <w:sz w:val="18"/>
              </w:rPr>
              <w:t>Draft SAC material written to support this resource -- not sourced from or endorsed by VCAA. Outcome wording, key knowledge/skills, task design, conditions and criteria must be checked against the current VCAA VCD Study Design and ratified through your school's SAC/assessment approval process before being used for a School-Assessed Coursework result.</w:t>
            </w:r>
          </w:p>
        </w:tc>
      </w:tr>
    </w:tbl>
    <w:p/>
    <w:p>
      <w:pPr>
        <w:pStyle w:val="Heading1"/>
      </w:pPr>
      <w:r>
        <w:rPr>
          <w:color w:val="1F3A5F"/>
        </w:rPr>
        <w:t>Outcome 1 (AOS 1) — Analysing Visual Communications</w:t>
      </w:r>
    </w:p>
    <w:p>
      <w:r>
        <w:rPr>
          <w:i/>
        </w:rPr>
        <w:t>On completion of this unit the student should be able to discuss how design elements and principles are used to create visual communications, and analyse how they communicate ideas and information to an audience.</w:t>
      </w:r>
    </w:p>
    <w:p>
      <w:pPr>
        <w:pStyle w:val="Heading2"/>
      </w:pPr>
      <w:r>
        <w:rPr>
          <w:color w:val="1F3A5F"/>
        </w:rPr>
        <w:t>Key Knowledge (draft)</w:t>
      </w:r>
    </w:p>
    <w:p>
      <w:pPr>
        <w:pStyle w:val="ListBullet"/>
      </w:pPr>
      <w:r>
        <w:t>The 8 VCAA design elements and 8 VCAA design principles</w:t>
      </w:r>
    </w:p>
    <w:p>
      <w:pPr>
        <w:pStyle w:val="ListBullet"/>
      </w:pPr>
      <w:r>
        <w:t>The 6 VCAA gestalt principles</w:t>
      </w:r>
    </w:p>
    <w:p>
      <w:pPr>
        <w:pStyle w:val="ListBullet"/>
      </w:pPr>
      <w:r>
        <w:t>Typography terminology and classifications</w:t>
      </w:r>
    </w:p>
    <w:p>
      <w:pPr>
        <w:pStyle w:val="ListBullet"/>
      </w:pPr>
      <w:r>
        <w:t>Vocabulary for visual analysis (Name -&gt; Evidence -&gt; Effect)</w:t>
      </w:r>
    </w:p>
    <w:p>
      <w:pPr>
        <w:pStyle w:val="Heading2"/>
      </w:pPr>
      <w:r>
        <w:rPr>
          <w:color w:val="1F3A5F"/>
        </w:rPr>
        <w:t>Key Skills (draft)</w:t>
      </w:r>
    </w:p>
    <w:p>
      <w:pPr>
        <w:pStyle w:val="ListBullet"/>
      </w:pPr>
      <w:r>
        <w:t>Identify elements, principles, gestalt principles and typographic choices in a given design</w:t>
      </w:r>
    </w:p>
    <w:p>
      <w:pPr>
        <w:pStyle w:val="ListBullet"/>
      </w:pPr>
      <w:r>
        <w:t>Explain the effect of these choices on a target audience</w:t>
      </w:r>
    </w:p>
    <w:p>
      <w:pPr>
        <w:pStyle w:val="ListBullet"/>
      </w:pPr>
      <w:r>
        <w:t>Use accurate design vocabulary in written responses</w:t>
      </w:r>
    </w:p>
    <w:p>
      <w:pPr>
        <w:pStyle w:val="Heading2"/>
      </w:pPr>
      <w:r>
        <w:rPr>
          <w:color w:val="1F3A5F"/>
        </w:rPr>
        <w:t>SAC Task</w:t>
      </w:r>
    </w:p>
    <w:p>
      <w:r>
        <w:t>Analyse two visual communications provided by the teacher, drawn from two different design fields, applying the elements, principles, gestalt principles and typography concepts studied this term. Respond in structured short-answer format or a written response of approximately 800-1000 words.</w:t>
      </w:r>
    </w:p>
    <w:p>
      <w:pPr>
        <w:pStyle w:val="Heading2"/>
      </w:pPr>
      <w:r>
        <w:rPr>
          <w:color w:val="1F3A5F"/>
        </w:rPr>
        <w:t>Conditions</w:t>
      </w:r>
    </w:p>
    <w:p>
      <w:pPr>
        <w:pStyle w:val="ListBullet"/>
      </w:pPr>
      <w:r>
        <w:t>Completed in class over 2 periods (approx. 100 minutes)</w:t>
      </w:r>
    </w:p>
    <w:p>
      <w:pPr>
        <w:pStyle w:val="ListBullet"/>
      </w:pPr>
      <w:r>
        <w:t>Open book: personal notes and handouts permitted; no internet access</w:t>
      </w:r>
    </w:p>
    <w:p>
      <w:pPr>
        <w:pStyle w:val="ListBullet"/>
      </w:pPr>
      <w:r>
        <w:t>Individual, supervised work</w:t>
      </w:r>
    </w:p>
    <w:p>
      <w:pPr>
        <w:pStyle w:val="Heading2"/>
      </w:pPr>
      <w:r>
        <w:rPr>
          <w:color w:val="1F3A5F"/>
        </w:rPr>
        <w:t>Assessment Criteria (draft, /40)</w:t>
      </w:r>
    </w:p>
    <w:tbl>
      <w:tblPr>
        <w:tblStyle w:val="LightGrid-Accent1"/>
        <w:tblW w:type="auto" w:w="0"/>
        <w:tblLook w:firstColumn="1" w:firstRow="1" w:lastColumn="0" w:lastRow="0" w:noHBand="0" w:noVBand="1" w:val="04A0"/>
      </w:tblPr>
      <w:tblGrid>
        <w:gridCol w:w="7087"/>
        <w:gridCol w:w="1417"/>
      </w:tblGrid>
      <w:tr>
        <w:tc>
          <w:tcPr>
            <w:tcW w:type="dxa" w:w="4986"/>
            <w:shd w:val="clear" w:color="auto" w:fill="1F3A5F"/>
          </w:tcPr>
          <w:p>
            <w:r/>
            <w:r>
              <w:rPr>
                <w:b/>
                <w:color w:val="FFFFFF"/>
              </w:rPr>
              <w:t>Criterion</w:t>
            </w:r>
          </w:p>
        </w:tc>
        <w:tc>
          <w:tcPr>
            <w:tcW w:type="dxa" w:w="4986"/>
            <w:shd w:val="clear" w:color="auto" w:fill="1F3A5F"/>
          </w:tcPr>
          <w:p>
            <w:r/>
            <w:r>
              <w:rPr>
                <w:b/>
                <w:color w:val="FFFFFF"/>
              </w:rPr>
              <w:t>Marks</w:t>
            </w:r>
          </w:p>
        </w:tc>
      </w:tr>
      <w:tr>
        <w:tc>
          <w:tcPr>
            <w:tcW w:type="dxa" w:w="7087"/>
          </w:tcPr>
          <w:p>
            <w:r>
              <w:t>Accurate use of design terminology</w:t>
            </w:r>
          </w:p>
        </w:tc>
        <w:tc>
          <w:tcPr>
            <w:tcW w:type="dxa" w:w="1417"/>
          </w:tcPr>
          <w:p>
            <w:r>
              <w:t>10</w:t>
            </w:r>
          </w:p>
        </w:tc>
      </w:tr>
      <w:tr>
        <w:tc>
          <w:tcPr>
            <w:tcW w:type="dxa" w:w="7087"/>
          </w:tcPr>
          <w:p>
            <w:r>
              <w:t>Depth of analysis using Name -&gt; Evidence -&gt; Effect</w:t>
            </w:r>
          </w:p>
        </w:tc>
        <w:tc>
          <w:tcPr>
            <w:tcW w:type="dxa" w:w="1417"/>
          </w:tcPr>
          <w:p>
            <w:r>
              <w:t>15</w:t>
            </w:r>
          </w:p>
        </w:tc>
      </w:tr>
      <w:tr>
        <w:tc>
          <w:tcPr>
            <w:tcW w:type="dxa" w:w="7087"/>
          </w:tcPr>
          <w:p>
            <w:r>
              <w:t>Range of elements, principles and gestalt principles discussed</w:t>
            </w:r>
          </w:p>
        </w:tc>
        <w:tc>
          <w:tcPr>
            <w:tcW w:type="dxa" w:w="1417"/>
          </w:tcPr>
          <w:p>
            <w:r>
              <w:t>10</w:t>
            </w:r>
          </w:p>
        </w:tc>
      </w:tr>
      <w:tr>
        <w:tc>
          <w:tcPr>
            <w:tcW w:type="dxa" w:w="7087"/>
          </w:tcPr>
          <w:p>
            <w:r>
              <w:t>Clarity of written expression</w:t>
            </w:r>
          </w:p>
        </w:tc>
        <w:tc>
          <w:tcPr>
            <w:tcW w:type="dxa" w:w="1417"/>
          </w:tcPr>
          <w:p>
            <w:r>
              <w:t>5</w:t>
            </w:r>
          </w:p>
        </w:tc>
      </w:tr>
      <w:tr>
        <w:tc>
          <w:tcPr>
            <w:tcW w:type="dxa" w:w="7087"/>
          </w:tcPr>
          <w:p>
            <w:r>
              <w:rPr>
                <w:b/>
              </w:rPr>
              <w:t>Total</w:t>
            </w:r>
          </w:p>
        </w:tc>
        <w:tc>
          <w:tcPr>
            <w:tcW w:type="dxa" w:w="1417"/>
          </w:tcPr>
          <w:p>
            <w:r>
              <w:rPr>
                <w:b/>
              </w:rPr>
              <w:t>40</w:t>
            </w:r>
          </w:p>
        </w:tc>
      </w:tr>
    </w:tbl>
    <w:p/>
    <w:p>
      <w:r>
        <w:br w:type="page"/>
      </w:r>
    </w:p>
    <w:p>
      <w:pPr>
        <w:pStyle w:val="Heading1"/>
      </w:pPr>
      <w:r>
        <w:rPr>
          <w:color w:val="1F3A5F"/>
        </w:rPr>
        <w:t>Outcome 2 (AOS 2) — Applying Design Thinking to a Brief</w:t>
      </w:r>
    </w:p>
    <w:p>
      <w:r>
        <w:rPr>
          <w:i/>
        </w:rPr>
        <w:t>On completion of this unit the student should be able to apply design thinking skills in the exploration of a brief, and generate ideas and concepts for a visual communication.</w:t>
      </w:r>
    </w:p>
    <w:p>
      <w:pPr>
        <w:pStyle w:val="Heading2"/>
      </w:pPr>
      <w:r>
        <w:rPr>
          <w:color w:val="1F3A5F"/>
        </w:rPr>
        <w:t>Key Knowledge (draft)</w:t>
      </w:r>
    </w:p>
    <w:p>
      <w:pPr>
        <w:pStyle w:val="ListBullet"/>
      </w:pPr>
      <w:r>
        <w:t>The stages of the design process (research, generation, development, presentation, evaluation)</w:t>
      </w:r>
    </w:p>
    <w:p>
      <w:pPr>
        <w:pStyle w:val="ListBullet"/>
      </w:pPr>
      <w:r>
        <w:t>Ideation methods (brainstorming, mind mapping, thumbnail sketches)</w:t>
      </w:r>
    </w:p>
    <w:p>
      <w:pPr>
        <w:pStyle w:val="ListBullet"/>
      </w:pPr>
      <w:r>
        <w:t>Visualisation vs presentation drawing methods</w:t>
      </w:r>
    </w:p>
    <w:p>
      <w:pPr>
        <w:pStyle w:val="ListBullet"/>
      </w:pPr>
      <w:r>
        <w:t>The 4 VCAA design fields</w:t>
      </w:r>
    </w:p>
    <w:p>
      <w:pPr>
        <w:pStyle w:val="Heading2"/>
      </w:pPr>
      <w:r>
        <w:rPr>
          <w:color w:val="1F3A5F"/>
        </w:rPr>
        <w:t>Key Skills (draft)</w:t>
      </w:r>
    </w:p>
    <w:p>
      <w:pPr>
        <w:pStyle w:val="ListBullet"/>
      </w:pPr>
      <w:r>
        <w:t>Interpret a brief and undertake relevant research</w:t>
      </w:r>
    </w:p>
    <w:p>
      <w:pPr>
        <w:pStyle w:val="ListBullet"/>
      </w:pPr>
      <w:r>
        <w:t>Generate a range of ideas using appropriate methods</w:t>
      </w:r>
    </w:p>
    <w:p>
      <w:pPr>
        <w:pStyle w:val="ListBullet"/>
      </w:pPr>
      <w:r>
        <w:t>Produce a final presentation drawing using an appropriate method for the chosen design field</w:t>
      </w:r>
    </w:p>
    <w:p>
      <w:pPr>
        <w:pStyle w:val="Heading2"/>
      </w:pPr>
      <w:r>
        <w:rPr>
          <w:color w:val="1F3A5F"/>
        </w:rPr>
        <w:t>SAC Task</w:t>
      </w:r>
    </w:p>
    <w:p>
      <w:r>
        <w:t>Respond to a given design brief by working through the design process: undertake research, generate a minimum of 10 thumbnail sketches exploring ideas, develop one idea with annotations, and produce a final presentation drawing using an appropriate method (orthogonal, isometric or perspective) for one of the four design fields specified in the brief.</w:t>
      </w:r>
    </w:p>
    <w:p>
      <w:pPr>
        <w:pStyle w:val="Heading2"/>
      </w:pPr>
      <w:r>
        <w:rPr>
          <w:color w:val="1F3A5F"/>
        </w:rPr>
        <w:t>Conditions</w:t>
      </w:r>
    </w:p>
    <w:p>
      <w:pPr>
        <w:pStyle w:val="ListBullet"/>
      </w:pPr>
      <w:r>
        <w:t>Completed over approximately 4-5 weeks, in class with supervised homework components</w:t>
      </w:r>
    </w:p>
    <w:p>
      <w:pPr>
        <w:pStyle w:val="ListBullet"/>
      </w:pPr>
      <w:r>
        <w:t>Folio submission (physical or digital) combining process work and final presentation</w:t>
      </w:r>
    </w:p>
    <w:p>
      <w:pPr>
        <w:pStyle w:val="ListBullet"/>
      </w:pPr>
      <w:r>
        <w:t>Individual work</w:t>
      </w:r>
    </w:p>
    <w:p>
      <w:pPr>
        <w:pStyle w:val="Heading2"/>
      </w:pPr>
      <w:r>
        <w:rPr>
          <w:color w:val="1F3A5F"/>
        </w:rPr>
        <w:t>Assessment Criteria (draft, /60)</w:t>
      </w:r>
    </w:p>
    <w:tbl>
      <w:tblPr>
        <w:tblStyle w:val="LightGrid-Accent1"/>
        <w:tblW w:type="auto" w:w="0"/>
        <w:tblLook w:firstColumn="1" w:firstRow="1" w:lastColumn="0" w:lastRow="0" w:noHBand="0" w:noVBand="1" w:val="04A0"/>
      </w:tblPr>
      <w:tblGrid>
        <w:gridCol w:w="7087"/>
        <w:gridCol w:w="1417"/>
      </w:tblGrid>
      <w:tr>
        <w:tc>
          <w:tcPr>
            <w:tcW w:type="dxa" w:w="4986"/>
            <w:shd w:val="clear" w:color="auto" w:fill="1F3A5F"/>
          </w:tcPr>
          <w:p>
            <w:r/>
            <w:r>
              <w:rPr>
                <w:b/>
                <w:color w:val="FFFFFF"/>
              </w:rPr>
              <w:t>Criterion</w:t>
            </w:r>
          </w:p>
        </w:tc>
        <w:tc>
          <w:tcPr>
            <w:tcW w:type="dxa" w:w="4986"/>
            <w:shd w:val="clear" w:color="auto" w:fill="1F3A5F"/>
          </w:tcPr>
          <w:p>
            <w:r/>
            <w:r>
              <w:rPr>
                <w:b/>
                <w:color w:val="FFFFFF"/>
              </w:rPr>
              <w:t>Marks</w:t>
            </w:r>
          </w:p>
        </w:tc>
      </w:tr>
      <w:tr>
        <w:tc>
          <w:tcPr>
            <w:tcW w:type="dxa" w:w="7087"/>
          </w:tcPr>
          <w:p>
            <w:r>
              <w:t>Evidence of research</w:t>
            </w:r>
          </w:p>
        </w:tc>
        <w:tc>
          <w:tcPr>
            <w:tcW w:type="dxa" w:w="1417"/>
          </w:tcPr>
          <w:p>
            <w:r>
              <w:t>10</w:t>
            </w:r>
          </w:p>
        </w:tc>
      </w:tr>
      <w:tr>
        <w:tc>
          <w:tcPr>
            <w:tcW w:type="dxa" w:w="7087"/>
          </w:tcPr>
          <w:p>
            <w:r>
              <w:t>Range and quality of generated ideas</w:t>
            </w:r>
          </w:p>
        </w:tc>
        <w:tc>
          <w:tcPr>
            <w:tcW w:type="dxa" w:w="1417"/>
          </w:tcPr>
          <w:p>
            <w:r>
              <w:t>15</w:t>
            </w:r>
          </w:p>
        </w:tc>
      </w:tr>
      <w:tr>
        <w:tc>
          <w:tcPr>
            <w:tcW w:type="dxa" w:w="7087"/>
          </w:tcPr>
          <w:p>
            <w:r>
              <w:t>Development and annotation of the chosen idea</w:t>
            </w:r>
          </w:p>
        </w:tc>
        <w:tc>
          <w:tcPr>
            <w:tcW w:type="dxa" w:w="1417"/>
          </w:tcPr>
          <w:p>
            <w:r>
              <w:t>15</w:t>
            </w:r>
          </w:p>
        </w:tc>
      </w:tr>
      <w:tr>
        <w:tc>
          <w:tcPr>
            <w:tcW w:type="dxa" w:w="7087"/>
          </w:tcPr>
          <w:p>
            <w:r>
              <w:t>Accuracy and finish of the presentation drawing</w:t>
            </w:r>
          </w:p>
        </w:tc>
        <w:tc>
          <w:tcPr>
            <w:tcW w:type="dxa" w:w="1417"/>
          </w:tcPr>
          <w:p>
            <w:r>
              <w:t>15</w:t>
            </w:r>
          </w:p>
        </w:tc>
      </w:tr>
      <w:tr>
        <w:tc>
          <w:tcPr>
            <w:tcW w:type="dxa" w:w="7087"/>
          </w:tcPr>
          <w:p>
            <w:r>
              <w:t>Adherence to the brief</w:t>
            </w:r>
          </w:p>
        </w:tc>
        <w:tc>
          <w:tcPr>
            <w:tcW w:type="dxa" w:w="1417"/>
          </w:tcPr>
          <w:p>
            <w:r>
              <w:t>5</w:t>
            </w:r>
          </w:p>
        </w:tc>
      </w:tr>
      <w:tr>
        <w:tc>
          <w:tcPr>
            <w:tcW w:type="dxa" w:w="7087"/>
          </w:tcPr>
          <w:p>
            <w:r>
              <w:rPr>
                <w:b/>
              </w:rPr>
              <w:t>Total</w:t>
            </w:r>
          </w:p>
        </w:tc>
        <w:tc>
          <w:tcPr>
            <w:tcW w:type="dxa" w:w="1417"/>
          </w:tcPr>
          <w:p>
            <w:r>
              <w:rPr>
                <w:b/>
              </w:rPr>
              <w:t>60</w:t>
            </w:r>
          </w:p>
        </w:tc>
      </w:tr>
    </w:tbl>
    <w:p/>
    <w:p>
      <w:r>
        <w:br w:type="page"/>
      </w:r>
    </w:p>
    <w:p>
      <w:pPr>
        <w:pStyle w:val="Heading1"/>
      </w:pPr>
      <w:r>
        <w:rPr>
          <w:color w:val="1F3A5F"/>
        </w:rPr>
        <w:t>Authentication</w:t>
      </w:r>
    </w:p>
    <w:p>
      <w:pPr>
        <w:pStyle w:val="ListBullet"/>
      </w:pPr>
      <w:r>
        <w:t>Students sign an authentication record confirming the submitted work is their own.</w:t>
      </w:r>
    </w:p>
    <w:p>
      <w:pPr>
        <w:pStyle w:val="ListBullet"/>
      </w:pPr>
      <w:r>
        <w:t>Significant work is completed under supervised conditions in class wherever practical.</w:t>
      </w:r>
    </w:p>
    <w:p>
      <w:pPr>
        <w:pStyle w:val="ListBullet"/>
      </w:pPr>
      <w:r>
        <w:t>Keep dated drafts/process evidence (sketches, research, teacher check-ins) to support authentication if a student is absent for part of the task or work is challenged.</w:t>
      </w:r>
    </w:p>
    <w:p>
      <w:pPr>
        <w:pStyle w:val="ListBullet"/>
      </w:pPr>
      <w:r>
        <w:t>Follow your school's policy for redemption/resubmission and for students absent for a scheduled SAC.</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1 SAC Pack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