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&amp; Reinterpretation</w:t>
      </w:r>
    </w:p>
    <w:p>
      <w:r>
        <w:rPr>
          <w:b w:val="0"/>
        </w:rPr>
        <w:t>VCE Visual Communication Design · Unit 3 AOS 1 · VCAA 2024</w:t>
      </w:r>
    </w:p>
    <w:p>
      <w:r>
        <w:rPr>
          <w:b w:val="0"/>
        </w:rPr>
        <w:t>VCAA-VCD-ANLY1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0FF"/>
          </w:tcPr>
          <w:p>
            <w:r>
              <w:rPr>
                <w:b w:val="0"/>
              </w:rPr>
              <w:t xml:space="preserve">In Unit 3, you select an </w:t>
            </w:r>
            <w:r>
              <w:rPr>
                <w:b/>
              </w:rPr>
              <w:t>existing design</w:t>
            </w:r>
            <w:r>
              <w:rPr>
                <w:b w:val="0"/>
              </w:rPr>
              <w:t xml:space="preserve"> from one of the four design fields, analyse it in depth, then </w:t>
            </w:r>
            <w:r>
              <w:rPr>
                <w:b/>
              </w:rPr>
              <w:t>reinterpret</w:t>
            </w:r>
            <w:r>
              <w:rPr>
                <w:b w:val="0"/>
              </w:rPr>
              <w:t xml:space="preserve"> it for a new context, audience or purpose — forming the foundation for your folio's two developed concepts.</w:t>
            </w:r>
          </w:p>
        </w:tc>
      </w:tr>
    </w:tbl>
    <w:p/>
    <w:p>
      <w:pPr>
        <w:pStyle w:val="Heading1"/>
      </w:pPr>
      <w:r>
        <w:t>Analysis Framework</w:t>
      </w:r>
    </w:p>
    <w:p>
      <w:r>
        <w:rPr>
          <w:b w:val="0"/>
        </w:rPr>
        <w:t>Purpose &amp; Audience</w:t>
      </w:r>
    </w:p>
    <w:p>
      <w:r>
        <w:rPr>
          <w:b w:val="0"/>
        </w:rPr>
        <w:t>Who was the design made for, and what was it intended to achieve?</w:t>
      </w:r>
    </w:p>
    <w:p>
      <w:r>
        <w:rPr>
          <w:b w:val="0"/>
        </w:rPr>
        <w:t>Elements &amp; Principles</w:t>
      </w:r>
    </w:p>
    <w:p>
      <w:r>
        <w:rPr>
          <w:b w:val="0"/>
        </w:rPr>
        <w:t>What visual language is used, and what effect does it have on the viewer?</w:t>
      </w:r>
    </w:p>
    <w:p>
      <w:r>
        <w:rPr>
          <w:b w:val="0"/>
        </w:rPr>
        <w:t>Materials &amp; Methods</w:t>
      </w:r>
    </w:p>
    <w:p>
      <w:r>
        <w:rPr>
          <w:b w:val="0"/>
        </w:rPr>
        <w:t>How was the design produced, and what does this reveal about its context?</w:t>
      </w:r>
    </w:p>
    <w:p>
      <w:r>
        <w:rPr>
          <w:b w:val="0"/>
        </w:rPr>
        <w:t>Context</w:t>
      </w:r>
    </w:p>
    <w:p>
      <w:r>
        <w:rPr>
          <w:b w:val="0"/>
        </w:rPr>
        <w:t>When/where was it created; what design field or movement does it belong to?</w:t>
      </w:r>
    </w:p>
    <w:p>
      <w:pPr>
        <w:pStyle w:val="Heading1"/>
      </w:pPr>
      <w:r>
        <w:t>Reconceptualisation vs Reinvention</w:t>
      </w:r>
    </w:p>
    <w:p>
      <w:pPr>
        <w:pStyle w:val="Heading2"/>
      </w:pPr>
      <w:r>
        <w:t>Reconceptualisation</w:t>
      </w:r>
    </w:p>
    <w:p>
      <w:r>
        <w:rPr>
          <w:b w:val="0"/>
        </w:rPr>
        <w:t xml:space="preserve">Changing the design for a </w:t>
      </w:r>
      <w:r>
        <w:rPr>
          <w:b/>
        </w:rPr>
        <w:t>new audience, purpose or context</w:t>
      </w:r>
      <w:r>
        <w:rPr>
          <w:b w:val="0"/>
        </w:rPr>
        <w:t xml:space="preserve"> while keeping its core visual identity recognisable.</w:t>
      </w:r>
    </w:p>
    <w:p>
      <w:r>
        <w:rPr>
          <w:b w:val="0"/>
        </w:rPr>
        <w:t>e.g. redesigning a children's brand identity for an adult luxury market</w:t>
      </w:r>
    </w:p>
    <w:p>
      <w:pPr>
        <w:pStyle w:val="Heading2"/>
      </w:pPr>
      <w:r>
        <w:t>Reinvention</w:t>
      </w:r>
    </w:p>
    <w:p>
      <w:r>
        <w:rPr>
          <w:b w:val="0"/>
        </w:rPr>
        <w:t xml:space="preserve">A more </w:t>
      </w:r>
      <w:r>
        <w:rPr>
          <w:b/>
        </w:rPr>
        <w:t>radical transformation</w:t>
      </w:r>
      <w:r>
        <w:rPr>
          <w:b w:val="0"/>
        </w:rPr>
        <w:t xml:space="preserve"> — taking the underlying idea or function and expressing it in an entirely new visual form or medium.</w:t>
      </w:r>
    </w:p>
    <w:p>
      <w:r>
        <w:rPr>
          <w:b w:val="0"/>
        </w:rPr>
        <w:t>e.g. reinventing a print poster campaign as an interactive app experience</w:t>
      </w:r>
    </w:p>
    <w:p>
      <w:pPr>
        <w:pStyle w:val="Heading1"/>
      </w:pPr>
      <w:r>
        <w:t>Methods of Reinterpretation</w:t>
      </w:r>
    </w:p>
    <w:p>
      <w:r>
        <w:rPr>
          <w:b w:val="0"/>
        </w:rPr>
        <w:t>Change Audience</w:t>
      </w:r>
    </w:p>
    <w:p>
      <w:r>
        <w:rPr>
          <w:b w:val="0"/>
        </w:rPr>
        <w:t>Redesign for a different age group, culture or market segment.</w:t>
      </w:r>
    </w:p>
    <w:p>
      <w:r>
        <w:rPr>
          <w:b w:val="0"/>
        </w:rPr>
        <w:t>Change Field</w:t>
      </w:r>
    </w:p>
    <w:p>
      <w:r>
        <w:rPr>
          <w:b w:val="0"/>
        </w:rPr>
        <w:t>Move a concept from one design field to another.</w:t>
      </w:r>
    </w:p>
    <w:p>
      <w:r>
        <w:rPr>
          <w:b w:val="0"/>
        </w:rPr>
        <w:t>Change Era/Style</w:t>
      </w:r>
    </w:p>
    <w:p>
      <w:r>
        <w:rPr>
          <w:b w:val="0"/>
        </w:rPr>
        <w:t>Reimagine using a different historical or contemporary style.</w:t>
      </w:r>
    </w:p>
    <w:p>
      <w:r>
        <w:rPr>
          <w:b w:val="0"/>
        </w:rPr>
        <w:t>Change Medium</w:t>
      </w:r>
    </w:p>
    <w:p>
      <w:r>
        <w:rPr>
          <w:b w:val="0"/>
        </w:rPr>
        <w:t>Translate a static design into digital, interactive or 3D form.</w:t>
      </w:r>
    </w:p>
    <w:p>
      <w:pPr>
        <w:pStyle w:val="Heading1"/>
      </w:pPr>
      <w:r>
        <w:t>Exam Sentence Starters</w:t>
      </w:r>
    </w:p>
    <w:p>
      <w:r>
        <w:rPr>
          <w:b w:val="0"/>
        </w:rPr>
        <w:t xml:space="preserve">"The original design uses </w:t>
      </w:r>
      <w:r>
        <w:rPr>
          <w:b w:val="0"/>
          <w:i/>
        </w:rPr>
        <w:t>[element/principle]</w:t>
      </w:r>
      <w:r>
        <w:rPr>
          <w:b w:val="0"/>
        </w:rPr>
        <w:t xml:space="preserve"> to..."</w:t>
      </w:r>
    </w:p>
    <w:p>
      <w:r>
        <w:rPr>
          <w:b w:val="0"/>
        </w:rPr>
        <w:t xml:space="preserve">"If reconceptualised for </w:t>
      </w:r>
      <w:r>
        <w:rPr>
          <w:b w:val="0"/>
          <w:i/>
        </w:rPr>
        <w:t>[new audience]</w:t>
      </w:r>
      <w:r>
        <w:rPr>
          <w:b w:val="0"/>
        </w:rPr>
        <w:t>, this could..."</w:t>
      </w:r>
    </w:p>
    <w:p>
      <w:r>
        <w:rPr>
          <w:b w:val="0"/>
        </w:rPr>
        <w:t xml:space="preserve">"Reinventing this in </w:t>
      </w:r>
      <w:r>
        <w:rPr>
          <w:b w:val="0"/>
          <w:i/>
        </w:rPr>
        <w:t>[new field/medium]</w:t>
      </w:r>
      <w:r>
        <w:rPr>
          <w:b w:val="0"/>
        </w:rPr>
        <w:t xml:space="preserve"> would require..."</w:t>
      </w:r>
    </w:p>
    <w:p>
      <w:r>
        <w:rPr>
          <w:b w:val="0"/>
        </w:rPr>
        <w:t>"This reflects the design's original context because..."</w:t>
      </w:r>
    </w:p>
    <w:p>
      <w:pPr>
        <w:jc w:val="center"/>
      </w:pPr>
      <w:r>
        <w:rPr>
          <w:i/>
          <w:color w:val="999999"/>
          <w:sz w:val="16"/>
        </w:rPr>
        <w:t>VCE Visual Communication Design · Unit 3 AOS 1 · Analysis &amp; Reinterpretation · VCAA 2024 Study Design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