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69F734" w14:textId="77777777" w:rsidR="006F3CF6" w:rsidRPr="005B0F75" w:rsidRDefault="006F3CF6" w:rsidP="006F3CF6">
      <w:pPr>
        <w:spacing w:after="0" w:line="240" w:lineRule="auto"/>
        <w:jc w:val="center"/>
        <w:rPr>
          <w:rFonts w:ascii="Times New Roman" w:eastAsia="Times New Roman" w:hAnsi="Times New Roman" w:cs="Times New Roman"/>
          <w:b/>
          <w:i/>
          <w:sz w:val="32"/>
          <w:szCs w:val="40"/>
        </w:rPr>
      </w:pPr>
      <w:r w:rsidRPr="005B0F75">
        <w:rPr>
          <w:rFonts w:ascii="Times New Roman" w:eastAsia="Times New Roman" w:hAnsi="Times New Roman" w:cs="Times New Roman"/>
          <w:b/>
          <w:i/>
          <w:sz w:val="32"/>
          <w:szCs w:val="40"/>
        </w:rPr>
        <w:t>SLAC National Accelerator Laboratory</w:t>
      </w:r>
    </w:p>
    <w:p w14:paraId="003D6A1D" w14:textId="77777777" w:rsidR="006F3CF6" w:rsidRPr="005B0F75" w:rsidRDefault="006F3CF6" w:rsidP="006F3CF6">
      <w:pPr>
        <w:spacing w:after="0" w:line="240" w:lineRule="auto"/>
        <w:jc w:val="center"/>
        <w:rPr>
          <w:rFonts w:ascii="Times New Roman" w:eastAsia="Times New Roman" w:hAnsi="Times New Roman" w:cs="Times New Roman"/>
          <w:sz w:val="20"/>
          <w:szCs w:val="20"/>
        </w:rPr>
      </w:pPr>
      <w:r w:rsidRPr="005B0F75">
        <w:rPr>
          <w:rFonts w:ascii="Times New Roman" w:eastAsia="Times New Roman" w:hAnsi="Times New Roman" w:cs="Times New Roman"/>
          <w:sz w:val="20"/>
          <w:szCs w:val="20"/>
        </w:rPr>
        <w:t>2575 Sand Hill Rd,</w:t>
      </w:r>
    </w:p>
    <w:p w14:paraId="4F1C78A8" w14:textId="77777777" w:rsidR="006F3CF6" w:rsidRPr="005B0F75" w:rsidRDefault="006F3CF6" w:rsidP="006F3CF6">
      <w:pPr>
        <w:spacing w:after="0" w:line="240" w:lineRule="auto"/>
        <w:jc w:val="center"/>
        <w:rPr>
          <w:rFonts w:ascii="Times New Roman" w:eastAsia="Times New Roman" w:hAnsi="Times New Roman" w:cs="Times New Roman"/>
          <w:b/>
          <w:i/>
          <w:sz w:val="40"/>
          <w:szCs w:val="40"/>
        </w:rPr>
      </w:pPr>
      <w:r w:rsidRPr="005B0F75">
        <w:rPr>
          <w:rFonts w:ascii="Times New Roman" w:eastAsia="Times New Roman" w:hAnsi="Times New Roman" w:cs="Times New Roman"/>
          <w:sz w:val="20"/>
          <w:szCs w:val="20"/>
        </w:rPr>
        <w:t>Menlo Park, CA 94025</w:t>
      </w:r>
    </w:p>
    <w:p w14:paraId="124D9FA0" w14:textId="77777777" w:rsidR="006F3CF6" w:rsidRPr="005B0F75" w:rsidRDefault="006F3CF6" w:rsidP="006F3CF6">
      <w:pPr>
        <w:spacing w:after="0" w:line="240" w:lineRule="auto"/>
        <w:jc w:val="center"/>
        <w:rPr>
          <w:rFonts w:ascii="Times New Roman" w:eastAsia="Times New Roman" w:hAnsi="Times New Roman" w:cs="Times New Roman"/>
          <w:b/>
          <w:sz w:val="24"/>
          <w:szCs w:val="24"/>
        </w:rPr>
      </w:pPr>
    </w:p>
    <w:p w14:paraId="46F16FC7" w14:textId="77777777" w:rsidR="006F3CF6" w:rsidRPr="005B0F75" w:rsidRDefault="006F3CF6" w:rsidP="006F3CF6">
      <w:pPr>
        <w:spacing w:after="0" w:line="240" w:lineRule="auto"/>
        <w:jc w:val="center"/>
        <w:rPr>
          <w:rFonts w:ascii="Times New Roman" w:eastAsia="Times New Roman" w:hAnsi="Times New Roman" w:cs="Times New Roman"/>
          <w:b/>
          <w:sz w:val="24"/>
          <w:szCs w:val="24"/>
        </w:rPr>
      </w:pPr>
    </w:p>
    <w:p w14:paraId="3759F70A" w14:textId="72C2CC1A" w:rsidR="006F3CF6" w:rsidRPr="001C693F" w:rsidRDefault="006F3CF6" w:rsidP="006F3CF6">
      <w:pPr>
        <w:spacing w:after="0" w:line="240" w:lineRule="auto"/>
        <w:jc w:val="center"/>
        <w:rPr>
          <w:rFonts w:ascii="Times New Roman" w:eastAsia="Times New Roman" w:hAnsi="Times New Roman" w:cs="Times New Roman"/>
          <w:b/>
          <w:sz w:val="40"/>
          <w:szCs w:val="40"/>
        </w:rPr>
      </w:pPr>
      <w:r w:rsidRPr="005B0F75">
        <w:rPr>
          <w:rFonts w:ascii="Times New Roman" w:eastAsia="Times New Roman" w:hAnsi="Times New Roman" w:cs="Times New Roman"/>
          <w:b/>
          <w:sz w:val="40"/>
          <w:szCs w:val="40"/>
        </w:rPr>
        <w:t xml:space="preserve">Project Title: </w:t>
      </w:r>
      <w:r w:rsidR="008C3E39" w:rsidRPr="008C3E39">
        <w:rPr>
          <w:rFonts w:ascii="Times New Roman" w:eastAsia="Times New Roman" w:hAnsi="Times New Roman" w:cs="Times New Roman"/>
          <w:b/>
          <w:sz w:val="40"/>
          <w:szCs w:val="40"/>
        </w:rPr>
        <w:t>Smart Autonomous Sampling for Neutrons and X-rays</w:t>
      </w:r>
    </w:p>
    <w:p w14:paraId="11671AFE" w14:textId="77777777" w:rsidR="006F3CF6" w:rsidRDefault="006F3CF6" w:rsidP="006F3CF6">
      <w:pPr>
        <w:spacing w:after="120" w:line="240" w:lineRule="auto"/>
        <w:jc w:val="center"/>
        <w:rPr>
          <w:rFonts w:ascii="Times New Roman" w:eastAsia="Times New Roman" w:hAnsi="Times New Roman" w:cs="Times New Roman"/>
          <w:b/>
          <w:sz w:val="28"/>
          <w:szCs w:val="24"/>
        </w:rPr>
      </w:pPr>
    </w:p>
    <w:p w14:paraId="3B834C61" w14:textId="77777777" w:rsidR="006F3CF6" w:rsidRPr="005B0F75" w:rsidRDefault="006F3CF6" w:rsidP="006F3CF6">
      <w:pPr>
        <w:spacing w:after="120" w:line="240" w:lineRule="auto"/>
        <w:jc w:val="center"/>
        <w:rPr>
          <w:rFonts w:ascii="Times New Roman" w:eastAsia="Times New Roman" w:hAnsi="Times New Roman" w:cs="Times New Roman"/>
          <w:b/>
          <w:sz w:val="28"/>
          <w:szCs w:val="24"/>
        </w:rPr>
      </w:pPr>
      <w:r w:rsidRPr="005B0F75">
        <w:rPr>
          <w:rFonts w:ascii="Times New Roman" w:eastAsia="Times New Roman" w:hAnsi="Times New Roman" w:cs="Times New Roman"/>
          <w:b/>
          <w:sz w:val="28"/>
          <w:szCs w:val="24"/>
        </w:rPr>
        <w:t xml:space="preserve">PAMS Proposal Number: </w:t>
      </w:r>
      <w:r w:rsidRPr="00281E90">
        <w:rPr>
          <w:rFonts w:ascii="Times New Roman" w:eastAsia="Times New Roman" w:hAnsi="Times New Roman" w:cs="Times New Roman"/>
          <w:b/>
          <w:sz w:val="28"/>
          <w:szCs w:val="24"/>
          <w:highlight w:val="yellow"/>
        </w:rPr>
        <w:t>TBD</w:t>
      </w:r>
    </w:p>
    <w:p w14:paraId="5FD96B9A" w14:textId="77777777" w:rsidR="006F3CF6" w:rsidRPr="005B0F75" w:rsidRDefault="006F3CF6" w:rsidP="006F3CF6">
      <w:pPr>
        <w:spacing w:after="0" w:line="240" w:lineRule="auto"/>
        <w:jc w:val="center"/>
        <w:rPr>
          <w:rFonts w:ascii="Times New Roman" w:eastAsia="Times New Roman" w:hAnsi="Times New Roman" w:cs="Times New Roman"/>
          <w:b/>
          <w:sz w:val="24"/>
          <w:szCs w:val="40"/>
        </w:rPr>
      </w:pPr>
    </w:p>
    <w:p w14:paraId="3301E596" w14:textId="77777777" w:rsidR="006F3CF6" w:rsidRPr="005B0F75" w:rsidRDefault="006F3CF6" w:rsidP="006F3CF6">
      <w:pPr>
        <w:spacing w:after="0" w:line="240" w:lineRule="auto"/>
        <w:jc w:val="center"/>
        <w:rPr>
          <w:rFonts w:ascii="Times New Roman" w:eastAsia="Times New Roman" w:hAnsi="Times New Roman" w:cs="Times New Roman"/>
          <w:sz w:val="24"/>
          <w:szCs w:val="40"/>
        </w:rPr>
      </w:pPr>
    </w:p>
    <w:p w14:paraId="6AD181E2" w14:textId="77777777" w:rsidR="006F3CF6" w:rsidRPr="005B0F75" w:rsidRDefault="006F3CF6" w:rsidP="006F3CF6">
      <w:pPr>
        <w:spacing w:after="0" w:line="240" w:lineRule="auto"/>
        <w:jc w:val="center"/>
        <w:rPr>
          <w:rFonts w:ascii="Times New Roman" w:eastAsia="Times New Roman" w:hAnsi="Times New Roman" w:cs="Times New Roman"/>
          <w:sz w:val="24"/>
          <w:szCs w:val="40"/>
        </w:rPr>
      </w:pPr>
      <w:r w:rsidRPr="005B0F75">
        <w:rPr>
          <w:rFonts w:ascii="Times New Roman" w:eastAsia="Times New Roman" w:hAnsi="Times New Roman" w:cs="Times New Roman"/>
          <w:sz w:val="24"/>
          <w:szCs w:val="40"/>
        </w:rPr>
        <w:t xml:space="preserve">Applicant/Institution: </w:t>
      </w:r>
      <w:r w:rsidRPr="005B0F75">
        <w:rPr>
          <w:rFonts w:ascii="Times New Roman" w:eastAsia="Times New Roman" w:hAnsi="Times New Roman" w:cs="Times New Roman"/>
          <w:b/>
          <w:sz w:val="24"/>
          <w:szCs w:val="40"/>
        </w:rPr>
        <w:t>SLAC National Accelerator Laboratory</w:t>
      </w:r>
    </w:p>
    <w:p w14:paraId="0270A581" w14:textId="77777777" w:rsidR="006F3CF6" w:rsidRPr="005B0F75" w:rsidRDefault="006F3CF6" w:rsidP="006F3CF6">
      <w:pPr>
        <w:spacing w:after="0" w:line="240" w:lineRule="auto"/>
        <w:jc w:val="center"/>
        <w:rPr>
          <w:rFonts w:ascii="Times New Roman" w:eastAsia="Times New Roman" w:hAnsi="Times New Roman" w:cs="Times New Roman"/>
          <w:b/>
          <w:sz w:val="24"/>
          <w:szCs w:val="40"/>
        </w:rPr>
      </w:pPr>
      <w:r w:rsidRPr="005B0F75">
        <w:rPr>
          <w:rFonts w:ascii="Times New Roman" w:eastAsia="Times New Roman" w:hAnsi="Times New Roman" w:cs="Times New Roman"/>
          <w:sz w:val="24"/>
          <w:szCs w:val="40"/>
        </w:rPr>
        <w:t xml:space="preserve">Street Address: </w:t>
      </w:r>
      <w:r w:rsidRPr="005B0F75">
        <w:rPr>
          <w:rFonts w:ascii="Times New Roman" w:eastAsia="Times New Roman" w:hAnsi="Times New Roman" w:cs="Times New Roman"/>
          <w:b/>
          <w:sz w:val="24"/>
          <w:szCs w:val="40"/>
        </w:rPr>
        <w:t>2575 Sand Hill Rd., Menlo Park, CA 94025</w:t>
      </w:r>
    </w:p>
    <w:p w14:paraId="3689F6A4" w14:textId="77777777" w:rsidR="006F3CF6" w:rsidRPr="005B0F75" w:rsidRDefault="006F3CF6" w:rsidP="006F3CF6">
      <w:pPr>
        <w:spacing w:after="0" w:line="240" w:lineRule="auto"/>
        <w:jc w:val="center"/>
        <w:rPr>
          <w:rFonts w:ascii="Times New Roman" w:eastAsia="Times New Roman" w:hAnsi="Times New Roman" w:cs="Times New Roman"/>
          <w:sz w:val="24"/>
          <w:szCs w:val="40"/>
        </w:rPr>
      </w:pPr>
    </w:p>
    <w:p w14:paraId="65C7D4EF" w14:textId="1F94201B" w:rsidR="006F3CF6" w:rsidRPr="005B0F75" w:rsidRDefault="006F3CF6" w:rsidP="006F3CF6">
      <w:pPr>
        <w:spacing w:after="0" w:line="240" w:lineRule="auto"/>
        <w:jc w:val="center"/>
        <w:rPr>
          <w:rFonts w:ascii="Times New Roman" w:eastAsia="Times New Roman" w:hAnsi="Times New Roman" w:cs="Times New Roman"/>
          <w:b/>
          <w:sz w:val="24"/>
          <w:szCs w:val="40"/>
        </w:rPr>
      </w:pPr>
      <w:r w:rsidRPr="005B0F75">
        <w:rPr>
          <w:rFonts w:ascii="Times New Roman" w:eastAsia="Times New Roman" w:hAnsi="Times New Roman" w:cs="Times New Roman"/>
          <w:sz w:val="24"/>
          <w:szCs w:val="40"/>
        </w:rPr>
        <w:t xml:space="preserve">PI name: </w:t>
      </w:r>
      <w:r>
        <w:rPr>
          <w:rFonts w:ascii="Times New Roman" w:eastAsia="Times New Roman" w:hAnsi="Times New Roman" w:cs="Times New Roman"/>
          <w:b/>
          <w:sz w:val="24"/>
          <w:szCs w:val="40"/>
        </w:rPr>
        <w:t>Christopher Tassone</w:t>
      </w:r>
    </w:p>
    <w:p w14:paraId="3E40C01F" w14:textId="77777777" w:rsidR="006F3CF6" w:rsidRPr="005B0F75" w:rsidRDefault="006F3CF6" w:rsidP="006F3CF6">
      <w:pPr>
        <w:spacing w:after="0" w:line="240" w:lineRule="auto"/>
        <w:jc w:val="center"/>
        <w:rPr>
          <w:rFonts w:ascii="Times New Roman" w:eastAsia="Times New Roman" w:hAnsi="Times New Roman" w:cs="Times New Roman"/>
          <w:b/>
          <w:sz w:val="24"/>
          <w:szCs w:val="40"/>
        </w:rPr>
      </w:pPr>
      <w:r w:rsidRPr="005B0F75">
        <w:rPr>
          <w:rFonts w:ascii="Times New Roman" w:eastAsia="Times New Roman" w:hAnsi="Times New Roman" w:cs="Times New Roman"/>
          <w:sz w:val="24"/>
          <w:szCs w:val="40"/>
        </w:rPr>
        <w:t xml:space="preserve">Position title for the PI: </w:t>
      </w:r>
      <w:r w:rsidRPr="005B0F75">
        <w:rPr>
          <w:rFonts w:ascii="Times New Roman" w:eastAsia="Times New Roman" w:hAnsi="Times New Roman" w:cs="Times New Roman"/>
          <w:b/>
          <w:sz w:val="24"/>
          <w:szCs w:val="40"/>
        </w:rPr>
        <w:t>Staff Scientist</w:t>
      </w:r>
      <w:r w:rsidRPr="005B0F75">
        <w:rPr>
          <w:rFonts w:ascii="Times New Roman" w:eastAsia="Times New Roman" w:hAnsi="Times New Roman" w:cs="Times New Roman"/>
          <w:sz w:val="24"/>
          <w:szCs w:val="40"/>
        </w:rPr>
        <w:t xml:space="preserve"> </w:t>
      </w:r>
    </w:p>
    <w:p w14:paraId="5517434C" w14:textId="00D1F406" w:rsidR="006F3CF6" w:rsidRPr="005B0F75" w:rsidRDefault="006F3CF6" w:rsidP="006F3CF6">
      <w:pPr>
        <w:spacing w:after="0" w:line="240" w:lineRule="auto"/>
        <w:jc w:val="center"/>
        <w:rPr>
          <w:rFonts w:ascii="Times New Roman" w:eastAsia="Times New Roman" w:hAnsi="Times New Roman" w:cs="Times New Roman"/>
          <w:b/>
          <w:sz w:val="24"/>
          <w:szCs w:val="40"/>
        </w:rPr>
      </w:pPr>
      <w:r w:rsidRPr="005B0F75">
        <w:rPr>
          <w:rFonts w:ascii="Times New Roman" w:eastAsia="Times New Roman" w:hAnsi="Times New Roman" w:cs="Times New Roman"/>
          <w:sz w:val="24"/>
          <w:szCs w:val="40"/>
        </w:rPr>
        <w:t xml:space="preserve">PI telephone number: </w:t>
      </w:r>
      <w:r w:rsidRPr="005B0F75">
        <w:rPr>
          <w:rFonts w:ascii="Times New Roman" w:eastAsia="Times New Roman" w:hAnsi="Times New Roman" w:cs="Times New Roman"/>
          <w:b/>
          <w:sz w:val="24"/>
          <w:szCs w:val="40"/>
        </w:rPr>
        <w:t>650-</w:t>
      </w:r>
      <w:r>
        <w:rPr>
          <w:rFonts w:ascii="Times New Roman" w:eastAsia="Times New Roman" w:hAnsi="Times New Roman" w:cs="Times New Roman"/>
          <w:b/>
          <w:sz w:val="24"/>
          <w:szCs w:val="40"/>
        </w:rPr>
        <w:t>926-3124</w:t>
      </w:r>
    </w:p>
    <w:p w14:paraId="787D92DF" w14:textId="6D4010FD" w:rsidR="006F3CF6" w:rsidRPr="005B0F75" w:rsidRDefault="006F3CF6" w:rsidP="006F3CF6">
      <w:pPr>
        <w:spacing w:after="0" w:line="240" w:lineRule="auto"/>
        <w:jc w:val="center"/>
        <w:rPr>
          <w:rFonts w:ascii="Times New Roman" w:eastAsia="Times New Roman" w:hAnsi="Times New Roman" w:cs="Times New Roman"/>
          <w:sz w:val="24"/>
          <w:szCs w:val="40"/>
        </w:rPr>
      </w:pPr>
      <w:r w:rsidRPr="005B0F75">
        <w:rPr>
          <w:rFonts w:ascii="Times New Roman" w:eastAsia="Times New Roman" w:hAnsi="Times New Roman" w:cs="Times New Roman"/>
          <w:sz w:val="24"/>
          <w:szCs w:val="40"/>
        </w:rPr>
        <w:t xml:space="preserve">PI email: </w:t>
      </w:r>
      <w:r>
        <w:rPr>
          <w:rFonts w:ascii="Times New Roman" w:eastAsia="Times New Roman" w:hAnsi="Times New Roman" w:cs="Times New Roman"/>
          <w:b/>
          <w:sz w:val="24"/>
          <w:szCs w:val="40"/>
        </w:rPr>
        <w:t>tassone</w:t>
      </w:r>
      <w:r w:rsidRPr="005B0F75">
        <w:rPr>
          <w:rFonts w:ascii="Times New Roman" w:eastAsia="Times New Roman" w:hAnsi="Times New Roman" w:cs="Times New Roman"/>
          <w:b/>
          <w:sz w:val="24"/>
          <w:szCs w:val="40"/>
        </w:rPr>
        <w:t>@slac.stanford.edu</w:t>
      </w:r>
    </w:p>
    <w:p w14:paraId="0478742B" w14:textId="77777777" w:rsidR="006F3CF6" w:rsidRPr="005B0F75" w:rsidRDefault="006F3CF6" w:rsidP="006F3CF6">
      <w:pPr>
        <w:spacing w:after="0" w:line="240" w:lineRule="auto"/>
        <w:jc w:val="center"/>
        <w:rPr>
          <w:rFonts w:ascii="Times New Roman" w:eastAsia="Times New Roman" w:hAnsi="Times New Roman" w:cs="Times New Roman"/>
          <w:sz w:val="24"/>
          <w:szCs w:val="40"/>
        </w:rPr>
      </w:pPr>
    </w:p>
    <w:p w14:paraId="1C0D528A" w14:textId="77777777" w:rsidR="006F3CF6" w:rsidRPr="005B0F75" w:rsidRDefault="006F3CF6" w:rsidP="006F3CF6">
      <w:pPr>
        <w:spacing w:after="0" w:line="240" w:lineRule="auto"/>
        <w:jc w:val="center"/>
        <w:rPr>
          <w:rFonts w:ascii="Times New Roman" w:eastAsia="Times New Roman" w:hAnsi="Times New Roman" w:cs="Times New Roman"/>
          <w:sz w:val="24"/>
          <w:szCs w:val="40"/>
        </w:rPr>
      </w:pPr>
      <w:r w:rsidRPr="005B0F75">
        <w:rPr>
          <w:rFonts w:ascii="Times New Roman" w:eastAsia="Times New Roman" w:hAnsi="Times New Roman" w:cs="Times New Roman"/>
          <w:sz w:val="24"/>
          <w:szCs w:val="40"/>
        </w:rPr>
        <w:t>DOE National Laboratory Announcement Number:</w:t>
      </w:r>
      <w:r w:rsidRPr="005B0F75">
        <w:rPr>
          <w:rFonts w:ascii="Times New Roman" w:eastAsia="Times New Roman" w:hAnsi="Times New Roman" w:cs="Times New Roman"/>
          <w:b/>
          <w:sz w:val="24"/>
          <w:szCs w:val="40"/>
        </w:rPr>
        <w:t xml:space="preserve"> </w:t>
      </w:r>
      <w:r>
        <w:rPr>
          <w:rFonts w:ascii="Times New Roman" w:eastAsia="Times New Roman" w:hAnsi="Times New Roman" w:cs="Times New Roman"/>
          <w:b/>
          <w:sz w:val="24"/>
          <w:szCs w:val="40"/>
        </w:rPr>
        <w:t>LAB 20-2261</w:t>
      </w:r>
    </w:p>
    <w:p w14:paraId="46244575" w14:textId="77777777" w:rsidR="006F3CF6" w:rsidRPr="005B0F75" w:rsidRDefault="006F3CF6" w:rsidP="006F3CF6">
      <w:pPr>
        <w:spacing w:after="0" w:line="240" w:lineRule="auto"/>
        <w:jc w:val="center"/>
        <w:rPr>
          <w:rFonts w:ascii="Times New Roman" w:eastAsia="Times New Roman" w:hAnsi="Times New Roman" w:cs="Times New Roman"/>
          <w:sz w:val="24"/>
          <w:szCs w:val="40"/>
        </w:rPr>
      </w:pPr>
      <w:r w:rsidRPr="005B0F75">
        <w:rPr>
          <w:rFonts w:ascii="Times New Roman" w:eastAsia="Times New Roman" w:hAnsi="Times New Roman" w:cs="Times New Roman"/>
          <w:sz w:val="24"/>
          <w:szCs w:val="40"/>
        </w:rPr>
        <w:t xml:space="preserve">DOE/SC Program Office: </w:t>
      </w:r>
      <w:r>
        <w:rPr>
          <w:rFonts w:ascii="Times New Roman" w:eastAsia="Times New Roman" w:hAnsi="Times New Roman" w:cs="Times New Roman"/>
          <w:b/>
          <w:sz w:val="24"/>
          <w:szCs w:val="40"/>
        </w:rPr>
        <w:t>BES</w:t>
      </w:r>
    </w:p>
    <w:p w14:paraId="788984B9" w14:textId="77777777" w:rsidR="006F3CF6" w:rsidRPr="005B0F75" w:rsidRDefault="006F3CF6" w:rsidP="006F3CF6">
      <w:pPr>
        <w:spacing w:after="0" w:line="240" w:lineRule="auto"/>
        <w:jc w:val="center"/>
        <w:rPr>
          <w:rFonts w:ascii="Times New Roman" w:eastAsia="Times New Roman" w:hAnsi="Times New Roman" w:cs="Times New Roman"/>
          <w:sz w:val="24"/>
          <w:szCs w:val="40"/>
        </w:rPr>
      </w:pPr>
      <w:r w:rsidRPr="005B0F75">
        <w:rPr>
          <w:rFonts w:ascii="Times New Roman" w:eastAsia="Times New Roman" w:hAnsi="Times New Roman" w:cs="Times New Roman"/>
          <w:sz w:val="24"/>
          <w:szCs w:val="40"/>
        </w:rPr>
        <w:t>Program Manager:</w:t>
      </w:r>
      <w:r w:rsidRPr="005B0F75">
        <w:rPr>
          <w:rFonts w:ascii="Times New Roman" w:eastAsia="Times New Roman" w:hAnsi="Times New Roman" w:cs="Times New Roman"/>
          <w:sz w:val="24"/>
          <w:szCs w:val="24"/>
        </w:rPr>
        <w:t xml:space="preserve"> </w:t>
      </w:r>
      <w:r w:rsidRPr="00281E90">
        <w:rPr>
          <w:rFonts w:ascii="Times New Roman" w:eastAsia="Times New Roman" w:hAnsi="Times New Roman" w:cs="Times New Roman"/>
          <w:b/>
          <w:sz w:val="24"/>
          <w:szCs w:val="24"/>
        </w:rPr>
        <w:t xml:space="preserve">Dr. </w:t>
      </w:r>
      <w:r>
        <w:rPr>
          <w:rFonts w:ascii="Times New Roman" w:eastAsia="Times New Roman" w:hAnsi="Times New Roman" w:cs="Times New Roman"/>
          <w:b/>
          <w:sz w:val="24"/>
          <w:szCs w:val="24"/>
        </w:rPr>
        <w:t>Eliane Lessner</w:t>
      </w:r>
    </w:p>
    <w:p w14:paraId="4EB5AAA3" w14:textId="77777777" w:rsidR="006F3CF6" w:rsidRPr="005B0F75" w:rsidRDefault="006F3CF6" w:rsidP="006F3CF6">
      <w:pPr>
        <w:spacing w:after="0" w:line="240" w:lineRule="auto"/>
        <w:jc w:val="center"/>
        <w:rPr>
          <w:rFonts w:ascii="Times New Roman" w:eastAsia="Times New Roman" w:hAnsi="Times New Roman" w:cs="Times New Roman"/>
          <w:b/>
          <w:sz w:val="24"/>
          <w:szCs w:val="40"/>
        </w:rPr>
      </w:pPr>
    </w:p>
    <w:p w14:paraId="2A600BC1" w14:textId="77777777" w:rsidR="006F3CF6" w:rsidRPr="00281E90" w:rsidRDefault="006F3CF6" w:rsidP="006F3CF6">
      <w:pPr>
        <w:spacing w:after="0" w:line="240" w:lineRule="auto"/>
        <w:jc w:val="center"/>
        <w:rPr>
          <w:rFonts w:ascii="Times New Roman" w:eastAsia="Times New Roman" w:hAnsi="Times New Roman" w:cs="Times New Roman"/>
          <w:b/>
          <w:sz w:val="24"/>
          <w:szCs w:val="40"/>
        </w:rPr>
      </w:pPr>
      <w:r w:rsidRPr="00281E90">
        <w:rPr>
          <w:rFonts w:ascii="Times New Roman" w:eastAsia="Times New Roman" w:hAnsi="Times New Roman" w:cs="Times New Roman"/>
          <w:b/>
          <w:sz w:val="24"/>
          <w:szCs w:val="40"/>
        </w:rPr>
        <w:t>Collaborators</w:t>
      </w:r>
    </w:p>
    <w:tbl>
      <w:tblPr>
        <w:tblStyle w:val="TableGrid3"/>
        <w:tblW w:w="0" w:type="auto"/>
        <w:tblLook w:val="04A0" w:firstRow="1" w:lastRow="0" w:firstColumn="1" w:lastColumn="0" w:noHBand="0" w:noVBand="1"/>
      </w:tblPr>
      <w:tblGrid>
        <w:gridCol w:w="1500"/>
        <w:gridCol w:w="2166"/>
        <w:gridCol w:w="1296"/>
        <w:gridCol w:w="1296"/>
        <w:gridCol w:w="1296"/>
        <w:gridCol w:w="1296"/>
      </w:tblGrid>
      <w:tr w:rsidR="006F3CF6" w:rsidRPr="00281E90" w14:paraId="49D08ECA" w14:textId="77777777" w:rsidTr="006F3CF6">
        <w:tc>
          <w:tcPr>
            <w:tcW w:w="1500" w:type="dxa"/>
            <w:shd w:val="clear" w:color="auto" w:fill="DBE5F1"/>
          </w:tcPr>
          <w:p w14:paraId="41AFAB1A" w14:textId="77777777" w:rsidR="006F3CF6" w:rsidRPr="00281E90" w:rsidRDefault="006F3CF6" w:rsidP="00A9285E">
            <w:pPr>
              <w:jc w:val="center"/>
              <w:rPr>
                <w:b/>
                <w:sz w:val="24"/>
                <w:szCs w:val="40"/>
              </w:rPr>
            </w:pPr>
            <w:r w:rsidRPr="00281E90">
              <w:rPr>
                <w:b/>
                <w:sz w:val="24"/>
                <w:szCs w:val="40"/>
              </w:rPr>
              <w:t>Institution Name</w:t>
            </w:r>
          </w:p>
        </w:tc>
        <w:tc>
          <w:tcPr>
            <w:tcW w:w="2166" w:type="dxa"/>
            <w:shd w:val="clear" w:color="auto" w:fill="DBE5F1"/>
          </w:tcPr>
          <w:p w14:paraId="0B43E2EF" w14:textId="77777777" w:rsidR="006F3CF6" w:rsidRPr="00281E90" w:rsidRDefault="006F3CF6" w:rsidP="00A9285E">
            <w:pPr>
              <w:jc w:val="center"/>
              <w:rPr>
                <w:b/>
                <w:sz w:val="24"/>
                <w:szCs w:val="40"/>
              </w:rPr>
            </w:pPr>
            <w:r w:rsidRPr="00281E90">
              <w:rPr>
                <w:b/>
                <w:sz w:val="24"/>
                <w:szCs w:val="40"/>
              </w:rPr>
              <w:t>Name</w:t>
            </w:r>
          </w:p>
        </w:tc>
        <w:tc>
          <w:tcPr>
            <w:tcW w:w="1296" w:type="dxa"/>
            <w:shd w:val="clear" w:color="auto" w:fill="DBE5F1"/>
          </w:tcPr>
          <w:p w14:paraId="4665A02C" w14:textId="77777777" w:rsidR="006F3CF6" w:rsidRPr="00281E90" w:rsidRDefault="006F3CF6" w:rsidP="00A9285E">
            <w:pPr>
              <w:jc w:val="center"/>
              <w:rPr>
                <w:b/>
                <w:sz w:val="24"/>
                <w:szCs w:val="40"/>
              </w:rPr>
            </w:pPr>
            <w:r>
              <w:rPr>
                <w:b/>
                <w:sz w:val="24"/>
                <w:szCs w:val="40"/>
              </w:rPr>
              <w:t>Year 1 Budget</w:t>
            </w:r>
          </w:p>
        </w:tc>
        <w:tc>
          <w:tcPr>
            <w:tcW w:w="1296" w:type="dxa"/>
            <w:shd w:val="clear" w:color="auto" w:fill="DBE5F1"/>
          </w:tcPr>
          <w:p w14:paraId="43BE9E69" w14:textId="77777777" w:rsidR="006F3CF6" w:rsidRPr="00281E90" w:rsidRDefault="006F3CF6" w:rsidP="00A9285E">
            <w:pPr>
              <w:jc w:val="center"/>
              <w:rPr>
                <w:b/>
                <w:sz w:val="24"/>
                <w:szCs w:val="40"/>
              </w:rPr>
            </w:pPr>
            <w:r>
              <w:rPr>
                <w:b/>
                <w:sz w:val="24"/>
                <w:szCs w:val="40"/>
              </w:rPr>
              <w:t>Year 2 Budget</w:t>
            </w:r>
          </w:p>
        </w:tc>
        <w:tc>
          <w:tcPr>
            <w:tcW w:w="1296" w:type="dxa"/>
            <w:shd w:val="clear" w:color="auto" w:fill="DBE5F1"/>
          </w:tcPr>
          <w:p w14:paraId="02D0079A" w14:textId="77777777" w:rsidR="006F3CF6" w:rsidRPr="00281E90" w:rsidRDefault="006F3CF6" w:rsidP="00A9285E">
            <w:pPr>
              <w:jc w:val="center"/>
              <w:rPr>
                <w:b/>
                <w:sz w:val="24"/>
                <w:szCs w:val="40"/>
              </w:rPr>
            </w:pPr>
            <w:r>
              <w:rPr>
                <w:b/>
                <w:sz w:val="24"/>
                <w:szCs w:val="40"/>
              </w:rPr>
              <w:t>Year 3 Budget</w:t>
            </w:r>
          </w:p>
        </w:tc>
        <w:tc>
          <w:tcPr>
            <w:tcW w:w="1296" w:type="dxa"/>
            <w:shd w:val="clear" w:color="auto" w:fill="DBE5F1"/>
          </w:tcPr>
          <w:p w14:paraId="01C0502D" w14:textId="77777777" w:rsidR="006F3CF6" w:rsidRPr="00281E90" w:rsidRDefault="006F3CF6" w:rsidP="00A9285E">
            <w:pPr>
              <w:jc w:val="center"/>
              <w:rPr>
                <w:b/>
                <w:sz w:val="24"/>
                <w:szCs w:val="40"/>
              </w:rPr>
            </w:pPr>
            <w:r>
              <w:rPr>
                <w:b/>
                <w:sz w:val="24"/>
                <w:szCs w:val="40"/>
              </w:rPr>
              <w:t>Total Budget</w:t>
            </w:r>
          </w:p>
        </w:tc>
      </w:tr>
      <w:tr w:rsidR="006F3CF6" w:rsidRPr="00281E90" w14:paraId="5EB1C3D6" w14:textId="77777777" w:rsidTr="006F3CF6">
        <w:tc>
          <w:tcPr>
            <w:tcW w:w="1500" w:type="dxa"/>
          </w:tcPr>
          <w:p w14:paraId="6102ADF3" w14:textId="77777777" w:rsidR="006F3CF6" w:rsidRPr="002054B5" w:rsidRDefault="006F3CF6" w:rsidP="00A9285E">
            <w:pPr>
              <w:rPr>
                <w:sz w:val="22"/>
                <w:szCs w:val="22"/>
              </w:rPr>
            </w:pPr>
            <w:r>
              <w:rPr>
                <w:sz w:val="22"/>
                <w:szCs w:val="22"/>
              </w:rPr>
              <w:t>SLAC</w:t>
            </w:r>
          </w:p>
          <w:p w14:paraId="3ED81BEB" w14:textId="77777777" w:rsidR="006F3CF6" w:rsidRPr="002054B5" w:rsidRDefault="006F3CF6" w:rsidP="00A9285E">
            <w:pPr>
              <w:rPr>
                <w:sz w:val="22"/>
                <w:szCs w:val="22"/>
              </w:rPr>
            </w:pPr>
          </w:p>
        </w:tc>
        <w:tc>
          <w:tcPr>
            <w:tcW w:w="2166" w:type="dxa"/>
          </w:tcPr>
          <w:p w14:paraId="06213A0A" w14:textId="205855C6" w:rsidR="006F3CF6" w:rsidRDefault="006F3CF6" w:rsidP="00A9285E">
            <w:pPr>
              <w:jc w:val="center"/>
              <w:rPr>
                <w:sz w:val="22"/>
                <w:szCs w:val="22"/>
              </w:rPr>
            </w:pPr>
            <w:r>
              <w:rPr>
                <w:sz w:val="22"/>
                <w:szCs w:val="22"/>
              </w:rPr>
              <w:t>Daniel Ratner</w:t>
            </w:r>
          </w:p>
          <w:p w14:paraId="03B3DBA5" w14:textId="6139EC0B" w:rsidR="006F3CF6" w:rsidRPr="002054B5" w:rsidRDefault="006F3CF6" w:rsidP="00A9285E">
            <w:pPr>
              <w:jc w:val="center"/>
              <w:rPr>
                <w:sz w:val="22"/>
                <w:szCs w:val="22"/>
              </w:rPr>
            </w:pPr>
            <w:r w:rsidRPr="002054B5">
              <w:rPr>
                <w:sz w:val="22"/>
                <w:szCs w:val="22"/>
              </w:rPr>
              <w:t>Kevin H. Stone</w:t>
            </w:r>
          </w:p>
          <w:p w14:paraId="25FDF12E" w14:textId="28FFAC4A" w:rsidR="006F3CF6" w:rsidRPr="002054B5" w:rsidRDefault="006F3CF6" w:rsidP="00A9285E">
            <w:pPr>
              <w:jc w:val="center"/>
              <w:rPr>
                <w:sz w:val="22"/>
                <w:szCs w:val="22"/>
              </w:rPr>
            </w:pPr>
            <w:r>
              <w:rPr>
                <w:sz w:val="22"/>
                <w:szCs w:val="22"/>
              </w:rPr>
              <w:t>Sam Webb</w:t>
            </w:r>
          </w:p>
        </w:tc>
        <w:tc>
          <w:tcPr>
            <w:tcW w:w="1296" w:type="dxa"/>
          </w:tcPr>
          <w:p w14:paraId="1A1A39F2" w14:textId="7957020D" w:rsidR="006F3CF6" w:rsidRPr="002054B5" w:rsidRDefault="006F3CF6" w:rsidP="008F4BAA">
            <w:pPr>
              <w:jc w:val="center"/>
              <w:rPr>
                <w:sz w:val="22"/>
                <w:szCs w:val="22"/>
              </w:rPr>
            </w:pPr>
            <w:r>
              <w:rPr>
                <w:sz w:val="22"/>
                <w:szCs w:val="22"/>
              </w:rPr>
              <w:t>$</w:t>
            </w:r>
            <w:r w:rsidR="008F4BAA">
              <w:rPr>
                <w:sz w:val="22"/>
                <w:szCs w:val="22"/>
              </w:rPr>
              <w:t>717,300</w:t>
            </w:r>
          </w:p>
        </w:tc>
        <w:tc>
          <w:tcPr>
            <w:tcW w:w="1296" w:type="dxa"/>
          </w:tcPr>
          <w:p w14:paraId="7B2DB048" w14:textId="76B5295C" w:rsidR="006F3CF6" w:rsidRPr="002054B5" w:rsidRDefault="006F3CF6" w:rsidP="008F4BAA">
            <w:pPr>
              <w:jc w:val="center"/>
              <w:rPr>
                <w:sz w:val="22"/>
                <w:szCs w:val="22"/>
              </w:rPr>
            </w:pPr>
            <w:r>
              <w:rPr>
                <w:sz w:val="22"/>
                <w:szCs w:val="22"/>
              </w:rPr>
              <w:t>$</w:t>
            </w:r>
            <w:r w:rsidR="008F4BAA">
              <w:rPr>
                <w:sz w:val="22"/>
                <w:szCs w:val="22"/>
              </w:rPr>
              <w:t>703,827</w:t>
            </w:r>
          </w:p>
        </w:tc>
        <w:tc>
          <w:tcPr>
            <w:tcW w:w="1296" w:type="dxa"/>
          </w:tcPr>
          <w:p w14:paraId="22D0C347" w14:textId="080C1183" w:rsidR="006F3CF6" w:rsidRPr="002054B5" w:rsidRDefault="006F3CF6" w:rsidP="008F4BAA">
            <w:pPr>
              <w:jc w:val="center"/>
              <w:rPr>
                <w:sz w:val="22"/>
                <w:szCs w:val="22"/>
              </w:rPr>
            </w:pPr>
            <w:r>
              <w:rPr>
                <w:sz w:val="22"/>
                <w:szCs w:val="22"/>
              </w:rPr>
              <w:t>$</w:t>
            </w:r>
            <w:r w:rsidR="008F4BAA">
              <w:rPr>
                <w:sz w:val="22"/>
                <w:szCs w:val="22"/>
              </w:rPr>
              <w:t>689,952</w:t>
            </w:r>
          </w:p>
        </w:tc>
        <w:tc>
          <w:tcPr>
            <w:tcW w:w="1296" w:type="dxa"/>
          </w:tcPr>
          <w:p w14:paraId="3DE03DDB" w14:textId="1408A27D" w:rsidR="006F3CF6" w:rsidRPr="002054B5" w:rsidRDefault="006F3CF6" w:rsidP="008F4BAA">
            <w:pPr>
              <w:jc w:val="center"/>
              <w:rPr>
                <w:sz w:val="22"/>
                <w:szCs w:val="22"/>
              </w:rPr>
            </w:pPr>
            <w:r>
              <w:rPr>
                <w:sz w:val="22"/>
                <w:szCs w:val="22"/>
              </w:rPr>
              <w:t>$2,</w:t>
            </w:r>
            <w:r w:rsidR="008F4BAA">
              <w:rPr>
                <w:sz w:val="22"/>
                <w:szCs w:val="22"/>
              </w:rPr>
              <w:t>111,079</w:t>
            </w:r>
          </w:p>
        </w:tc>
      </w:tr>
      <w:tr w:rsidR="006F3CF6" w:rsidRPr="00281E90" w14:paraId="2F32156B" w14:textId="77777777" w:rsidTr="006F3CF6">
        <w:tc>
          <w:tcPr>
            <w:tcW w:w="1500" w:type="dxa"/>
          </w:tcPr>
          <w:p w14:paraId="64B2DB4E" w14:textId="78D11977" w:rsidR="006F3CF6" w:rsidRPr="002054B5" w:rsidRDefault="006F3CF6" w:rsidP="00A9285E">
            <w:pPr>
              <w:rPr>
                <w:sz w:val="22"/>
                <w:szCs w:val="22"/>
              </w:rPr>
            </w:pPr>
            <w:r>
              <w:rPr>
                <w:sz w:val="22"/>
                <w:szCs w:val="22"/>
              </w:rPr>
              <w:t>ANL</w:t>
            </w:r>
          </w:p>
        </w:tc>
        <w:tc>
          <w:tcPr>
            <w:tcW w:w="2166" w:type="dxa"/>
          </w:tcPr>
          <w:p w14:paraId="12DDD36D" w14:textId="6161FBCB" w:rsidR="006F3CF6" w:rsidRPr="002054B5" w:rsidRDefault="008F4BAA" w:rsidP="00A9285E">
            <w:pPr>
              <w:jc w:val="center"/>
              <w:rPr>
                <w:sz w:val="22"/>
                <w:szCs w:val="22"/>
              </w:rPr>
            </w:pPr>
            <w:r>
              <w:rPr>
                <w:sz w:val="22"/>
                <w:szCs w:val="22"/>
              </w:rPr>
              <w:t>Steve Heald</w:t>
            </w:r>
          </w:p>
        </w:tc>
        <w:tc>
          <w:tcPr>
            <w:tcW w:w="1296" w:type="dxa"/>
          </w:tcPr>
          <w:p w14:paraId="6304BD1C" w14:textId="5AAFE12D" w:rsidR="006F3CF6" w:rsidRPr="002054B5" w:rsidRDefault="006F3CF6" w:rsidP="008F4BAA">
            <w:pPr>
              <w:jc w:val="center"/>
              <w:rPr>
                <w:sz w:val="22"/>
                <w:szCs w:val="22"/>
              </w:rPr>
            </w:pPr>
            <w:r>
              <w:rPr>
                <w:sz w:val="22"/>
                <w:szCs w:val="22"/>
              </w:rPr>
              <w:t>$</w:t>
            </w:r>
            <w:r w:rsidR="008F4BAA">
              <w:rPr>
                <w:sz w:val="22"/>
                <w:szCs w:val="22"/>
              </w:rPr>
              <w:t>4</w:t>
            </w:r>
            <w:r>
              <w:rPr>
                <w:sz w:val="22"/>
                <w:szCs w:val="22"/>
              </w:rPr>
              <w:t>00,000</w:t>
            </w:r>
          </w:p>
        </w:tc>
        <w:tc>
          <w:tcPr>
            <w:tcW w:w="1296" w:type="dxa"/>
          </w:tcPr>
          <w:p w14:paraId="47D7C412" w14:textId="4F988FA5" w:rsidR="006F3CF6" w:rsidRPr="002054B5" w:rsidRDefault="006F3CF6" w:rsidP="008F4BAA">
            <w:pPr>
              <w:jc w:val="center"/>
              <w:rPr>
                <w:sz w:val="22"/>
                <w:szCs w:val="22"/>
              </w:rPr>
            </w:pPr>
            <w:r>
              <w:rPr>
                <w:sz w:val="22"/>
                <w:szCs w:val="22"/>
              </w:rPr>
              <w:t>$</w:t>
            </w:r>
            <w:r w:rsidR="008F4BAA">
              <w:rPr>
                <w:sz w:val="22"/>
                <w:szCs w:val="22"/>
              </w:rPr>
              <w:t>4</w:t>
            </w:r>
            <w:r>
              <w:rPr>
                <w:sz w:val="22"/>
                <w:szCs w:val="22"/>
              </w:rPr>
              <w:t>00,000</w:t>
            </w:r>
          </w:p>
        </w:tc>
        <w:tc>
          <w:tcPr>
            <w:tcW w:w="1296" w:type="dxa"/>
          </w:tcPr>
          <w:p w14:paraId="3B89CBC5" w14:textId="74C827DB" w:rsidR="006F3CF6" w:rsidRPr="002054B5" w:rsidRDefault="006F3CF6" w:rsidP="008F4BAA">
            <w:pPr>
              <w:jc w:val="center"/>
              <w:rPr>
                <w:sz w:val="22"/>
                <w:szCs w:val="22"/>
              </w:rPr>
            </w:pPr>
            <w:r>
              <w:rPr>
                <w:sz w:val="22"/>
                <w:szCs w:val="22"/>
              </w:rPr>
              <w:t>$</w:t>
            </w:r>
            <w:r w:rsidR="008F4BAA">
              <w:rPr>
                <w:sz w:val="22"/>
                <w:szCs w:val="22"/>
              </w:rPr>
              <w:t>4</w:t>
            </w:r>
            <w:r>
              <w:rPr>
                <w:sz w:val="22"/>
                <w:szCs w:val="22"/>
              </w:rPr>
              <w:t>00,000</w:t>
            </w:r>
          </w:p>
        </w:tc>
        <w:tc>
          <w:tcPr>
            <w:tcW w:w="1296" w:type="dxa"/>
          </w:tcPr>
          <w:p w14:paraId="305B0741" w14:textId="7399D7D2" w:rsidR="006F3CF6" w:rsidRPr="002054B5" w:rsidRDefault="006F3CF6" w:rsidP="008F4BAA">
            <w:pPr>
              <w:jc w:val="center"/>
              <w:rPr>
                <w:sz w:val="22"/>
                <w:szCs w:val="22"/>
              </w:rPr>
            </w:pPr>
            <w:r>
              <w:rPr>
                <w:sz w:val="22"/>
                <w:szCs w:val="22"/>
              </w:rPr>
              <w:t>$</w:t>
            </w:r>
            <w:r w:rsidR="008F4BAA">
              <w:rPr>
                <w:sz w:val="22"/>
                <w:szCs w:val="22"/>
              </w:rPr>
              <w:t>1,2</w:t>
            </w:r>
            <w:r>
              <w:rPr>
                <w:sz w:val="22"/>
                <w:szCs w:val="22"/>
              </w:rPr>
              <w:t>00,000</w:t>
            </w:r>
          </w:p>
        </w:tc>
      </w:tr>
      <w:tr w:rsidR="006F3CF6" w:rsidRPr="00281E90" w14:paraId="019FE4B6" w14:textId="77777777" w:rsidTr="006F3CF6">
        <w:tc>
          <w:tcPr>
            <w:tcW w:w="1500" w:type="dxa"/>
          </w:tcPr>
          <w:p w14:paraId="2F6C6451" w14:textId="66B160E6" w:rsidR="006F3CF6" w:rsidRPr="002054B5" w:rsidRDefault="006F3CF6" w:rsidP="00A9285E">
            <w:pPr>
              <w:rPr>
                <w:sz w:val="22"/>
                <w:szCs w:val="22"/>
              </w:rPr>
            </w:pPr>
            <w:r>
              <w:rPr>
                <w:sz w:val="22"/>
                <w:szCs w:val="22"/>
              </w:rPr>
              <w:t>ORNL</w:t>
            </w:r>
          </w:p>
        </w:tc>
        <w:tc>
          <w:tcPr>
            <w:tcW w:w="2166" w:type="dxa"/>
          </w:tcPr>
          <w:p w14:paraId="6C5144F9" w14:textId="3561669F" w:rsidR="006F3CF6" w:rsidRPr="002054B5" w:rsidRDefault="008F4BAA" w:rsidP="00A9285E">
            <w:pPr>
              <w:jc w:val="center"/>
              <w:rPr>
                <w:sz w:val="22"/>
                <w:szCs w:val="22"/>
              </w:rPr>
            </w:pPr>
            <w:r>
              <w:rPr>
                <w:sz w:val="22"/>
                <w:szCs w:val="22"/>
              </w:rPr>
              <w:t>Stuart Calder</w:t>
            </w:r>
          </w:p>
        </w:tc>
        <w:tc>
          <w:tcPr>
            <w:tcW w:w="1296" w:type="dxa"/>
          </w:tcPr>
          <w:p w14:paraId="04D00497" w14:textId="68DCF41C" w:rsidR="006F3CF6" w:rsidRPr="002054B5" w:rsidRDefault="006F3CF6" w:rsidP="008F4BAA">
            <w:pPr>
              <w:jc w:val="center"/>
              <w:rPr>
                <w:sz w:val="22"/>
                <w:szCs w:val="22"/>
              </w:rPr>
            </w:pPr>
            <w:r>
              <w:rPr>
                <w:sz w:val="22"/>
                <w:szCs w:val="22"/>
              </w:rPr>
              <w:t>$</w:t>
            </w:r>
            <w:r w:rsidR="008F4BAA">
              <w:rPr>
                <w:sz w:val="22"/>
                <w:szCs w:val="22"/>
              </w:rPr>
              <w:t>382,700</w:t>
            </w:r>
          </w:p>
        </w:tc>
        <w:tc>
          <w:tcPr>
            <w:tcW w:w="1296" w:type="dxa"/>
          </w:tcPr>
          <w:p w14:paraId="3B4CB959" w14:textId="1C3E0CAE" w:rsidR="006F3CF6" w:rsidRPr="002054B5" w:rsidRDefault="006F3CF6" w:rsidP="00A9285E">
            <w:pPr>
              <w:jc w:val="center"/>
              <w:rPr>
                <w:sz w:val="22"/>
                <w:szCs w:val="22"/>
              </w:rPr>
            </w:pPr>
            <w:r>
              <w:rPr>
                <w:sz w:val="22"/>
                <w:szCs w:val="22"/>
              </w:rPr>
              <w:t>$</w:t>
            </w:r>
            <w:r w:rsidR="008F4BAA">
              <w:rPr>
                <w:sz w:val="22"/>
                <w:szCs w:val="22"/>
              </w:rPr>
              <w:t>396,173</w:t>
            </w:r>
          </w:p>
        </w:tc>
        <w:tc>
          <w:tcPr>
            <w:tcW w:w="1296" w:type="dxa"/>
          </w:tcPr>
          <w:p w14:paraId="096F506B" w14:textId="26185575" w:rsidR="006F3CF6" w:rsidRPr="002054B5" w:rsidRDefault="006F3CF6" w:rsidP="008F4BAA">
            <w:pPr>
              <w:jc w:val="center"/>
              <w:rPr>
                <w:sz w:val="22"/>
                <w:szCs w:val="22"/>
              </w:rPr>
            </w:pPr>
            <w:r>
              <w:rPr>
                <w:sz w:val="22"/>
                <w:szCs w:val="22"/>
              </w:rPr>
              <w:t>$</w:t>
            </w:r>
            <w:r w:rsidR="008F4BAA">
              <w:rPr>
                <w:sz w:val="22"/>
                <w:szCs w:val="22"/>
              </w:rPr>
              <w:t>410,048</w:t>
            </w:r>
          </w:p>
        </w:tc>
        <w:tc>
          <w:tcPr>
            <w:tcW w:w="1296" w:type="dxa"/>
          </w:tcPr>
          <w:p w14:paraId="0E6CDE7C" w14:textId="512774DE" w:rsidR="006F3CF6" w:rsidRPr="002054B5" w:rsidRDefault="006F3CF6" w:rsidP="008F4BAA">
            <w:pPr>
              <w:jc w:val="center"/>
              <w:rPr>
                <w:sz w:val="22"/>
                <w:szCs w:val="22"/>
              </w:rPr>
            </w:pPr>
            <w:r>
              <w:rPr>
                <w:sz w:val="22"/>
                <w:szCs w:val="22"/>
              </w:rPr>
              <w:t>$</w:t>
            </w:r>
            <w:r w:rsidR="008F4BAA">
              <w:rPr>
                <w:sz w:val="22"/>
                <w:szCs w:val="22"/>
              </w:rPr>
              <w:t>1,188,921</w:t>
            </w:r>
          </w:p>
        </w:tc>
      </w:tr>
      <w:tr w:rsidR="006F3CF6" w:rsidRPr="00281E90" w14:paraId="09C161BF" w14:textId="77777777" w:rsidTr="006F3CF6">
        <w:tc>
          <w:tcPr>
            <w:tcW w:w="3666" w:type="dxa"/>
            <w:gridSpan w:val="2"/>
            <w:shd w:val="clear" w:color="auto" w:fill="DBE5F1" w:themeFill="accent1" w:themeFillTint="33"/>
          </w:tcPr>
          <w:p w14:paraId="40A88D35" w14:textId="77777777" w:rsidR="006F3CF6" w:rsidRPr="002054B5" w:rsidRDefault="006F3CF6" w:rsidP="00A9285E">
            <w:pPr>
              <w:jc w:val="center"/>
              <w:rPr>
                <w:b/>
                <w:sz w:val="24"/>
                <w:szCs w:val="40"/>
              </w:rPr>
            </w:pPr>
            <w:r w:rsidRPr="002054B5">
              <w:rPr>
                <w:b/>
                <w:sz w:val="24"/>
                <w:szCs w:val="40"/>
              </w:rPr>
              <w:t>Grand Total</w:t>
            </w:r>
          </w:p>
        </w:tc>
        <w:tc>
          <w:tcPr>
            <w:tcW w:w="1296" w:type="dxa"/>
            <w:shd w:val="clear" w:color="auto" w:fill="DBE5F1" w:themeFill="accent1" w:themeFillTint="33"/>
          </w:tcPr>
          <w:p w14:paraId="1D3DF389" w14:textId="77777777" w:rsidR="006F3CF6" w:rsidRPr="002054B5" w:rsidRDefault="006F3CF6" w:rsidP="00A9285E">
            <w:pPr>
              <w:jc w:val="center"/>
              <w:rPr>
                <w:b/>
                <w:sz w:val="24"/>
                <w:szCs w:val="40"/>
              </w:rPr>
            </w:pPr>
            <w:r>
              <w:rPr>
                <w:b/>
                <w:sz w:val="24"/>
                <w:szCs w:val="40"/>
              </w:rPr>
              <w:t>$1,500,000</w:t>
            </w:r>
          </w:p>
        </w:tc>
        <w:tc>
          <w:tcPr>
            <w:tcW w:w="1296" w:type="dxa"/>
            <w:shd w:val="clear" w:color="auto" w:fill="DBE5F1" w:themeFill="accent1" w:themeFillTint="33"/>
          </w:tcPr>
          <w:p w14:paraId="6CB49AF8" w14:textId="77777777" w:rsidR="006F3CF6" w:rsidRPr="002054B5" w:rsidRDefault="006F3CF6" w:rsidP="00A9285E">
            <w:pPr>
              <w:jc w:val="center"/>
              <w:rPr>
                <w:b/>
                <w:sz w:val="24"/>
                <w:szCs w:val="40"/>
              </w:rPr>
            </w:pPr>
            <w:r>
              <w:rPr>
                <w:b/>
                <w:sz w:val="24"/>
                <w:szCs w:val="40"/>
              </w:rPr>
              <w:t>$1,500,000</w:t>
            </w:r>
          </w:p>
        </w:tc>
        <w:tc>
          <w:tcPr>
            <w:tcW w:w="1296" w:type="dxa"/>
            <w:shd w:val="clear" w:color="auto" w:fill="DBE5F1" w:themeFill="accent1" w:themeFillTint="33"/>
          </w:tcPr>
          <w:p w14:paraId="67AA11E1" w14:textId="77777777" w:rsidR="006F3CF6" w:rsidRPr="002054B5" w:rsidRDefault="006F3CF6" w:rsidP="00A9285E">
            <w:pPr>
              <w:jc w:val="center"/>
              <w:rPr>
                <w:b/>
                <w:sz w:val="24"/>
                <w:szCs w:val="40"/>
              </w:rPr>
            </w:pPr>
            <w:r>
              <w:rPr>
                <w:b/>
                <w:sz w:val="24"/>
                <w:szCs w:val="40"/>
              </w:rPr>
              <w:t>$1,500,000</w:t>
            </w:r>
          </w:p>
        </w:tc>
        <w:tc>
          <w:tcPr>
            <w:tcW w:w="1296" w:type="dxa"/>
            <w:shd w:val="clear" w:color="auto" w:fill="DBE5F1" w:themeFill="accent1" w:themeFillTint="33"/>
          </w:tcPr>
          <w:p w14:paraId="027CD343" w14:textId="77777777" w:rsidR="006F3CF6" w:rsidRPr="002054B5" w:rsidRDefault="006F3CF6" w:rsidP="00A9285E">
            <w:pPr>
              <w:jc w:val="center"/>
              <w:rPr>
                <w:b/>
                <w:sz w:val="24"/>
                <w:szCs w:val="40"/>
              </w:rPr>
            </w:pPr>
            <w:r>
              <w:rPr>
                <w:b/>
                <w:sz w:val="24"/>
                <w:szCs w:val="40"/>
              </w:rPr>
              <w:t>$4,500,000</w:t>
            </w:r>
          </w:p>
        </w:tc>
      </w:tr>
    </w:tbl>
    <w:p w14:paraId="5ACF9CE7" w14:textId="77777777" w:rsidR="006F3CF6" w:rsidRDefault="006F3CF6" w:rsidP="006F3CF6">
      <w:pPr>
        <w:spacing w:after="0" w:line="240" w:lineRule="auto"/>
        <w:jc w:val="center"/>
        <w:rPr>
          <w:rFonts w:ascii="Times New Roman" w:eastAsia="Times New Roman" w:hAnsi="Times New Roman" w:cs="Times New Roman"/>
          <w:b/>
          <w:sz w:val="24"/>
          <w:szCs w:val="40"/>
        </w:rPr>
      </w:pPr>
    </w:p>
    <w:p w14:paraId="69C32372" w14:textId="77777777" w:rsidR="006F3CF6" w:rsidRPr="005B0F75" w:rsidRDefault="006F3CF6" w:rsidP="006F3CF6">
      <w:pPr>
        <w:spacing w:after="0" w:line="240" w:lineRule="auto"/>
        <w:jc w:val="center"/>
        <w:rPr>
          <w:rFonts w:ascii="Times New Roman" w:eastAsia="Times New Roman" w:hAnsi="Times New Roman" w:cs="Times New Roman"/>
          <w:b/>
          <w:sz w:val="24"/>
          <w:szCs w:val="40"/>
        </w:rPr>
      </w:pPr>
    </w:p>
    <w:p w14:paraId="7E33BFA6" w14:textId="77777777" w:rsidR="006F3CF6" w:rsidRPr="005B0F75" w:rsidRDefault="006F3CF6" w:rsidP="006F3CF6">
      <w:pPr>
        <w:spacing w:after="0" w:line="240" w:lineRule="auto"/>
        <w:jc w:val="center"/>
        <w:rPr>
          <w:rFonts w:ascii="Times New Roman" w:eastAsia="Times New Roman" w:hAnsi="Times New Roman" w:cs="Times New Roman"/>
          <w:sz w:val="24"/>
          <w:szCs w:val="40"/>
        </w:rPr>
      </w:pPr>
    </w:p>
    <w:p w14:paraId="224C5172" w14:textId="7F14B470" w:rsidR="008F4BAA" w:rsidRDefault="008F4BAA">
      <w:pPr>
        <w:rPr>
          <w:rFonts w:ascii="Times New Roman" w:eastAsia="Times New Roman" w:hAnsi="Times New Roman" w:cs="Times New Roman"/>
          <w:szCs w:val="40"/>
        </w:rPr>
      </w:pPr>
      <w:r>
        <w:rPr>
          <w:rFonts w:ascii="Times New Roman" w:eastAsia="Times New Roman" w:hAnsi="Times New Roman" w:cs="Times New Roman"/>
          <w:szCs w:val="40"/>
        </w:rPr>
        <w:br w:type="page"/>
      </w:r>
    </w:p>
    <w:p w14:paraId="6A380110" w14:textId="0EF4EFD7" w:rsidR="006F3CF6" w:rsidRPr="005B0F75" w:rsidRDefault="006F3CF6" w:rsidP="006F3CF6">
      <w:pPr>
        <w:spacing w:after="0" w:line="240" w:lineRule="auto"/>
        <w:rPr>
          <w:rFonts w:ascii="Times New Roman" w:eastAsia="Times New Roman" w:hAnsi="Times New Roman" w:cs="Times New Roman"/>
          <w:szCs w:val="24"/>
        </w:rPr>
      </w:pPr>
    </w:p>
    <w:sdt>
      <w:sdtPr>
        <w:rPr>
          <w:rFonts w:asciiTheme="minorHAnsi" w:eastAsiaTheme="minorHAnsi" w:hAnsiTheme="minorHAnsi" w:cs="Times New Roman"/>
          <w:b w:val="0"/>
          <w:sz w:val="22"/>
          <w:szCs w:val="22"/>
        </w:rPr>
        <w:id w:val="1262422435"/>
        <w:docPartObj>
          <w:docPartGallery w:val="Table of Contents"/>
          <w:docPartUnique/>
        </w:docPartObj>
      </w:sdtPr>
      <w:sdtEndPr>
        <w:rPr>
          <w:bCs/>
          <w:noProof/>
        </w:rPr>
      </w:sdtEndPr>
      <w:sdtContent>
        <w:p w14:paraId="018DAC51" w14:textId="77777777" w:rsidR="006F3CF6" w:rsidRPr="002C0137" w:rsidRDefault="006F3CF6" w:rsidP="006F3CF6">
          <w:pPr>
            <w:pStyle w:val="TOCHeading"/>
            <w:spacing w:before="0"/>
            <w:contextualSpacing/>
            <w:rPr>
              <w:rFonts w:cs="Times New Roman"/>
            </w:rPr>
          </w:pPr>
          <w:r>
            <w:rPr>
              <w:rFonts w:cs="Times New Roman"/>
            </w:rPr>
            <w:t>Table of C</w:t>
          </w:r>
          <w:r w:rsidRPr="002C0137">
            <w:rPr>
              <w:rFonts w:cs="Times New Roman"/>
            </w:rPr>
            <w:t>ontents</w:t>
          </w:r>
        </w:p>
        <w:p w14:paraId="33184950" w14:textId="77777777" w:rsidR="006F3CF6" w:rsidRPr="008A09A1" w:rsidRDefault="006F3CF6" w:rsidP="006F3CF6">
          <w:pPr>
            <w:pStyle w:val="TOC1"/>
            <w:rPr>
              <w:rFonts w:ascii="Times New Roman" w:hAnsi="Times New Roman"/>
              <w:noProof/>
            </w:rPr>
          </w:pPr>
          <w:r w:rsidRPr="002C0137">
            <w:rPr>
              <w:rFonts w:ascii="Times New Roman" w:hAnsi="Times New Roman"/>
            </w:rPr>
            <w:fldChar w:fldCharType="begin"/>
          </w:r>
          <w:r w:rsidRPr="002C0137">
            <w:rPr>
              <w:rFonts w:ascii="Times New Roman" w:hAnsi="Times New Roman"/>
            </w:rPr>
            <w:instrText xml:space="preserve"> TOC \o "1-3" \h \z \u </w:instrText>
          </w:r>
          <w:r w:rsidRPr="002C0137">
            <w:rPr>
              <w:rFonts w:ascii="Times New Roman" w:hAnsi="Times New Roman"/>
            </w:rPr>
            <w:fldChar w:fldCharType="separate"/>
          </w:r>
          <w:hyperlink w:anchor="_Toc34771855" w:history="1">
            <w:r w:rsidRPr="008A09A1">
              <w:rPr>
                <w:rStyle w:val="Hyperlink"/>
                <w:rFonts w:ascii="Times New Roman" w:hAnsi="Times New Roman"/>
                <w:noProof/>
              </w:rPr>
              <w:t>I. Introduction and Background</w:t>
            </w:r>
            <w:r w:rsidRPr="008A09A1">
              <w:rPr>
                <w:rFonts w:ascii="Times New Roman" w:hAnsi="Times New Roman"/>
                <w:noProof/>
                <w:webHidden/>
              </w:rPr>
              <w:tab/>
            </w:r>
            <w:r w:rsidRPr="008A09A1">
              <w:rPr>
                <w:rFonts w:ascii="Times New Roman" w:hAnsi="Times New Roman"/>
                <w:noProof/>
                <w:webHidden/>
              </w:rPr>
              <w:fldChar w:fldCharType="begin"/>
            </w:r>
            <w:r w:rsidRPr="008A09A1">
              <w:rPr>
                <w:rFonts w:ascii="Times New Roman" w:hAnsi="Times New Roman"/>
                <w:noProof/>
                <w:webHidden/>
              </w:rPr>
              <w:instrText xml:space="preserve"> PAGEREF _Toc34771855 \h </w:instrText>
            </w:r>
            <w:r w:rsidRPr="008A09A1">
              <w:rPr>
                <w:rFonts w:ascii="Times New Roman" w:hAnsi="Times New Roman"/>
                <w:noProof/>
                <w:webHidden/>
              </w:rPr>
            </w:r>
            <w:r w:rsidRPr="008A09A1">
              <w:rPr>
                <w:rFonts w:ascii="Times New Roman" w:hAnsi="Times New Roman"/>
                <w:noProof/>
                <w:webHidden/>
              </w:rPr>
              <w:fldChar w:fldCharType="separate"/>
            </w:r>
            <w:r w:rsidRPr="008A09A1">
              <w:rPr>
                <w:rFonts w:ascii="Times New Roman" w:hAnsi="Times New Roman"/>
                <w:noProof/>
                <w:webHidden/>
              </w:rPr>
              <w:t>3</w:t>
            </w:r>
            <w:r w:rsidRPr="008A09A1">
              <w:rPr>
                <w:rFonts w:ascii="Times New Roman" w:hAnsi="Times New Roman"/>
                <w:noProof/>
                <w:webHidden/>
              </w:rPr>
              <w:fldChar w:fldCharType="end"/>
            </w:r>
          </w:hyperlink>
        </w:p>
        <w:p w14:paraId="45C14A25" w14:textId="77777777" w:rsidR="006F3CF6" w:rsidRPr="008A09A1" w:rsidRDefault="00A77D5B" w:rsidP="006F3CF6">
          <w:pPr>
            <w:pStyle w:val="TOC2"/>
            <w:spacing w:after="0"/>
            <w:rPr>
              <w:rFonts w:ascii="Times New Roman" w:hAnsi="Times New Roman"/>
              <w:noProof/>
            </w:rPr>
          </w:pPr>
          <w:hyperlink w:anchor="_Toc34771856" w:history="1">
            <w:r w:rsidR="006F3CF6" w:rsidRPr="008A09A1">
              <w:rPr>
                <w:rStyle w:val="Hyperlink"/>
                <w:rFonts w:ascii="Times New Roman" w:hAnsi="Times New Roman"/>
                <w:noProof/>
              </w:rPr>
              <w:t>I.1. Introduction and Background</w:t>
            </w:r>
            <w:r w:rsidR="006F3CF6" w:rsidRPr="008A09A1">
              <w:rPr>
                <w:rFonts w:ascii="Times New Roman" w:hAnsi="Times New Roman"/>
                <w:noProof/>
                <w:webHidden/>
              </w:rPr>
              <w:tab/>
            </w:r>
            <w:r w:rsidR="006F3CF6" w:rsidRPr="008A09A1">
              <w:rPr>
                <w:rFonts w:ascii="Times New Roman" w:hAnsi="Times New Roman"/>
                <w:noProof/>
                <w:webHidden/>
              </w:rPr>
              <w:fldChar w:fldCharType="begin"/>
            </w:r>
            <w:r w:rsidR="006F3CF6" w:rsidRPr="008A09A1">
              <w:rPr>
                <w:rFonts w:ascii="Times New Roman" w:hAnsi="Times New Roman"/>
                <w:noProof/>
                <w:webHidden/>
              </w:rPr>
              <w:instrText xml:space="preserve"> PAGEREF _Toc34771856 \h </w:instrText>
            </w:r>
            <w:r w:rsidR="006F3CF6" w:rsidRPr="008A09A1">
              <w:rPr>
                <w:rFonts w:ascii="Times New Roman" w:hAnsi="Times New Roman"/>
                <w:noProof/>
                <w:webHidden/>
              </w:rPr>
            </w:r>
            <w:r w:rsidR="006F3CF6" w:rsidRPr="008A09A1">
              <w:rPr>
                <w:rFonts w:ascii="Times New Roman" w:hAnsi="Times New Roman"/>
                <w:noProof/>
                <w:webHidden/>
              </w:rPr>
              <w:fldChar w:fldCharType="separate"/>
            </w:r>
            <w:r w:rsidR="006F3CF6" w:rsidRPr="008A09A1">
              <w:rPr>
                <w:rFonts w:ascii="Times New Roman" w:hAnsi="Times New Roman"/>
                <w:noProof/>
                <w:webHidden/>
              </w:rPr>
              <w:t>3</w:t>
            </w:r>
            <w:r w:rsidR="006F3CF6" w:rsidRPr="008A09A1">
              <w:rPr>
                <w:rFonts w:ascii="Times New Roman" w:hAnsi="Times New Roman"/>
                <w:noProof/>
                <w:webHidden/>
              </w:rPr>
              <w:fldChar w:fldCharType="end"/>
            </w:r>
          </w:hyperlink>
        </w:p>
        <w:p w14:paraId="234648BE" w14:textId="77777777" w:rsidR="006F3CF6" w:rsidRDefault="00A77D5B" w:rsidP="006F3CF6">
          <w:pPr>
            <w:pStyle w:val="TOC1"/>
          </w:pPr>
          <w:hyperlink w:anchor="_Toc34771857" w:history="1">
            <w:r w:rsidR="006F3CF6" w:rsidRPr="008A09A1">
              <w:rPr>
                <w:rStyle w:val="Hyperlink"/>
                <w:rFonts w:ascii="Times New Roman" w:hAnsi="Times New Roman"/>
                <w:noProof/>
              </w:rPr>
              <w:t>I.2 Proposal Objectives</w:t>
            </w:r>
            <w:r w:rsidR="006F3CF6" w:rsidRPr="008A09A1">
              <w:rPr>
                <w:rFonts w:ascii="Times New Roman" w:hAnsi="Times New Roman"/>
                <w:noProof/>
                <w:webHidden/>
              </w:rPr>
              <w:tab/>
            </w:r>
            <w:r w:rsidR="006F3CF6" w:rsidRPr="008A09A1">
              <w:rPr>
                <w:rFonts w:ascii="Times New Roman" w:hAnsi="Times New Roman"/>
                <w:noProof/>
                <w:webHidden/>
              </w:rPr>
              <w:fldChar w:fldCharType="begin"/>
            </w:r>
            <w:r w:rsidR="006F3CF6" w:rsidRPr="008A09A1">
              <w:rPr>
                <w:rFonts w:ascii="Times New Roman" w:hAnsi="Times New Roman"/>
                <w:noProof/>
                <w:webHidden/>
              </w:rPr>
              <w:instrText xml:space="preserve"> PAGEREF _Toc34771857 \h </w:instrText>
            </w:r>
            <w:r w:rsidR="006F3CF6" w:rsidRPr="008A09A1">
              <w:rPr>
                <w:rFonts w:ascii="Times New Roman" w:hAnsi="Times New Roman"/>
                <w:noProof/>
                <w:webHidden/>
              </w:rPr>
            </w:r>
            <w:r w:rsidR="006F3CF6" w:rsidRPr="008A09A1">
              <w:rPr>
                <w:rFonts w:ascii="Times New Roman" w:hAnsi="Times New Roman"/>
                <w:noProof/>
                <w:webHidden/>
              </w:rPr>
              <w:fldChar w:fldCharType="separate"/>
            </w:r>
            <w:r w:rsidR="006F3CF6" w:rsidRPr="008A09A1">
              <w:rPr>
                <w:rFonts w:ascii="Times New Roman" w:hAnsi="Times New Roman"/>
                <w:noProof/>
                <w:webHidden/>
              </w:rPr>
              <w:t>4</w:t>
            </w:r>
            <w:r w:rsidR="006F3CF6" w:rsidRPr="008A09A1">
              <w:rPr>
                <w:rFonts w:ascii="Times New Roman" w:hAnsi="Times New Roman"/>
                <w:noProof/>
                <w:webHidden/>
              </w:rPr>
              <w:fldChar w:fldCharType="end"/>
            </w:r>
          </w:hyperlink>
        </w:p>
        <w:p w14:paraId="5A617458" w14:textId="77777777" w:rsidR="006F3CF6" w:rsidRPr="008A09A1" w:rsidRDefault="006F3CF6" w:rsidP="006F3CF6">
          <w:pPr>
            <w:pStyle w:val="TOC1"/>
            <w:rPr>
              <w:rFonts w:ascii="Times New Roman" w:hAnsi="Times New Roman"/>
              <w:noProof/>
            </w:rPr>
          </w:pPr>
        </w:p>
        <w:p w14:paraId="67B92D35" w14:textId="77777777" w:rsidR="006F3CF6" w:rsidRPr="002054B5" w:rsidRDefault="006F3CF6" w:rsidP="006F3CF6">
          <w:pPr>
            <w:pStyle w:val="TOC2"/>
            <w:spacing w:after="0"/>
            <w:rPr>
              <w:rFonts w:eastAsiaTheme="minorHAnsi" w:cstheme="minorBidi"/>
            </w:rPr>
          </w:pPr>
        </w:p>
        <w:p w14:paraId="460830E8" w14:textId="77777777" w:rsidR="006F3CF6" w:rsidRPr="008A09A1" w:rsidRDefault="00A77D5B" w:rsidP="006F3CF6">
          <w:pPr>
            <w:pStyle w:val="TOC1"/>
            <w:rPr>
              <w:rFonts w:ascii="Times New Roman" w:hAnsi="Times New Roman"/>
              <w:noProof/>
            </w:rPr>
          </w:pPr>
          <w:hyperlink w:anchor="_Toc34771858" w:history="1">
            <w:r w:rsidR="006F3CF6" w:rsidRPr="008A09A1">
              <w:rPr>
                <w:rStyle w:val="Hyperlink"/>
                <w:rFonts w:ascii="Times New Roman" w:hAnsi="Times New Roman"/>
                <w:noProof/>
              </w:rPr>
              <w:t>I</w:t>
            </w:r>
            <w:r w:rsidR="006F3CF6">
              <w:rPr>
                <w:rStyle w:val="Hyperlink"/>
                <w:rFonts w:ascii="Times New Roman" w:hAnsi="Times New Roman"/>
                <w:noProof/>
              </w:rPr>
              <w:t>I</w:t>
            </w:r>
            <w:r w:rsidR="006F3CF6" w:rsidRPr="008A09A1">
              <w:rPr>
                <w:rStyle w:val="Hyperlink"/>
                <w:rFonts w:ascii="Times New Roman" w:hAnsi="Times New Roman"/>
                <w:noProof/>
              </w:rPr>
              <w:t>. Proposed Research</w:t>
            </w:r>
            <w:r w:rsidR="006F3CF6" w:rsidRPr="008A09A1">
              <w:rPr>
                <w:rFonts w:ascii="Times New Roman" w:hAnsi="Times New Roman"/>
                <w:noProof/>
                <w:webHidden/>
              </w:rPr>
              <w:tab/>
            </w:r>
            <w:r w:rsidR="006F3CF6" w:rsidRPr="008A09A1">
              <w:rPr>
                <w:rFonts w:ascii="Times New Roman" w:hAnsi="Times New Roman"/>
                <w:noProof/>
                <w:webHidden/>
              </w:rPr>
              <w:fldChar w:fldCharType="begin"/>
            </w:r>
            <w:r w:rsidR="006F3CF6" w:rsidRPr="008A09A1">
              <w:rPr>
                <w:rFonts w:ascii="Times New Roman" w:hAnsi="Times New Roman"/>
                <w:noProof/>
                <w:webHidden/>
              </w:rPr>
              <w:instrText xml:space="preserve"> PAGEREF _Toc34771858 \h </w:instrText>
            </w:r>
            <w:r w:rsidR="006F3CF6" w:rsidRPr="008A09A1">
              <w:rPr>
                <w:rFonts w:ascii="Times New Roman" w:hAnsi="Times New Roman"/>
                <w:noProof/>
                <w:webHidden/>
              </w:rPr>
            </w:r>
            <w:r w:rsidR="006F3CF6" w:rsidRPr="008A09A1">
              <w:rPr>
                <w:rFonts w:ascii="Times New Roman" w:hAnsi="Times New Roman"/>
                <w:noProof/>
                <w:webHidden/>
              </w:rPr>
              <w:fldChar w:fldCharType="separate"/>
            </w:r>
            <w:r w:rsidR="006F3CF6" w:rsidRPr="008A09A1">
              <w:rPr>
                <w:rFonts w:ascii="Times New Roman" w:hAnsi="Times New Roman"/>
                <w:noProof/>
                <w:webHidden/>
              </w:rPr>
              <w:t>4</w:t>
            </w:r>
            <w:r w:rsidR="006F3CF6" w:rsidRPr="008A09A1">
              <w:rPr>
                <w:rFonts w:ascii="Times New Roman" w:hAnsi="Times New Roman"/>
                <w:noProof/>
                <w:webHidden/>
              </w:rPr>
              <w:fldChar w:fldCharType="end"/>
            </w:r>
          </w:hyperlink>
        </w:p>
        <w:p w14:paraId="43490847" w14:textId="77777777" w:rsidR="006F3CF6" w:rsidRPr="008A09A1" w:rsidRDefault="00A77D5B" w:rsidP="006F3CF6">
          <w:pPr>
            <w:pStyle w:val="TOC2"/>
            <w:spacing w:after="0"/>
            <w:rPr>
              <w:rFonts w:ascii="Times New Roman" w:hAnsi="Times New Roman"/>
              <w:noProof/>
            </w:rPr>
          </w:pPr>
          <w:hyperlink w:anchor="_Toc34771859" w:history="1">
            <w:r w:rsidR="006F3CF6" w:rsidRPr="008A09A1">
              <w:rPr>
                <w:rStyle w:val="Hyperlink"/>
                <w:rFonts w:ascii="Times New Roman" w:hAnsi="Times New Roman"/>
                <w:noProof/>
              </w:rPr>
              <w:t>I</w:t>
            </w:r>
            <w:r w:rsidR="006F3CF6">
              <w:rPr>
                <w:rStyle w:val="Hyperlink"/>
                <w:rFonts w:ascii="Times New Roman" w:hAnsi="Times New Roman"/>
                <w:noProof/>
              </w:rPr>
              <w:t>I</w:t>
            </w:r>
            <w:r w:rsidR="006F3CF6" w:rsidRPr="008A09A1">
              <w:rPr>
                <w:rStyle w:val="Hyperlink"/>
                <w:rFonts w:ascii="Times New Roman" w:hAnsi="Times New Roman"/>
                <w:noProof/>
              </w:rPr>
              <w:t xml:space="preserve">.1 </w:t>
            </w:r>
            <w:r w:rsidR="006F3CF6">
              <w:rPr>
                <w:rStyle w:val="Hyperlink"/>
                <w:rFonts w:ascii="Times New Roman" w:hAnsi="Times New Roman"/>
                <w:noProof/>
              </w:rPr>
              <w:t>Isolating Signal</w:t>
            </w:r>
            <w:r w:rsidR="006F3CF6" w:rsidRPr="008A09A1">
              <w:rPr>
                <w:rFonts w:ascii="Times New Roman" w:hAnsi="Times New Roman"/>
                <w:noProof/>
                <w:webHidden/>
              </w:rPr>
              <w:tab/>
            </w:r>
            <w:r w:rsidR="006F3CF6" w:rsidRPr="008A09A1">
              <w:rPr>
                <w:rFonts w:ascii="Times New Roman" w:hAnsi="Times New Roman"/>
                <w:noProof/>
                <w:webHidden/>
              </w:rPr>
              <w:fldChar w:fldCharType="begin"/>
            </w:r>
            <w:r w:rsidR="006F3CF6" w:rsidRPr="008A09A1">
              <w:rPr>
                <w:rFonts w:ascii="Times New Roman" w:hAnsi="Times New Roman"/>
                <w:noProof/>
                <w:webHidden/>
              </w:rPr>
              <w:instrText xml:space="preserve"> PAGEREF _Toc34771859 \h </w:instrText>
            </w:r>
            <w:r w:rsidR="006F3CF6" w:rsidRPr="008A09A1">
              <w:rPr>
                <w:rFonts w:ascii="Times New Roman" w:hAnsi="Times New Roman"/>
                <w:noProof/>
                <w:webHidden/>
              </w:rPr>
            </w:r>
            <w:r w:rsidR="006F3CF6" w:rsidRPr="008A09A1">
              <w:rPr>
                <w:rFonts w:ascii="Times New Roman" w:hAnsi="Times New Roman"/>
                <w:noProof/>
                <w:webHidden/>
              </w:rPr>
              <w:fldChar w:fldCharType="separate"/>
            </w:r>
            <w:r w:rsidR="006F3CF6" w:rsidRPr="008A09A1">
              <w:rPr>
                <w:rFonts w:ascii="Times New Roman" w:hAnsi="Times New Roman"/>
                <w:noProof/>
                <w:webHidden/>
              </w:rPr>
              <w:t>5</w:t>
            </w:r>
            <w:r w:rsidR="006F3CF6" w:rsidRPr="008A09A1">
              <w:rPr>
                <w:rFonts w:ascii="Times New Roman" w:hAnsi="Times New Roman"/>
                <w:noProof/>
                <w:webHidden/>
              </w:rPr>
              <w:fldChar w:fldCharType="end"/>
            </w:r>
          </w:hyperlink>
        </w:p>
        <w:p w14:paraId="63CF5705" w14:textId="77777777" w:rsidR="006F3CF6" w:rsidRPr="008A09A1" w:rsidRDefault="00A77D5B" w:rsidP="006F3CF6">
          <w:pPr>
            <w:pStyle w:val="TOC3"/>
            <w:tabs>
              <w:tab w:val="right" w:leader="dot" w:pos="9350"/>
            </w:tabs>
            <w:spacing w:after="0"/>
            <w:rPr>
              <w:rFonts w:ascii="Times New Roman" w:hAnsi="Times New Roman"/>
              <w:noProof/>
            </w:rPr>
          </w:pPr>
          <w:hyperlink w:anchor="_Toc34771860" w:history="1">
            <w:r w:rsidR="006F3CF6" w:rsidRPr="008A09A1">
              <w:rPr>
                <w:rFonts w:ascii="Times New Roman" w:hAnsi="Times New Roman"/>
                <w:noProof/>
                <w:webHidden/>
              </w:rPr>
              <w:tab/>
            </w:r>
            <w:r w:rsidR="006F3CF6" w:rsidRPr="008A09A1">
              <w:rPr>
                <w:rFonts w:ascii="Times New Roman" w:hAnsi="Times New Roman"/>
                <w:noProof/>
                <w:webHidden/>
              </w:rPr>
              <w:fldChar w:fldCharType="begin"/>
            </w:r>
            <w:r w:rsidR="006F3CF6" w:rsidRPr="008A09A1">
              <w:rPr>
                <w:rFonts w:ascii="Times New Roman" w:hAnsi="Times New Roman"/>
                <w:noProof/>
                <w:webHidden/>
              </w:rPr>
              <w:instrText xml:space="preserve"> PAGEREF _Toc34771860 \h </w:instrText>
            </w:r>
            <w:r w:rsidR="006F3CF6" w:rsidRPr="008A09A1">
              <w:rPr>
                <w:rFonts w:ascii="Times New Roman" w:hAnsi="Times New Roman"/>
                <w:noProof/>
                <w:webHidden/>
              </w:rPr>
            </w:r>
            <w:r w:rsidR="006F3CF6" w:rsidRPr="008A09A1">
              <w:rPr>
                <w:rFonts w:ascii="Times New Roman" w:hAnsi="Times New Roman"/>
                <w:noProof/>
                <w:webHidden/>
              </w:rPr>
              <w:fldChar w:fldCharType="separate"/>
            </w:r>
            <w:r w:rsidR="006F3CF6" w:rsidRPr="008A09A1">
              <w:rPr>
                <w:rFonts w:ascii="Times New Roman" w:hAnsi="Times New Roman"/>
                <w:noProof/>
                <w:webHidden/>
              </w:rPr>
              <w:t>5</w:t>
            </w:r>
            <w:r w:rsidR="006F3CF6" w:rsidRPr="008A09A1">
              <w:rPr>
                <w:rFonts w:ascii="Times New Roman" w:hAnsi="Times New Roman"/>
                <w:noProof/>
                <w:webHidden/>
              </w:rPr>
              <w:fldChar w:fldCharType="end"/>
            </w:r>
          </w:hyperlink>
        </w:p>
        <w:p w14:paraId="244A42BE" w14:textId="77777777" w:rsidR="006F3CF6" w:rsidRPr="008A09A1" w:rsidRDefault="00A77D5B" w:rsidP="006F3CF6">
          <w:pPr>
            <w:pStyle w:val="TOC3"/>
            <w:tabs>
              <w:tab w:val="right" w:leader="dot" w:pos="9350"/>
            </w:tabs>
            <w:spacing w:after="0"/>
            <w:rPr>
              <w:rFonts w:ascii="Times New Roman" w:hAnsi="Times New Roman"/>
              <w:noProof/>
            </w:rPr>
          </w:pPr>
          <w:hyperlink w:anchor="_Toc34771861" w:history="1">
            <w:r w:rsidR="006F3CF6" w:rsidRPr="008A09A1">
              <w:rPr>
                <w:rFonts w:ascii="Times New Roman" w:hAnsi="Times New Roman"/>
                <w:noProof/>
                <w:webHidden/>
              </w:rPr>
              <w:tab/>
            </w:r>
            <w:r w:rsidR="006F3CF6" w:rsidRPr="008A09A1">
              <w:rPr>
                <w:rFonts w:ascii="Times New Roman" w:hAnsi="Times New Roman"/>
                <w:noProof/>
                <w:webHidden/>
              </w:rPr>
              <w:fldChar w:fldCharType="begin"/>
            </w:r>
            <w:r w:rsidR="006F3CF6" w:rsidRPr="008A09A1">
              <w:rPr>
                <w:rFonts w:ascii="Times New Roman" w:hAnsi="Times New Roman"/>
                <w:noProof/>
                <w:webHidden/>
              </w:rPr>
              <w:instrText xml:space="preserve"> PAGEREF _Toc34771861 \h </w:instrText>
            </w:r>
            <w:r w:rsidR="006F3CF6" w:rsidRPr="008A09A1">
              <w:rPr>
                <w:rFonts w:ascii="Times New Roman" w:hAnsi="Times New Roman"/>
                <w:noProof/>
                <w:webHidden/>
              </w:rPr>
            </w:r>
            <w:r w:rsidR="006F3CF6" w:rsidRPr="008A09A1">
              <w:rPr>
                <w:rFonts w:ascii="Times New Roman" w:hAnsi="Times New Roman"/>
                <w:noProof/>
                <w:webHidden/>
              </w:rPr>
              <w:fldChar w:fldCharType="separate"/>
            </w:r>
            <w:r w:rsidR="006F3CF6" w:rsidRPr="008A09A1">
              <w:rPr>
                <w:rFonts w:ascii="Times New Roman" w:hAnsi="Times New Roman"/>
                <w:noProof/>
                <w:webHidden/>
              </w:rPr>
              <w:t>6</w:t>
            </w:r>
            <w:r w:rsidR="006F3CF6" w:rsidRPr="008A09A1">
              <w:rPr>
                <w:rFonts w:ascii="Times New Roman" w:hAnsi="Times New Roman"/>
                <w:noProof/>
                <w:webHidden/>
              </w:rPr>
              <w:fldChar w:fldCharType="end"/>
            </w:r>
          </w:hyperlink>
        </w:p>
        <w:p w14:paraId="4FEF4A64" w14:textId="77777777" w:rsidR="006F3CF6" w:rsidRPr="008A09A1" w:rsidRDefault="00A77D5B" w:rsidP="006F3CF6">
          <w:pPr>
            <w:pStyle w:val="TOC2"/>
            <w:spacing w:after="0"/>
            <w:rPr>
              <w:rFonts w:ascii="Times New Roman" w:hAnsi="Times New Roman"/>
              <w:noProof/>
            </w:rPr>
          </w:pPr>
          <w:hyperlink w:anchor="_Toc34771862" w:history="1">
            <w:r w:rsidR="006F3CF6" w:rsidRPr="008A09A1">
              <w:rPr>
                <w:rStyle w:val="Hyperlink"/>
                <w:rFonts w:ascii="Times New Roman" w:hAnsi="Times New Roman"/>
                <w:noProof/>
              </w:rPr>
              <w:t>I</w:t>
            </w:r>
            <w:r w:rsidR="006F3CF6">
              <w:rPr>
                <w:rStyle w:val="Hyperlink"/>
                <w:rFonts w:ascii="Times New Roman" w:hAnsi="Times New Roman"/>
                <w:noProof/>
              </w:rPr>
              <w:t>I</w:t>
            </w:r>
            <w:r w:rsidR="006F3CF6" w:rsidRPr="008A09A1">
              <w:rPr>
                <w:rStyle w:val="Hyperlink"/>
                <w:rFonts w:ascii="Times New Roman" w:hAnsi="Times New Roman"/>
                <w:noProof/>
              </w:rPr>
              <w:t xml:space="preserve">.2 </w:t>
            </w:r>
            <w:r w:rsidR="006F3CF6">
              <w:rPr>
                <w:rStyle w:val="Hyperlink"/>
                <w:rFonts w:ascii="Times New Roman" w:hAnsi="Times New Roman"/>
                <w:noProof/>
              </w:rPr>
              <w:t>Sparse Representation</w:t>
            </w:r>
            <w:r w:rsidR="006F3CF6" w:rsidRPr="008A09A1">
              <w:rPr>
                <w:rFonts w:ascii="Times New Roman" w:hAnsi="Times New Roman"/>
                <w:noProof/>
                <w:webHidden/>
              </w:rPr>
              <w:tab/>
            </w:r>
            <w:r w:rsidR="006F3CF6" w:rsidRPr="008A09A1">
              <w:rPr>
                <w:rFonts w:ascii="Times New Roman" w:hAnsi="Times New Roman"/>
                <w:noProof/>
                <w:webHidden/>
              </w:rPr>
              <w:fldChar w:fldCharType="begin"/>
            </w:r>
            <w:r w:rsidR="006F3CF6" w:rsidRPr="008A09A1">
              <w:rPr>
                <w:rFonts w:ascii="Times New Roman" w:hAnsi="Times New Roman"/>
                <w:noProof/>
                <w:webHidden/>
              </w:rPr>
              <w:instrText xml:space="preserve"> PAGEREF _Toc34771862 \h </w:instrText>
            </w:r>
            <w:r w:rsidR="006F3CF6" w:rsidRPr="008A09A1">
              <w:rPr>
                <w:rFonts w:ascii="Times New Roman" w:hAnsi="Times New Roman"/>
                <w:noProof/>
                <w:webHidden/>
              </w:rPr>
            </w:r>
            <w:r w:rsidR="006F3CF6" w:rsidRPr="008A09A1">
              <w:rPr>
                <w:rFonts w:ascii="Times New Roman" w:hAnsi="Times New Roman"/>
                <w:noProof/>
                <w:webHidden/>
              </w:rPr>
              <w:fldChar w:fldCharType="separate"/>
            </w:r>
            <w:r w:rsidR="006F3CF6" w:rsidRPr="008A09A1">
              <w:rPr>
                <w:rFonts w:ascii="Times New Roman" w:hAnsi="Times New Roman"/>
                <w:noProof/>
                <w:webHidden/>
              </w:rPr>
              <w:t>8</w:t>
            </w:r>
            <w:r w:rsidR="006F3CF6" w:rsidRPr="008A09A1">
              <w:rPr>
                <w:rFonts w:ascii="Times New Roman" w:hAnsi="Times New Roman"/>
                <w:noProof/>
                <w:webHidden/>
              </w:rPr>
              <w:fldChar w:fldCharType="end"/>
            </w:r>
          </w:hyperlink>
        </w:p>
        <w:p w14:paraId="2A05B03A" w14:textId="77777777" w:rsidR="006F3CF6" w:rsidRPr="008A09A1" w:rsidRDefault="00A77D5B" w:rsidP="006F3CF6">
          <w:pPr>
            <w:pStyle w:val="TOC3"/>
            <w:tabs>
              <w:tab w:val="right" w:leader="dot" w:pos="9350"/>
            </w:tabs>
            <w:spacing w:after="0"/>
            <w:rPr>
              <w:rFonts w:ascii="Times New Roman" w:hAnsi="Times New Roman"/>
              <w:noProof/>
            </w:rPr>
          </w:pPr>
          <w:hyperlink w:anchor="_Toc34771865" w:history="1">
            <w:r w:rsidR="006F3CF6" w:rsidRPr="008A09A1">
              <w:rPr>
                <w:rFonts w:ascii="Times New Roman" w:hAnsi="Times New Roman"/>
                <w:noProof/>
                <w:webHidden/>
              </w:rPr>
              <w:tab/>
            </w:r>
            <w:r w:rsidR="006F3CF6" w:rsidRPr="008A09A1">
              <w:rPr>
                <w:rFonts w:ascii="Times New Roman" w:hAnsi="Times New Roman"/>
                <w:noProof/>
                <w:webHidden/>
              </w:rPr>
              <w:fldChar w:fldCharType="begin"/>
            </w:r>
            <w:r w:rsidR="006F3CF6" w:rsidRPr="008A09A1">
              <w:rPr>
                <w:rFonts w:ascii="Times New Roman" w:hAnsi="Times New Roman"/>
                <w:noProof/>
                <w:webHidden/>
              </w:rPr>
              <w:instrText xml:space="preserve"> PAGEREF _Toc34771865 \h </w:instrText>
            </w:r>
            <w:r w:rsidR="006F3CF6" w:rsidRPr="008A09A1">
              <w:rPr>
                <w:rFonts w:ascii="Times New Roman" w:hAnsi="Times New Roman"/>
                <w:noProof/>
                <w:webHidden/>
              </w:rPr>
            </w:r>
            <w:r w:rsidR="006F3CF6" w:rsidRPr="008A09A1">
              <w:rPr>
                <w:rFonts w:ascii="Times New Roman" w:hAnsi="Times New Roman"/>
                <w:noProof/>
                <w:webHidden/>
              </w:rPr>
              <w:fldChar w:fldCharType="separate"/>
            </w:r>
            <w:r w:rsidR="006F3CF6" w:rsidRPr="008A09A1">
              <w:rPr>
                <w:rFonts w:ascii="Times New Roman" w:hAnsi="Times New Roman"/>
                <w:noProof/>
                <w:webHidden/>
              </w:rPr>
              <w:t>13</w:t>
            </w:r>
            <w:r w:rsidR="006F3CF6" w:rsidRPr="008A09A1">
              <w:rPr>
                <w:rFonts w:ascii="Times New Roman" w:hAnsi="Times New Roman"/>
                <w:noProof/>
                <w:webHidden/>
              </w:rPr>
              <w:fldChar w:fldCharType="end"/>
            </w:r>
          </w:hyperlink>
        </w:p>
        <w:p w14:paraId="37466901" w14:textId="77777777" w:rsidR="006F3CF6" w:rsidRPr="008A09A1" w:rsidRDefault="00A77D5B" w:rsidP="006F3CF6">
          <w:pPr>
            <w:pStyle w:val="TOC2"/>
            <w:spacing w:after="0"/>
            <w:rPr>
              <w:rFonts w:ascii="Times New Roman" w:hAnsi="Times New Roman"/>
              <w:noProof/>
            </w:rPr>
          </w:pPr>
          <w:hyperlink w:anchor="_Toc34771866" w:history="1">
            <w:r w:rsidR="006F3CF6">
              <w:rPr>
                <w:rStyle w:val="Hyperlink"/>
                <w:rFonts w:ascii="Times New Roman" w:hAnsi="Times New Roman"/>
                <w:noProof/>
              </w:rPr>
              <w:t>II.3 Associating Structure</w:t>
            </w:r>
            <w:r w:rsidR="006F3CF6" w:rsidRPr="008A09A1">
              <w:rPr>
                <w:rFonts w:ascii="Times New Roman" w:hAnsi="Times New Roman"/>
                <w:noProof/>
                <w:webHidden/>
              </w:rPr>
              <w:tab/>
            </w:r>
            <w:r w:rsidR="006F3CF6" w:rsidRPr="008A09A1">
              <w:rPr>
                <w:rFonts w:ascii="Times New Roman" w:hAnsi="Times New Roman"/>
                <w:noProof/>
                <w:webHidden/>
              </w:rPr>
              <w:fldChar w:fldCharType="begin"/>
            </w:r>
            <w:r w:rsidR="006F3CF6" w:rsidRPr="008A09A1">
              <w:rPr>
                <w:rFonts w:ascii="Times New Roman" w:hAnsi="Times New Roman"/>
                <w:noProof/>
                <w:webHidden/>
              </w:rPr>
              <w:instrText xml:space="preserve"> PAGEREF _Toc34771866 \h </w:instrText>
            </w:r>
            <w:r w:rsidR="006F3CF6" w:rsidRPr="008A09A1">
              <w:rPr>
                <w:rFonts w:ascii="Times New Roman" w:hAnsi="Times New Roman"/>
                <w:noProof/>
                <w:webHidden/>
              </w:rPr>
            </w:r>
            <w:r w:rsidR="006F3CF6" w:rsidRPr="008A09A1">
              <w:rPr>
                <w:rFonts w:ascii="Times New Roman" w:hAnsi="Times New Roman"/>
                <w:noProof/>
                <w:webHidden/>
              </w:rPr>
              <w:fldChar w:fldCharType="separate"/>
            </w:r>
            <w:r w:rsidR="006F3CF6" w:rsidRPr="008A09A1">
              <w:rPr>
                <w:rFonts w:ascii="Times New Roman" w:hAnsi="Times New Roman"/>
                <w:noProof/>
                <w:webHidden/>
              </w:rPr>
              <w:t>13</w:t>
            </w:r>
            <w:r w:rsidR="006F3CF6" w:rsidRPr="008A09A1">
              <w:rPr>
                <w:rFonts w:ascii="Times New Roman" w:hAnsi="Times New Roman"/>
                <w:noProof/>
                <w:webHidden/>
              </w:rPr>
              <w:fldChar w:fldCharType="end"/>
            </w:r>
          </w:hyperlink>
        </w:p>
        <w:p w14:paraId="23370D3A" w14:textId="77777777" w:rsidR="006F3CF6" w:rsidRPr="008A09A1" w:rsidRDefault="00A77D5B" w:rsidP="006F3CF6">
          <w:pPr>
            <w:pStyle w:val="TOC3"/>
            <w:tabs>
              <w:tab w:val="right" w:leader="dot" w:pos="9350"/>
            </w:tabs>
            <w:spacing w:after="0"/>
            <w:rPr>
              <w:rFonts w:ascii="Times New Roman" w:hAnsi="Times New Roman"/>
              <w:noProof/>
            </w:rPr>
          </w:pPr>
          <w:hyperlink w:anchor="_Toc34771867" w:history="1">
            <w:r w:rsidR="006F3CF6" w:rsidRPr="008A09A1">
              <w:rPr>
                <w:rFonts w:ascii="Times New Roman" w:hAnsi="Times New Roman"/>
                <w:noProof/>
                <w:webHidden/>
              </w:rPr>
              <w:tab/>
            </w:r>
            <w:r w:rsidR="006F3CF6" w:rsidRPr="008A09A1">
              <w:rPr>
                <w:rFonts w:ascii="Times New Roman" w:hAnsi="Times New Roman"/>
                <w:noProof/>
                <w:webHidden/>
              </w:rPr>
              <w:fldChar w:fldCharType="begin"/>
            </w:r>
            <w:r w:rsidR="006F3CF6" w:rsidRPr="008A09A1">
              <w:rPr>
                <w:rFonts w:ascii="Times New Roman" w:hAnsi="Times New Roman"/>
                <w:noProof/>
                <w:webHidden/>
              </w:rPr>
              <w:instrText xml:space="preserve"> PAGEREF _Toc34771867 \h </w:instrText>
            </w:r>
            <w:r w:rsidR="006F3CF6" w:rsidRPr="008A09A1">
              <w:rPr>
                <w:rFonts w:ascii="Times New Roman" w:hAnsi="Times New Roman"/>
                <w:noProof/>
                <w:webHidden/>
              </w:rPr>
            </w:r>
            <w:r w:rsidR="006F3CF6" w:rsidRPr="008A09A1">
              <w:rPr>
                <w:rFonts w:ascii="Times New Roman" w:hAnsi="Times New Roman"/>
                <w:noProof/>
                <w:webHidden/>
              </w:rPr>
              <w:fldChar w:fldCharType="separate"/>
            </w:r>
            <w:r w:rsidR="006F3CF6" w:rsidRPr="008A09A1">
              <w:rPr>
                <w:rFonts w:ascii="Times New Roman" w:hAnsi="Times New Roman"/>
                <w:noProof/>
                <w:webHidden/>
              </w:rPr>
              <w:t>13</w:t>
            </w:r>
            <w:r w:rsidR="006F3CF6" w:rsidRPr="008A09A1">
              <w:rPr>
                <w:rFonts w:ascii="Times New Roman" w:hAnsi="Times New Roman"/>
                <w:noProof/>
                <w:webHidden/>
              </w:rPr>
              <w:fldChar w:fldCharType="end"/>
            </w:r>
          </w:hyperlink>
        </w:p>
        <w:p w14:paraId="120336F3" w14:textId="77777777" w:rsidR="006F3CF6" w:rsidRPr="008A09A1" w:rsidRDefault="00A77D5B" w:rsidP="006F3CF6">
          <w:pPr>
            <w:pStyle w:val="TOC1"/>
            <w:rPr>
              <w:rFonts w:ascii="Times New Roman" w:hAnsi="Times New Roman"/>
              <w:noProof/>
            </w:rPr>
          </w:pPr>
          <w:hyperlink w:anchor="_Toc34771870" w:history="1">
            <w:r w:rsidR="006F3CF6" w:rsidRPr="008A09A1">
              <w:rPr>
                <w:rStyle w:val="Hyperlink"/>
                <w:rFonts w:ascii="Times New Roman" w:hAnsi="Times New Roman"/>
                <w:noProof/>
              </w:rPr>
              <w:t xml:space="preserve">IV. </w:t>
            </w:r>
            <w:r w:rsidR="006F3CF6">
              <w:rPr>
                <w:rStyle w:val="Hyperlink"/>
                <w:rFonts w:ascii="Times New Roman" w:hAnsi="Times New Roman"/>
                <w:noProof/>
              </w:rPr>
              <w:t>Timetable of Activities</w:t>
            </w:r>
            <w:r w:rsidR="006F3CF6" w:rsidRPr="008A09A1">
              <w:rPr>
                <w:rFonts w:ascii="Times New Roman" w:hAnsi="Times New Roman"/>
                <w:noProof/>
                <w:webHidden/>
              </w:rPr>
              <w:tab/>
            </w:r>
            <w:r w:rsidR="006F3CF6" w:rsidRPr="008A09A1">
              <w:rPr>
                <w:rFonts w:ascii="Times New Roman" w:hAnsi="Times New Roman"/>
                <w:noProof/>
                <w:webHidden/>
              </w:rPr>
              <w:fldChar w:fldCharType="begin"/>
            </w:r>
            <w:r w:rsidR="006F3CF6" w:rsidRPr="008A09A1">
              <w:rPr>
                <w:rFonts w:ascii="Times New Roman" w:hAnsi="Times New Roman"/>
                <w:noProof/>
                <w:webHidden/>
              </w:rPr>
              <w:instrText xml:space="preserve"> PAGEREF _Toc34771870 \h </w:instrText>
            </w:r>
            <w:r w:rsidR="006F3CF6" w:rsidRPr="008A09A1">
              <w:rPr>
                <w:rFonts w:ascii="Times New Roman" w:hAnsi="Times New Roman"/>
                <w:noProof/>
                <w:webHidden/>
              </w:rPr>
            </w:r>
            <w:r w:rsidR="006F3CF6" w:rsidRPr="008A09A1">
              <w:rPr>
                <w:rFonts w:ascii="Times New Roman" w:hAnsi="Times New Roman"/>
                <w:noProof/>
                <w:webHidden/>
              </w:rPr>
              <w:fldChar w:fldCharType="separate"/>
            </w:r>
            <w:r w:rsidR="006F3CF6" w:rsidRPr="008A09A1">
              <w:rPr>
                <w:rFonts w:ascii="Times New Roman" w:hAnsi="Times New Roman"/>
                <w:noProof/>
                <w:webHidden/>
              </w:rPr>
              <w:t>16</w:t>
            </w:r>
            <w:r w:rsidR="006F3CF6" w:rsidRPr="008A09A1">
              <w:rPr>
                <w:rFonts w:ascii="Times New Roman" w:hAnsi="Times New Roman"/>
                <w:noProof/>
                <w:webHidden/>
              </w:rPr>
              <w:fldChar w:fldCharType="end"/>
            </w:r>
          </w:hyperlink>
        </w:p>
        <w:p w14:paraId="205FC9B1" w14:textId="77777777" w:rsidR="006F3CF6" w:rsidRPr="008A09A1" w:rsidRDefault="00A77D5B" w:rsidP="006F3CF6">
          <w:pPr>
            <w:pStyle w:val="TOC2"/>
            <w:spacing w:after="0"/>
            <w:rPr>
              <w:rFonts w:ascii="Times New Roman" w:hAnsi="Times New Roman"/>
              <w:noProof/>
            </w:rPr>
          </w:pPr>
          <w:hyperlink w:anchor="_Toc34771871" w:history="1">
            <w:r w:rsidR="006F3CF6" w:rsidRPr="008A09A1">
              <w:rPr>
                <w:rStyle w:val="Hyperlink"/>
                <w:rFonts w:ascii="Times New Roman" w:hAnsi="Times New Roman"/>
                <w:noProof/>
              </w:rPr>
              <w:t>IV. 1 Year one Milestones</w:t>
            </w:r>
            <w:r w:rsidR="006F3CF6" w:rsidRPr="008A09A1">
              <w:rPr>
                <w:rFonts w:ascii="Times New Roman" w:hAnsi="Times New Roman"/>
                <w:noProof/>
                <w:webHidden/>
              </w:rPr>
              <w:tab/>
            </w:r>
            <w:r w:rsidR="006F3CF6" w:rsidRPr="008A09A1">
              <w:rPr>
                <w:rFonts w:ascii="Times New Roman" w:hAnsi="Times New Roman"/>
                <w:noProof/>
                <w:webHidden/>
              </w:rPr>
              <w:fldChar w:fldCharType="begin"/>
            </w:r>
            <w:r w:rsidR="006F3CF6" w:rsidRPr="008A09A1">
              <w:rPr>
                <w:rFonts w:ascii="Times New Roman" w:hAnsi="Times New Roman"/>
                <w:noProof/>
                <w:webHidden/>
              </w:rPr>
              <w:instrText xml:space="preserve"> PAGEREF _Toc34771871 \h </w:instrText>
            </w:r>
            <w:r w:rsidR="006F3CF6" w:rsidRPr="008A09A1">
              <w:rPr>
                <w:rFonts w:ascii="Times New Roman" w:hAnsi="Times New Roman"/>
                <w:noProof/>
                <w:webHidden/>
              </w:rPr>
            </w:r>
            <w:r w:rsidR="006F3CF6" w:rsidRPr="008A09A1">
              <w:rPr>
                <w:rFonts w:ascii="Times New Roman" w:hAnsi="Times New Roman"/>
                <w:noProof/>
                <w:webHidden/>
              </w:rPr>
              <w:fldChar w:fldCharType="separate"/>
            </w:r>
            <w:r w:rsidR="006F3CF6" w:rsidRPr="008A09A1">
              <w:rPr>
                <w:rFonts w:ascii="Times New Roman" w:hAnsi="Times New Roman"/>
                <w:noProof/>
                <w:webHidden/>
              </w:rPr>
              <w:t>16</w:t>
            </w:r>
            <w:r w:rsidR="006F3CF6" w:rsidRPr="008A09A1">
              <w:rPr>
                <w:rFonts w:ascii="Times New Roman" w:hAnsi="Times New Roman"/>
                <w:noProof/>
                <w:webHidden/>
              </w:rPr>
              <w:fldChar w:fldCharType="end"/>
            </w:r>
          </w:hyperlink>
        </w:p>
        <w:p w14:paraId="15C954BC" w14:textId="77777777" w:rsidR="006F3CF6" w:rsidRPr="008A09A1" w:rsidRDefault="00A77D5B" w:rsidP="006F3CF6">
          <w:pPr>
            <w:pStyle w:val="TOC3"/>
            <w:tabs>
              <w:tab w:val="right" w:leader="dot" w:pos="9350"/>
            </w:tabs>
            <w:spacing w:after="0"/>
            <w:rPr>
              <w:rFonts w:ascii="Times New Roman" w:hAnsi="Times New Roman"/>
              <w:noProof/>
            </w:rPr>
          </w:pPr>
          <w:hyperlink w:anchor="_Toc34771872" w:history="1">
            <w:r w:rsidR="006F3CF6" w:rsidRPr="008A09A1">
              <w:rPr>
                <w:rFonts w:ascii="Times New Roman" w:hAnsi="Times New Roman"/>
                <w:noProof/>
                <w:webHidden/>
              </w:rPr>
              <w:tab/>
            </w:r>
            <w:r w:rsidR="006F3CF6" w:rsidRPr="008A09A1">
              <w:rPr>
                <w:rFonts w:ascii="Times New Roman" w:hAnsi="Times New Roman"/>
                <w:noProof/>
                <w:webHidden/>
              </w:rPr>
              <w:fldChar w:fldCharType="begin"/>
            </w:r>
            <w:r w:rsidR="006F3CF6" w:rsidRPr="008A09A1">
              <w:rPr>
                <w:rFonts w:ascii="Times New Roman" w:hAnsi="Times New Roman"/>
                <w:noProof/>
                <w:webHidden/>
              </w:rPr>
              <w:instrText xml:space="preserve"> PAGEREF _Toc34771872 \h </w:instrText>
            </w:r>
            <w:r w:rsidR="006F3CF6" w:rsidRPr="008A09A1">
              <w:rPr>
                <w:rFonts w:ascii="Times New Roman" w:hAnsi="Times New Roman"/>
                <w:noProof/>
                <w:webHidden/>
              </w:rPr>
            </w:r>
            <w:r w:rsidR="006F3CF6" w:rsidRPr="008A09A1">
              <w:rPr>
                <w:rFonts w:ascii="Times New Roman" w:hAnsi="Times New Roman"/>
                <w:noProof/>
                <w:webHidden/>
              </w:rPr>
              <w:fldChar w:fldCharType="separate"/>
            </w:r>
            <w:r w:rsidR="006F3CF6" w:rsidRPr="008A09A1">
              <w:rPr>
                <w:rFonts w:ascii="Times New Roman" w:hAnsi="Times New Roman"/>
                <w:noProof/>
                <w:webHidden/>
              </w:rPr>
              <w:t>16</w:t>
            </w:r>
            <w:r w:rsidR="006F3CF6" w:rsidRPr="008A09A1">
              <w:rPr>
                <w:rFonts w:ascii="Times New Roman" w:hAnsi="Times New Roman"/>
                <w:noProof/>
                <w:webHidden/>
              </w:rPr>
              <w:fldChar w:fldCharType="end"/>
            </w:r>
          </w:hyperlink>
        </w:p>
        <w:p w14:paraId="67C46412" w14:textId="77777777" w:rsidR="006F3CF6" w:rsidRPr="008A09A1" w:rsidRDefault="00A77D5B" w:rsidP="006F3CF6">
          <w:pPr>
            <w:pStyle w:val="TOC3"/>
            <w:tabs>
              <w:tab w:val="right" w:leader="dot" w:pos="9350"/>
            </w:tabs>
            <w:spacing w:after="0"/>
            <w:rPr>
              <w:rFonts w:ascii="Times New Roman" w:hAnsi="Times New Roman"/>
              <w:noProof/>
            </w:rPr>
          </w:pPr>
          <w:hyperlink w:anchor="_Toc34771873" w:history="1">
            <w:r w:rsidR="006F3CF6" w:rsidRPr="008A09A1">
              <w:rPr>
                <w:rFonts w:ascii="Times New Roman" w:hAnsi="Times New Roman"/>
                <w:noProof/>
                <w:webHidden/>
              </w:rPr>
              <w:tab/>
            </w:r>
            <w:r w:rsidR="006F3CF6" w:rsidRPr="008A09A1">
              <w:rPr>
                <w:rFonts w:ascii="Times New Roman" w:hAnsi="Times New Roman"/>
                <w:noProof/>
                <w:webHidden/>
              </w:rPr>
              <w:fldChar w:fldCharType="begin"/>
            </w:r>
            <w:r w:rsidR="006F3CF6" w:rsidRPr="008A09A1">
              <w:rPr>
                <w:rFonts w:ascii="Times New Roman" w:hAnsi="Times New Roman"/>
                <w:noProof/>
                <w:webHidden/>
              </w:rPr>
              <w:instrText xml:space="preserve"> PAGEREF _Toc34771873 \h </w:instrText>
            </w:r>
            <w:r w:rsidR="006F3CF6" w:rsidRPr="008A09A1">
              <w:rPr>
                <w:rFonts w:ascii="Times New Roman" w:hAnsi="Times New Roman"/>
                <w:noProof/>
                <w:webHidden/>
              </w:rPr>
            </w:r>
            <w:r w:rsidR="006F3CF6" w:rsidRPr="008A09A1">
              <w:rPr>
                <w:rFonts w:ascii="Times New Roman" w:hAnsi="Times New Roman"/>
                <w:noProof/>
                <w:webHidden/>
              </w:rPr>
              <w:fldChar w:fldCharType="separate"/>
            </w:r>
            <w:r w:rsidR="006F3CF6" w:rsidRPr="008A09A1">
              <w:rPr>
                <w:rFonts w:ascii="Times New Roman" w:hAnsi="Times New Roman"/>
                <w:noProof/>
                <w:webHidden/>
              </w:rPr>
              <w:t>16</w:t>
            </w:r>
            <w:r w:rsidR="006F3CF6" w:rsidRPr="008A09A1">
              <w:rPr>
                <w:rFonts w:ascii="Times New Roman" w:hAnsi="Times New Roman"/>
                <w:noProof/>
                <w:webHidden/>
              </w:rPr>
              <w:fldChar w:fldCharType="end"/>
            </w:r>
          </w:hyperlink>
        </w:p>
        <w:p w14:paraId="743FF415" w14:textId="77777777" w:rsidR="006F3CF6" w:rsidRPr="008A09A1" w:rsidRDefault="00A77D5B" w:rsidP="006F3CF6">
          <w:pPr>
            <w:pStyle w:val="TOC2"/>
            <w:spacing w:after="0"/>
            <w:rPr>
              <w:rFonts w:ascii="Times New Roman" w:hAnsi="Times New Roman"/>
              <w:noProof/>
            </w:rPr>
          </w:pPr>
          <w:hyperlink w:anchor="_Toc34771874" w:history="1">
            <w:r w:rsidR="006F3CF6" w:rsidRPr="008A09A1">
              <w:rPr>
                <w:rStyle w:val="Hyperlink"/>
                <w:rFonts w:ascii="Times New Roman" w:hAnsi="Times New Roman"/>
                <w:noProof/>
              </w:rPr>
              <w:t>IV.2 Year two Milestones</w:t>
            </w:r>
            <w:r w:rsidR="006F3CF6" w:rsidRPr="008A09A1">
              <w:rPr>
                <w:rFonts w:ascii="Times New Roman" w:hAnsi="Times New Roman"/>
                <w:noProof/>
                <w:webHidden/>
              </w:rPr>
              <w:tab/>
            </w:r>
            <w:r w:rsidR="006F3CF6" w:rsidRPr="008A09A1">
              <w:rPr>
                <w:rFonts w:ascii="Times New Roman" w:hAnsi="Times New Roman"/>
                <w:noProof/>
                <w:webHidden/>
              </w:rPr>
              <w:fldChar w:fldCharType="begin"/>
            </w:r>
            <w:r w:rsidR="006F3CF6" w:rsidRPr="008A09A1">
              <w:rPr>
                <w:rFonts w:ascii="Times New Roman" w:hAnsi="Times New Roman"/>
                <w:noProof/>
                <w:webHidden/>
              </w:rPr>
              <w:instrText xml:space="preserve"> PAGEREF _Toc34771874 \h </w:instrText>
            </w:r>
            <w:r w:rsidR="006F3CF6" w:rsidRPr="008A09A1">
              <w:rPr>
                <w:rFonts w:ascii="Times New Roman" w:hAnsi="Times New Roman"/>
                <w:noProof/>
                <w:webHidden/>
              </w:rPr>
            </w:r>
            <w:r w:rsidR="006F3CF6" w:rsidRPr="008A09A1">
              <w:rPr>
                <w:rFonts w:ascii="Times New Roman" w:hAnsi="Times New Roman"/>
                <w:noProof/>
                <w:webHidden/>
              </w:rPr>
              <w:fldChar w:fldCharType="separate"/>
            </w:r>
            <w:r w:rsidR="006F3CF6" w:rsidRPr="008A09A1">
              <w:rPr>
                <w:rFonts w:ascii="Times New Roman" w:hAnsi="Times New Roman"/>
                <w:noProof/>
                <w:webHidden/>
              </w:rPr>
              <w:t>17</w:t>
            </w:r>
            <w:r w:rsidR="006F3CF6" w:rsidRPr="008A09A1">
              <w:rPr>
                <w:rFonts w:ascii="Times New Roman" w:hAnsi="Times New Roman"/>
                <w:noProof/>
                <w:webHidden/>
              </w:rPr>
              <w:fldChar w:fldCharType="end"/>
            </w:r>
          </w:hyperlink>
        </w:p>
        <w:p w14:paraId="5483B8E6" w14:textId="77777777" w:rsidR="006F3CF6" w:rsidRPr="008A09A1" w:rsidRDefault="00A77D5B" w:rsidP="006F3CF6">
          <w:pPr>
            <w:pStyle w:val="TOC3"/>
            <w:tabs>
              <w:tab w:val="right" w:leader="dot" w:pos="9350"/>
            </w:tabs>
            <w:spacing w:after="0"/>
            <w:rPr>
              <w:rFonts w:ascii="Times New Roman" w:hAnsi="Times New Roman"/>
              <w:noProof/>
            </w:rPr>
          </w:pPr>
          <w:hyperlink w:anchor="_Toc34771875" w:history="1">
            <w:r w:rsidR="006F3CF6">
              <w:rPr>
                <w:rStyle w:val="Hyperlink"/>
                <w:rFonts w:ascii="Times New Roman" w:hAnsi="Times New Roman"/>
                <w:noProof/>
              </w:rPr>
              <w:t xml:space="preserve">Installation </w:t>
            </w:r>
            <w:r w:rsidR="006F3CF6" w:rsidRPr="008A09A1">
              <w:rPr>
                <w:rFonts w:ascii="Times New Roman" w:hAnsi="Times New Roman"/>
                <w:noProof/>
                <w:webHidden/>
              </w:rPr>
              <w:tab/>
            </w:r>
            <w:r w:rsidR="006F3CF6" w:rsidRPr="008A09A1">
              <w:rPr>
                <w:rFonts w:ascii="Times New Roman" w:hAnsi="Times New Roman"/>
                <w:noProof/>
                <w:webHidden/>
              </w:rPr>
              <w:fldChar w:fldCharType="begin"/>
            </w:r>
            <w:r w:rsidR="006F3CF6" w:rsidRPr="008A09A1">
              <w:rPr>
                <w:rFonts w:ascii="Times New Roman" w:hAnsi="Times New Roman"/>
                <w:noProof/>
                <w:webHidden/>
              </w:rPr>
              <w:instrText xml:space="preserve"> PAGEREF _Toc34771875 \h </w:instrText>
            </w:r>
            <w:r w:rsidR="006F3CF6" w:rsidRPr="008A09A1">
              <w:rPr>
                <w:rFonts w:ascii="Times New Roman" w:hAnsi="Times New Roman"/>
                <w:noProof/>
                <w:webHidden/>
              </w:rPr>
            </w:r>
            <w:r w:rsidR="006F3CF6" w:rsidRPr="008A09A1">
              <w:rPr>
                <w:rFonts w:ascii="Times New Roman" w:hAnsi="Times New Roman"/>
                <w:noProof/>
                <w:webHidden/>
              </w:rPr>
              <w:fldChar w:fldCharType="separate"/>
            </w:r>
            <w:r w:rsidR="006F3CF6" w:rsidRPr="008A09A1">
              <w:rPr>
                <w:rFonts w:ascii="Times New Roman" w:hAnsi="Times New Roman"/>
                <w:noProof/>
                <w:webHidden/>
              </w:rPr>
              <w:t>17</w:t>
            </w:r>
            <w:r w:rsidR="006F3CF6" w:rsidRPr="008A09A1">
              <w:rPr>
                <w:rFonts w:ascii="Times New Roman" w:hAnsi="Times New Roman"/>
                <w:noProof/>
                <w:webHidden/>
              </w:rPr>
              <w:fldChar w:fldCharType="end"/>
            </w:r>
          </w:hyperlink>
        </w:p>
        <w:p w14:paraId="5C591F5A" w14:textId="77777777" w:rsidR="006F3CF6" w:rsidRPr="008A09A1" w:rsidRDefault="00A77D5B" w:rsidP="006F3CF6">
          <w:pPr>
            <w:pStyle w:val="TOC3"/>
            <w:tabs>
              <w:tab w:val="right" w:leader="dot" w:pos="9350"/>
            </w:tabs>
            <w:spacing w:after="0"/>
            <w:rPr>
              <w:rFonts w:ascii="Times New Roman" w:hAnsi="Times New Roman"/>
              <w:noProof/>
            </w:rPr>
          </w:pPr>
          <w:hyperlink w:anchor="_Toc34771876" w:history="1">
            <w:r w:rsidR="006F3CF6">
              <w:rPr>
                <w:rStyle w:val="Hyperlink"/>
                <w:rFonts w:ascii="Times New Roman" w:hAnsi="Times New Roman"/>
                <w:noProof/>
              </w:rPr>
              <w:t xml:space="preserve">Working Prototype </w:t>
            </w:r>
            <w:r w:rsidR="006F3CF6" w:rsidRPr="008A09A1">
              <w:rPr>
                <w:rFonts w:ascii="Times New Roman" w:hAnsi="Times New Roman"/>
                <w:noProof/>
                <w:webHidden/>
              </w:rPr>
              <w:tab/>
            </w:r>
            <w:r w:rsidR="006F3CF6" w:rsidRPr="008A09A1">
              <w:rPr>
                <w:rFonts w:ascii="Times New Roman" w:hAnsi="Times New Roman"/>
                <w:noProof/>
                <w:webHidden/>
              </w:rPr>
              <w:fldChar w:fldCharType="begin"/>
            </w:r>
            <w:r w:rsidR="006F3CF6" w:rsidRPr="008A09A1">
              <w:rPr>
                <w:rFonts w:ascii="Times New Roman" w:hAnsi="Times New Roman"/>
                <w:noProof/>
                <w:webHidden/>
              </w:rPr>
              <w:instrText xml:space="preserve"> PAGEREF _Toc34771876 \h </w:instrText>
            </w:r>
            <w:r w:rsidR="006F3CF6" w:rsidRPr="008A09A1">
              <w:rPr>
                <w:rFonts w:ascii="Times New Roman" w:hAnsi="Times New Roman"/>
                <w:noProof/>
                <w:webHidden/>
              </w:rPr>
            </w:r>
            <w:r w:rsidR="006F3CF6" w:rsidRPr="008A09A1">
              <w:rPr>
                <w:rFonts w:ascii="Times New Roman" w:hAnsi="Times New Roman"/>
                <w:noProof/>
                <w:webHidden/>
              </w:rPr>
              <w:fldChar w:fldCharType="separate"/>
            </w:r>
            <w:r w:rsidR="006F3CF6" w:rsidRPr="008A09A1">
              <w:rPr>
                <w:rFonts w:ascii="Times New Roman" w:hAnsi="Times New Roman"/>
                <w:noProof/>
                <w:webHidden/>
              </w:rPr>
              <w:t>17</w:t>
            </w:r>
            <w:r w:rsidR="006F3CF6" w:rsidRPr="008A09A1">
              <w:rPr>
                <w:rFonts w:ascii="Times New Roman" w:hAnsi="Times New Roman"/>
                <w:noProof/>
                <w:webHidden/>
              </w:rPr>
              <w:fldChar w:fldCharType="end"/>
            </w:r>
          </w:hyperlink>
        </w:p>
        <w:p w14:paraId="6214AAB1" w14:textId="77777777" w:rsidR="006F3CF6" w:rsidRPr="008A09A1" w:rsidRDefault="00A77D5B" w:rsidP="006F3CF6">
          <w:pPr>
            <w:pStyle w:val="TOC2"/>
            <w:spacing w:after="0"/>
            <w:rPr>
              <w:rFonts w:ascii="Times New Roman" w:hAnsi="Times New Roman"/>
              <w:noProof/>
            </w:rPr>
          </w:pPr>
          <w:hyperlink w:anchor="_Toc34771877" w:history="1">
            <w:r w:rsidR="006F3CF6" w:rsidRPr="008A09A1">
              <w:rPr>
                <w:rStyle w:val="Hyperlink"/>
                <w:rFonts w:ascii="Times New Roman" w:hAnsi="Times New Roman"/>
                <w:noProof/>
              </w:rPr>
              <w:t>IV.3 Year three Milestones</w:t>
            </w:r>
            <w:r w:rsidR="006F3CF6" w:rsidRPr="008A09A1">
              <w:rPr>
                <w:rFonts w:ascii="Times New Roman" w:hAnsi="Times New Roman"/>
                <w:noProof/>
                <w:webHidden/>
              </w:rPr>
              <w:tab/>
            </w:r>
            <w:r w:rsidR="006F3CF6" w:rsidRPr="008A09A1">
              <w:rPr>
                <w:rFonts w:ascii="Times New Roman" w:hAnsi="Times New Roman"/>
                <w:noProof/>
                <w:webHidden/>
              </w:rPr>
              <w:fldChar w:fldCharType="begin"/>
            </w:r>
            <w:r w:rsidR="006F3CF6" w:rsidRPr="008A09A1">
              <w:rPr>
                <w:rFonts w:ascii="Times New Roman" w:hAnsi="Times New Roman"/>
                <w:noProof/>
                <w:webHidden/>
              </w:rPr>
              <w:instrText xml:space="preserve"> PAGEREF _Toc34771877 \h </w:instrText>
            </w:r>
            <w:r w:rsidR="006F3CF6" w:rsidRPr="008A09A1">
              <w:rPr>
                <w:rFonts w:ascii="Times New Roman" w:hAnsi="Times New Roman"/>
                <w:noProof/>
                <w:webHidden/>
              </w:rPr>
            </w:r>
            <w:r w:rsidR="006F3CF6" w:rsidRPr="008A09A1">
              <w:rPr>
                <w:rFonts w:ascii="Times New Roman" w:hAnsi="Times New Roman"/>
                <w:noProof/>
                <w:webHidden/>
              </w:rPr>
              <w:fldChar w:fldCharType="separate"/>
            </w:r>
            <w:r w:rsidR="006F3CF6" w:rsidRPr="008A09A1">
              <w:rPr>
                <w:rFonts w:ascii="Times New Roman" w:hAnsi="Times New Roman"/>
                <w:noProof/>
                <w:webHidden/>
              </w:rPr>
              <w:t>17</w:t>
            </w:r>
            <w:r w:rsidR="006F3CF6" w:rsidRPr="008A09A1">
              <w:rPr>
                <w:rFonts w:ascii="Times New Roman" w:hAnsi="Times New Roman"/>
                <w:noProof/>
                <w:webHidden/>
              </w:rPr>
              <w:fldChar w:fldCharType="end"/>
            </w:r>
          </w:hyperlink>
        </w:p>
        <w:p w14:paraId="4DE530D3" w14:textId="77777777" w:rsidR="006F3CF6" w:rsidRDefault="00A77D5B" w:rsidP="006F3CF6">
          <w:pPr>
            <w:pStyle w:val="TOC3"/>
            <w:tabs>
              <w:tab w:val="right" w:leader="dot" w:pos="9350"/>
            </w:tabs>
            <w:spacing w:after="0"/>
            <w:rPr>
              <w:rFonts w:ascii="Times New Roman" w:hAnsi="Times New Roman"/>
              <w:noProof/>
            </w:rPr>
          </w:pPr>
          <w:hyperlink w:anchor="_Toc34771878" w:history="1">
            <w:r w:rsidR="006F3CF6">
              <w:rPr>
                <w:rStyle w:val="Hyperlink"/>
                <w:rFonts w:ascii="Times New Roman" w:hAnsi="Times New Roman"/>
                <w:noProof/>
              </w:rPr>
              <w:t>Full Integration</w:t>
            </w:r>
            <w:r w:rsidR="006F3CF6" w:rsidRPr="008A09A1">
              <w:rPr>
                <w:rFonts w:ascii="Times New Roman" w:hAnsi="Times New Roman"/>
                <w:noProof/>
                <w:webHidden/>
              </w:rPr>
              <w:tab/>
            </w:r>
            <w:r w:rsidR="006F3CF6" w:rsidRPr="008A09A1">
              <w:rPr>
                <w:rFonts w:ascii="Times New Roman" w:hAnsi="Times New Roman"/>
                <w:noProof/>
                <w:webHidden/>
              </w:rPr>
              <w:fldChar w:fldCharType="begin"/>
            </w:r>
            <w:r w:rsidR="006F3CF6" w:rsidRPr="008A09A1">
              <w:rPr>
                <w:rFonts w:ascii="Times New Roman" w:hAnsi="Times New Roman"/>
                <w:noProof/>
                <w:webHidden/>
              </w:rPr>
              <w:instrText xml:space="preserve"> PAGEREF _Toc34771878 \h </w:instrText>
            </w:r>
            <w:r w:rsidR="006F3CF6" w:rsidRPr="008A09A1">
              <w:rPr>
                <w:rFonts w:ascii="Times New Roman" w:hAnsi="Times New Roman"/>
                <w:noProof/>
                <w:webHidden/>
              </w:rPr>
            </w:r>
            <w:r w:rsidR="006F3CF6" w:rsidRPr="008A09A1">
              <w:rPr>
                <w:rFonts w:ascii="Times New Roman" w:hAnsi="Times New Roman"/>
                <w:noProof/>
                <w:webHidden/>
              </w:rPr>
              <w:fldChar w:fldCharType="separate"/>
            </w:r>
            <w:r w:rsidR="006F3CF6" w:rsidRPr="008A09A1">
              <w:rPr>
                <w:rFonts w:ascii="Times New Roman" w:hAnsi="Times New Roman"/>
                <w:noProof/>
                <w:webHidden/>
              </w:rPr>
              <w:t>17</w:t>
            </w:r>
            <w:r w:rsidR="006F3CF6" w:rsidRPr="008A09A1">
              <w:rPr>
                <w:rFonts w:ascii="Times New Roman" w:hAnsi="Times New Roman"/>
                <w:noProof/>
                <w:webHidden/>
              </w:rPr>
              <w:fldChar w:fldCharType="end"/>
            </w:r>
          </w:hyperlink>
        </w:p>
        <w:p w14:paraId="6C8EF766" w14:textId="77777777" w:rsidR="006F3CF6" w:rsidRPr="00A16F34" w:rsidRDefault="00A77D5B" w:rsidP="006F3CF6">
          <w:pPr>
            <w:pStyle w:val="TOC1"/>
            <w:rPr>
              <w:rFonts w:ascii="Times New Roman" w:hAnsi="Times New Roman"/>
              <w:noProof/>
            </w:rPr>
          </w:pPr>
          <w:hyperlink w:anchor="_Toc34771870" w:history="1">
            <w:r w:rsidR="006F3CF6" w:rsidRPr="008A09A1">
              <w:rPr>
                <w:rStyle w:val="Hyperlink"/>
                <w:rFonts w:ascii="Times New Roman" w:hAnsi="Times New Roman"/>
                <w:noProof/>
              </w:rPr>
              <w:t>V. Pro</w:t>
            </w:r>
            <w:r w:rsidR="006F3CF6">
              <w:rPr>
                <w:rStyle w:val="Hyperlink"/>
                <w:rFonts w:ascii="Times New Roman" w:hAnsi="Times New Roman"/>
                <w:noProof/>
              </w:rPr>
              <w:t>ject Management Plan</w:t>
            </w:r>
            <w:r w:rsidR="006F3CF6" w:rsidRPr="008A09A1">
              <w:rPr>
                <w:rFonts w:ascii="Times New Roman" w:hAnsi="Times New Roman"/>
                <w:noProof/>
                <w:webHidden/>
              </w:rPr>
              <w:tab/>
            </w:r>
            <w:r w:rsidR="006F3CF6" w:rsidRPr="008A09A1">
              <w:rPr>
                <w:rFonts w:ascii="Times New Roman" w:hAnsi="Times New Roman"/>
                <w:noProof/>
                <w:webHidden/>
              </w:rPr>
              <w:fldChar w:fldCharType="begin"/>
            </w:r>
            <w:r w:rsidR="006F3CF6" w:rsidRPr="008A09A1">
              <w:rPr>
                <w:rFonts w:ascii="Times New Roman" w:hAnsi="Times New Roman"/>
                <w:noProof/>
                <w:webHidden/>
              </w:rPr>
              <w:instrText xml:space="preserve"> PAGEREF _Toc34771870 \h </w:instrText>
            </w:r>
            <w:r w:rsidR="006F3CF6" w:rsidRPr="008A09A1">
              <w:rPr>
                <w:rFonts w:ascii="Times New Roman" w:hAnsi="Times New Roman"/>
                <w:noProof/>
                <w:webHidden/>
              </w:rPr>
            </w:r>
            <w:r w:rsidR="006F3CF6" w:rsidRPr="008A09A1">
              <w:rPr>
                <w:rFonts w:ascii="Times New Roman" w:hAnsi="Times New Roman"/>
                <w:noProof/>
                <w:webHidden/>
              </w:rPr>
              <w:fldChar w:fldCharType="separate"/>
            </w:r>
            <w:r w:rsidR="006F3CF6" w:rsidRPr="008A09A1">
              <w:rPr>
                <w:rFonts w:ascii="Times New Roman" w:hAnsi="Times New Roman"/>
                <w:noProof/>
                <w:webHidden/>
              </w:rPr>
              <w:t>16</w:t>
            </w:r>
            <w:r w:rsidR="006F3CF6" w:rsidRPr="008A09A1">
              <w:rPr>
                <w:rFonts w:ascii="Times New Roman" w:hAnsi="Times New Roman"/>
                <w:noProof/>
                <w:webHidden/>
              </w:rPr>
              <w:fldChar w:fldCharType="end"/>
            </w:r>
          </w:hyperlink>
        </w:p>
        <w:p w14:paraId="43B601B6" w14:textId="77777777" w:rsidR="006F3CF6" w:rsidRPr="008A09A1" w:rsidRDefault="00A77D5B" w:rsidP="006F3CF6">
          <w:pPr>
            <w:pStyle w:val="TOC1"/>
            <w:rPr>
              <w:rFonts w:ascii="Times New Roman" w:hAnsi="Times New Roman"/>
              <w:noProof/>
            </w:rPr>
          </w:pPr>
          <w:hyperlink w:anchor="_Toc34771886" w:history="1">
            <w:r w:rsidR="006F3CF6" w:rsidRPr="008A09A1">
              <w:rPr>
                <w:rStyle w:val="Hyperlink"/>
                <w:rFonts w:ascii="Times New Roman" w:hAnsi="Times New Roman"/>
                <w:bCs/>
                <w:noProof/>
              </w:rPr>
              <w:t>Appendix 1: Biographical Sketch</w:t>
            </w:r>
            <w:r w:rsidR="006F3CF6" w:rsidRPr="008A09A1">
              <w:rPr>
                <w:rFonts w:ascii="Times New Roman" w:hAnsi="Times New Roman"/>
                <w:noProof/>
                <w:webHidden/>
              </w:rPr>
              <w:tab/>
            </w:r>
            <w:r w:rsidR="006F3CF6" w:rsidRPr="008A09A1">
              <w:rPr>
                <w:rFonts w:ascii="Times New Roman" w:hAnsi="Times New Roman"/>
                <w:noProof/>
                <w:webHidden/>
              </w:rPr>
              <w:fldChar w:fldCharType="begin"/>
            </w:r>
            <w:r w:rsidR="006F3CF6" w:rsidRPr="008A09A1">
              <w:rPr>
                <w:rFonts w:ascii="Times New Roman" w:hAnsi="Times New Roman"/>
                <w:noProof/>
                <w:webHidden/>
              </w:rPr>
              <w:instrText xml:space="preserve"> PAGEREF _Toc34771886 \h </w:instrText>
            </w:r>
            <w:r w:rsidR="006F3CF6" w:rsidRPr="008A09A1">
              <w:rPr>
                <w:rFonts w:ascii="Times New Roman" w:hAnsi="Times New Roman"/>
                <w:noProof/>
                <w:webHidden/>
              </w:rPr>
            </w:r>
            <w:r w:rsidR="006F3CF6" w:rsidRPr="008A09A1">
              <w:rPr>
                <w:rFonts w:ascii="Times New Roman" w:hAnsi="Times New Roman"/>
                <w:noProof/>
                <w:webHidden/>
              </w:rPr>
              <w:fldChar w:fldCharType="separate"/>
            </w:r>
            <w:r w:rsidR="006F3CF6" w:rsidRPr="008A09A1">
              <w:rPr>
                <w:rFonts w:ascii="Times New Roman" w:hAnsi="Times New Roman"/>
                <w:noProof/>
                <w:webHidden/>
              </w:rPr>
              <w:t>18</w:t>
            </w:r>
            <w:r w:rsidR="006F3CF6" w:rsidRPr="008A09A1">
              <w:rPr>
                <w:rFonts w:ascii="Times New Roman" w:hAnsi="Times New Roman"/>
                <w:noProof/>
                <w:webHidden/>
              </w:rPr>
              <w:fldChar w:fldCharType="end"/>
            </w:r>
          </w:hyperlink>
        </w:p>
        <w:p w14:paraId="386C6E1F" w14:textId="77777777" w:rsidR="006F3CF6" w:rsidRPr="008A09A1" w:rsidRDefault="00A77D5B" w:rsidP="006F3CF6">
          <w:pPr>
            <w:pStyle w:val="TOC1"/>
            <w:rPr>
              <w:rFonts w:ascii="Times New Roman" w:hAnsi="Times New Roman"/>
              <w:noProof/>
            </w:rPr>
          </w:pPr>
          <w:hyperlink w:anchor="_Toc34771887" w:history="1">
            <w:r w:rsidR="006F3CF6" w:rsidRPr="008A09A1">
              <w:rPr>
                <w:rStyle w:val="Hyperlink"/>
                <w:rFonts w:ascii="Times New Roman" w:hAnsi="Times New Roman"/>
                <w:noProof/>
              </w:rPr>
              <w:t>Appendix 2: Current and Pending Support</w:t>
            </w:r>
            <w:r w:rsidR="006F3CF6" w:rsidRPr="008A09A1">
              <w:rPr>
                <w:rFonts w:ascii="Times New Roman" w:hAnsi="Times New Roman"/>
                <w:noProof/>
                <w:webHidden/>
              </w:rPr>
              <w:tab/>
            </w:r>
            <w:r w:rsidR="006F3CF6" w:rsidRPr="008A09A1">
              <w:rPr>
                <w:rFonts w:ascii="Times New Roman" w:hAnsi="Times New Roman"/>
                <w:noProof/>
                <w:webHidden/>
              </w:rPr>
              <w:fldChar w:fldCharType="begin"/>
            </w:r>
            <w:r w:rsidR="006F3CF6" w:rsidRPr="008A09A1">
              <w:rPr>
                <w:rFonts w:ascii="Times New Roman" w:hAnsi="Times New Roman"/>
                <w:noProof/>
                <w:webHidden/>
              </w:rPr>
              <w:instrText xml:space="preserve"> PAGEREF _Toc34771887 \h </w:instrText>
            </w:r>
            <w:r w:rsidR="006F3CF6" w:rsidRPr="008A09A1">
              <w:rPr>
                <w:rFonts w:ascii="Times New Roman" w:hAnsi="Times New Roman"/>
                <w:noProof/>
                <w:webHidden/>
              </w:rPr>
            </w:r>
            <w:r w:rsidR="006F3CF6" w:rsidRPr="008A09A1">
              <w:rPr>
                <w:rFonts w:ascii="Times New Roman" w:hAnsi="Times New Roman"/>
                <w:noProof/>
                <w:webHidden/>
              </w:rPr>
              <w:fldChar w:fldCharType="separate"/>
            </w:r>
            <w:r w:rsidR="006F3CF6" w:rsidRPr="008A09A1">
              <w:rPr>
                <w:rFonts w:ascii="Times New Roman" w:hAnsi="Times New Roman"/>
                <w:noProof/>
                <w:webHidden/>
              </w:rPr>
              <w:t>24</w:t>
            </w:r>
            <w:r w:rsidR="006F3CF6" w:rsidRPr="008A09A1">
              <w:rPr>
                <w:rFonts w:ascii="Times New Roman" w:hAnsi="Times New Roman"/>
                <w:noProof/>
                <w:webHidden/>
              </w:rPr>
              <w:fldChar w:fldCharType="end"/>
            </w:r>
          </w:hyperlink>
        </w:p>
        <w:p w14:paraId="32C96E49" w14:textId="77777777" w:rsidR="006F3CF6" w:rsidRPr="008A09A1" w:rsidRDefault="00A77D5B" w:rsidP="006F3CF6">
          <w:pPr>
            <w:pStyle w:val="TOC1"/>
            <w:rPr>
              <w:rFonts w:ascii="Times New Roman" w:hAnsi="Times New Roman"/>
              <w:noProof/>
            </w:rPr>
          </w:pPr>
          <w:hyperlink w:anchor="_Toc34771888" w:history="1">
            <w:r w:rsidR="006F3CF6" w:rsidRPr="008A09A1">
              <w:rPr>
                <w:rStyle w:val="Hyperlink"/>
                <w:rFonts w:ascii="Times New Roman" w:hAnsi="Times New Roman"/>
                <w:noProof/>
              </w:rPr>
              <w:t>Appendix 3: Bibliography &amp; References Cited</w:t>
            </w:r>
            <w:r w:rsidR="006F3CF6" w:rsidRPr="008A09A1">
              <w:rPr>
                <w:rFonts w:ascii="Times New Roman" w:hAnsi="Times New Roman"/>
                <w:noProof/>
                <w:webHidden/>
              </w:rPr>
              <w:tab/>
            </w:r>
            <w:r w:rsidR="006F3CF6" w:rsidRPr="008A09A1">
              <w:rPr>
                <w:rFonts w:ascii="Times New Roman" w:hAnsi="Times New Roman"/>
                <w:noProof/>
                <w:webHidden/>
              </w:rPr>
              <w:fldChar w:fldCharType="begin"/>
            </w:r>
            <w:r w:rsidR="006F3CF6" w:rsidRPr="008A09A1">
              <w:rPr>
                <w:rFonts w:ascii="Times New Roman" w:hAnsi="Times New Roman"/>
                <w:noProof/>
                <w:webHidden/>
              </w:rPr>
              <w:instrText xml:space="preserve"> PAGEREF _Toc34771888 \h </w:instrText>
            </w:r>
            <w:r w:rsidR="006F3CF6" w:rsidRPr="008A09A1">
              <w:rPr>
                <w:rFonts w:ascii="Times New Roman" w:hAnsi="Times New Roman"/>
                <w:noProof/>
                <w:webHidden/>
              </w:rPr>
            </w:r>
            <w:r w:rsidR="006F3CF6" w:rsidRPr="008A09A1">
              <w:rPr>
                <w:rFonts w:ascii="Times New Roman" w:hAnsi="Times New Roman"/>
                <w:noProof/>
                <w:webHidden/>
              </w:rPr>
              <w:fldChar w:fldCharType="separate"/>
            </w:r>
            <w:r w:rsidR="006F3CF6" w:rsidRPr="008A09A1">
              <w:rPr>
                <w:rFonts w:ascii="Times New Roman" w:hAnsi="Times New Roman"/>
                <w:noProof/>
                <w:webHidden/>
              </w:rPr>
              <w:t>25</w:t>
            </w:r>
            <w:r w:rsidR="006F3CF6" w:rsidRPr="008A09A1">
              <w:rPr>
                <w:rFonts w:ascii="Times New Roman" w:hAnsi="Times New Roman"/>
                <w:noProof/>
                <w:webHidden/>
              </w:rPr>
              <w:fldChar w:fldCharType="end"/>
            </w:r>
          </w:hyperlink>
        </w:p>
        <w:p w14:paraId="7498A3E2" w14:textId="77777777" w:rsidR="006F3CF6" w:rsidRPr="008A09A1" w:rsidRDefault="00A77D5B" w:rsidP="006F3CF6">
          <w:pPr>
            <w:pStyle w:val="TOC1"/>
            <w:rPr>
              <w:rFonts w:ascii="Times New Roman" w:hAnsi="Times New Roman"/>
              <w:noProof/>
            </w:rPr>
          </w:pPr>
          <w:hyperlink w:anchor="_Toc34771889" w:history="1">
            <w:r w:rsidR="006F3CF6" w:rsidRPr="008A09A1">
              <w:rPr>
                <w:rStyle w:val="Hyperlink"/>
                <w:rFonts w:ascii="Times New Roman" w:hAnsi="Times New Roman"/>
                <w:noProof/>
              </w:rPr>
              <w:t>Appendix 4: Facilities &amp; Other Resources</w:t>
            </w:r>
            <w:r w:rsidR="006F3CF6" w:rsidRPr="008A09A1">
              <w:rPr>
                <w:rFonts w:ascii="Times New Roman" w:hAnsi="Times New Roman"/>
                <w:noProof/>
                <w:webHidden/>
              </w:rPr>
              <w:tab/>
            </w:r>
            <w:r w:rsidR="006F3CF6" w:rsidRPr="008A09A1">
              <w:rPr>
                <w:rFonts w:ascii="Times New Roman" w:hAnsi="Times New Roman"/>
                <w:noProof/>
                <w:webHidden/>
              </w:rPr>
              <w:fldChar w:fldCharType="begin"/>
            </w:r>
            <w:r w:rsidR="006F3CF6" w:rsidRPr="008A09A1">
              <w:rPr>
                <w:rFonts w:ascii="Times New Roman" w:hAnsi="Times New Roman"/>
                <w:noProof/>
                <w:webHidden/>
              </w:rPr>
              <w:instrText xml:space="preserve"> PAGEREF _Toc34771889 \h </w:instrText>
            </w:r>
            <w:r w:rsidR="006F3CF6" w:rsidRPr="008A09A1">
              <w:rPr>
                <w:rFonts w:ascii="Times New Roman" w:hAnsi="Times New Roman"/>
                <w:noProof/>
                <w:webHidden/>
              </w:rPr>
            </w:r>
            <w:r w:rsidR="006F3CF6" w:rsidRPr="008A09A1">
              <w:rPr>
                <w:rFonts w:ascii="Times New Roman" w:hAnsi="Times New Roman"/>
                <w:noProof/>
                <w:webHidden/>
              </w:rPr>
              <w:fldChar w:fldCharType="separate"/>
            </w:r>
            <w:r w:rsidR="006F3CF6" w:rsidRPr="008A09A1">
              <w:rPr>
                <w:rFonts w:ascii="Times New Roman" w:hAnsi="Times New Roman"/>
                <w:noProof/>
                <w:webHidden/>
              </w:rPr>
              <w:t>26</w:t>
            </w:r>
            <w:r w:rsidR="006F3CF6" w:rsidRPr="008A09A1">
              <w:rPr>
                <w:rFonts w:ascii="Times New Roman" w:hAnsi="Times New Roman"/>
                <w:noProof/>
                <w:webHidden/>
              </w:rPr>
              <w:fldChar w:fldCharType="end"/>
            </w:r>
          </w:hyperlink>
        </w:p>
        <w:p w14:paraId="1ED40C3D" w14:textId="77777777" w:rsidR="006F3CF6" w:rsidRPr="008A09A1" w:rsidRDefault="00A77D5B" w:rsidP="006F3CF6">
          <w:pPr>
            <w:pStyle w:val="TOC1"/>
            <w:rPr>
              <w:rFonts w:ascii="Times New Roman" w:hAnsi="Times New Roman"/>
              <w:noProof/>
            </w:rPr>
          </w:pPr>
          <w:hyperlink w:anchor="_Toc34771890" w:history="1">
            <w:r w:rsidR="006F3CF6" w:rsidRPr="008A09A1">
              <w:rPr>
                <w:rStyle w:val="Hyperlink"/>
                <w:rFonts w:ascii="Times New Roman" w:hAnsi="Times New Roman"/>
                <w:noProof/>
              </w:rPr>
              <w:t>Appendix 5: Equipment</w:t>
            </w:r>
            <w:r w:rsidR="006F3CF6" w:rsidRPr="008A09A1">
              <w:rPr>
                <w:rFonts w:ascii="Times New Roman" w:hAnsi="Times New Roman"/>
                <w:noProof/>
                <w:webHidden/>
              </w:rPr>
              <w:tab/>
            </w:r>
            <w:r w:rsidR="006F3CF6" w:rsidRPr="008A09A1">
              <w:rPr>
                <w:rFonts w:ascii="Times New Roman" w:hAnsi="Times New Roman"/>
                <w:noProof/>
                <w:webHidden/>
              </w:rPr>
              <w:fldChar w:fldCharType="begin"/>
            </w:r>
            <w:r w:rsidR="006F3CF6" w:rsidRPr="008A09A1">
              <w:rPr>
                <w:rFonts w:ascii="Times New Roman" w:hAnsi="Times New Roman"/>
                <w:noProof/>
                <w:webHidden/>
              </w:rPr>
              <w:instrText xml:space="preserve"> PAGEREF _Toc34771890 \h </w:instrText>
            </w:r>
            <w:r w:rsidR="006F3CF6" w:rsidRPr="008A09A1">
              <w:rPr>
                <w:rFonts w:ascii="Times New Roman" w:hAnsi="Times New Roman"/>
                <w:noProof/>
                <w:webHidden/>
              </w:rPr>
            </w:r>
            <w:r w:rsidR="006F3CF6" w:rsidRPr="008A09A1">
              <w:rPr>
                <w:rFonts w:ascii="Times New Roman" w:hAnsi="Times New Roman"/>
                <w:noProof/>
                <w:webHidden/>
              </w:rPr>
              <w:fldChar w:fldCharType="separate"/>
            </w:r>
            <w:r w:rsidR="006F3CF6" w:rsidRPr="008A09A1">
              <w:rPr>
                <w:rFonts w:ascii="Times New Roman" w:hAnsi="Times New Roman"/>
                <w:noProof/>
                <w:webHidden/>
              </w:rPr>
              <w:t>29</w:t>
            </w:r>
            <w:r w:rsidR="006F3CF6" w:rsidRPr="008A09A1">
              <w:rPr>
                <w:rFonts w:ascii="Times New Roman" w:hAnsi="Times New Roman"/>
                <w:noProof/>
                <w:webHidden/>
              </w:rPr>
              <w:fldChar w:fldCharType="end"/>
            </w:r>
          </w:hyperlink>
        </w:p>
        <w:p w14:paraId="47E652CE" w14:textId="77777777" w:rsidR="006F3CF6" w:rsidRPr="008A09A1" w:rsidRDefault="00A77D5B" w:rsidP="006F3CF6">
          <w:pPr>
            <w:pStyle w:val="TOC1"/>
            <w:rPr>
              <w:rFonts w:ascii="Times New Roman" w:hAnsi="Times New Roman"/>
              <w:noProof/>
            </w:rPr>
          </w:pPr>
          <w:hyperlink w:anchor="_Toc34771891" w:history="1">
            <w:r w:rsidR="006F3CF6" w:rsidRPr="008A09A1">
              <w:rPr>
                <w:rStyle w:val="Hyperlink"/>
                <w:rFonts w:ascii="Times New Roman" w:hAnsi="Times New Roman"/>
                <w:noProof/>
              </w:rPr>
              <w:t>Appendix 6: Data Management Plan</w:t>
            </w:r>
            <w:r w:rsidR="006F3CF6" w:rsidRPr="008A09A1">
              <w:rPr>
                <w:rFonts w:ascii="Times New Roman" w:hAnsi="Times New Roman"/>
                <w:noProof/>
                <w:webHidden/>
              </w:rPr>
              <w:tab/>
            </w:r>
            <w:r w:rsidR="006F3CF6" w:rsidRPr="008A09A1">
              <w:rPr>
                <w:rFonts w:ascii="Times New Roman" w:hAnsi="Times New Roman"/>
                <w:noProof/>
                <w:webHidden/>
              </w:rPr>
              <w:fldChar w:fldCharType="begin"/>
            </w:r>
            <w:r w:rsidR="006F3CF6" w:rsidRPr="008A09A1">
              <w:rPr>
                <w:rFonts w:ascii="Times New Roman" w:hAnsi="Times New Roman"/>
                <w:noProof/>
                <w:webHidden/>
              </w:rPr>
              <w:instrText xml:space="preserve"> PAGEREF _Toc34771891 \h </w:instrText>
            </w:r>
            <w:r w:rsidR="006F3CF6" w:rsidRPr="008A09A1">
              <w:rPr>
                <w:rFonts w:ascii="Times New Roman" w:hAnsi="Times New Roman"/>
                <w:noProof/>
                <w:webHidden/>
              </w:rPr>
            </w:r>
            <w:r w:rsidR="006F3CF6" w:rsidRPr="008A09A1">
              <w:rPr>
                <w:rFonts w:ascii="Times New Roman" w:hAnsi="Times New Roman"/>
                <w:noProof/>
                <w:webHidden/>
              </w:rPr>
              <w:fldChar w:fldCharType="separate"/>
            </w:r>
            <w:r w:rsidR="006F3CF6" w:rsidRPr="008A09A1">
              <w:rPr>
                <w:rFonts w:ascii="Times New Roman" w:hAnsi="Times New Roman"/>
                <w:noProof/>
                <w:webHidden/>
              </w:rPr>
              <w:t>30</w:t>
            </w:r>
            <w:r w:rsidR="006F3CF6" w:rsidRPr="008A09A1">
              <w:rPr>
                <w:rFonts w:ascii="Times New Roman" w:hAnsi="Times New Roman"/>
                <w:noProof/>
                <w:webHidden/>
              </w:rPr>
              <w:fldChar w:fldCharType="end"/>
            </w:r>
          </w:hyperlink>
        </w:p>
        <w:p w14:paraId="6A039016" w14:textId="77777777" w:rsidR="006F3CF6" w:rsidRPr="008A09A1" w:rsidRDefault="00A77D5B" w:rsidP="006F3CF6">
          <w:pPr>
            <w:pStyle w:val="TOC1"/>
            <w:rPr>
              <w:rFonts w:ascii="Times New Roman" w:hAnsi="Times New Roman"/>
              <w:noProof/>
            </w:rPr>
          </w:pPr>
          <w:hyperlink w:anchor="_Toc34771892" w:history="1">
            <w:r w:rsidR="006F3CF6" w:rsidRPr="008A09A1">
              <w:rPr>
                <w:rStyle w:val="Hyperlink"/>
                <w:rFonts w:ascii="Times New Roman" w:hAnsi="Times New Roman"/>
                <w:noProof/>
              </w:rPr>
              <w:t>Appendix 7: Other Attachment</w:t>
            </w:r>
            <w:r w:rsidR="006F3CF6" w:rsidRPr="008A09A1">
              <w:rPr>
                <w:rFonts w:ascii="Times New Roman" w:hAnsi="Times New Roman"/>
                <w:noProof/>
                <w:webHidden/>
              </w:rPr>
              <w:tab/>
            </w:r>
            <w:r w:rsidR="006F3CF6" w:rsidRPr="008A09A1">
              <w:rPr>
                <w:rFonts w:ascii="Times New Roman" w:hAnsi="Times New Roman"/>
                <w:noProof/>
                <w:webHidden/>
              </w:rPr>
              <w:fldChar w:fldCharType="begin"/>
            </w:r>
            <w:r w:rsidR="006F3CF6" w:rsidRPr="008A09A1">
              <w:rPr>
                <w:rFonts w:ascii="Times New Roman" w:hAnsi="Times New Roman"/>
                <w:noProof/>
                <w:webHidden/>
              </w:rPr>
              <w:instrText xml:space="preserve"> PAGEREF _Toc34771892 \h </w:instrText>
            </w:r>
            <w:r w:rsidR="006F3CF6" w:rsidRPr="008A09A1">
              <w:rPr>
                <w:rFonts w:ascii="Times New Roman" w:hAnsi="Times New Roman"/>
                <w:noProof/>
                <w:webHidden/>
              </w:rPr>
            </w:r>
            <w:r w:rsidR="006F3CF6" w:rsidRPr="008A09A1">
              <w:rPr>
                <w:rFonts w:ascii="Times New Roman" w:hAnsi="Times New Roman"/>
                <w:noProof/>
                <w:webHidden/>
              </w:rPr>
              <w:fldChar w:fldCharType="separate"/>
            </w:r>
            <w:r w:rsidR="006F3CF6" w:rsidRPr="008A09A1">
              <w:rPr>
                <w:rFonts w:ascii="Times New Roman" w:hAnsi="Times New Roman"/>
                <w:noProof/>
                <w:webHidden/>
              </w:rPr>
              <w:t>32</w:t>
            </w:r>
            <w:r w:rsidR="006F3CF6" w:rsidRPr="008A09A1">
              <w:rPr>
                <w:rFonts w:ascii="Times New Roman" w:hAnsi="Times New Roman"/>
                <w:noProof/>
                <w:webHidden/>
              </w:rPr>
              <w:fldChar w:fldCharType="end"/>
            </w:r>
          </w:hyperlink>
        </w:p>
        <w:p w14:paraId="7053A63D" w14:textId="1572B8F2" w:rsidR="006F3CF6" w:rsidRDefault="006F3CF6" w:rsidP="006F3CF6">
          <w:pPr>
            <w:rPr>
              <w:rFonts w:cs="Times New Roman"/>
              <w:bCs/>
              <w:noProof/>
            </w:rPr>
          </w:pPr>
          <w:r w:rsidRPr="002C0137">
            <w:rPr>
              <w:rFonts w:ascii="Times New Roman" w:hAnsi="Times New Roman" w:cs="Times New Roman"/>
              <w:b/>
              <w:bCs/>
              <w:noProof/>
            </w:rPr>
            <w:fldChar w:fldCharType="end"/>
          </w:r>
        </w:p>
      </w:sdtContent>
    </w:sdt>
    <w:p w14:paraId="6D2DD768" w14:textId="4952D988" w:rsidR="006F3CF6" w:rsidRDefault="006F3CF6" w:rsidP="006F3CF6">
      <w:pPr>
        <w:rPr>
          <w:rFonts w:cs="Times New Roman"/>
          <w:bCs/>
          <w:noProof/>
        </w:rPr>
      </w:pPr>
    </w:p>
    <w:p w14:paraId="0A702501" w14:textId="58BBE694" w:rsidR="006F3CF6" w:rsidRDefault="006F3CF6" w:rsidP="006F3CF6">
      <w:pPr>
        <w:rPr>
          <w:rFonts w:cs="Times New Roman"/>
          <w:bCs/>
          <w:noProof/>
        </w:rPr>
      </w:pPr>
    </w:p>
    <w:p w14:paraId="3B89AA36" w14:textId="49A242D9" w:rsidR="006F3CF6" w:rsidRDefault="006F3CF6">
      <w:pPr>
        <w:rPr>
          <w:rFonts w:cs="Times New Roman"/>
          <w:bCs/>
          <w:noProof/>
        </w:rPr>
      </w:pPr>
      <w:r>
        <w:rPr>
          <w:rFonts w:cs="Times New Roman"/>
          <w:bCs/>
          <w:noProof/>
        </w:rPr>
        <w:br w:type="page"/>
      </w:r>
    </w:p>
    <w:p w14:paraId="0F1C2001" w14:textId="20B38D1E" w:rsidR="003B0EAC" w:rsidRDefault="003B0EAC" w:rsidP="00643A58">
      <w:pPr>
        <w:pStyle w:val="ListParagraph"/>
        <w:numPr>
          <w:ilvl w:val="0"/>
          <w:numId w:val="2"/>
        </w:numPr>
        <w:spacing w:before="120" w:after="120" w:line="240" w:lineRule="auto"/>
        <w:ind w:left="360" w:hanging="360"/>
        <w:contextualSpacing w:val="0"/>
        <w:jc w:val="both"/>
        <w:rPr>
          <w:b/>
        </w:rPr>
      </w:pPr>
      <w:r w:rsidRPr="003B0EAC">
        <w:rPr>
          <w:b/>
        </w:rPr>
        <w:lastRenderedPageBreak/>
        <w:t>Background</w:t>
      </w:r>
    </w:p>
    <w:p w14:paraId="138737E0" w14:textId="6F1A27DE" w:rsidR="002A36E3" w:rsidRPr="003B28D0" w:rsidRDefault="00A41265" w:rsidP="00643A58">
      <w:pPr>
        <w:pStyle w:val="ListParagraph"/>
        <w:spacing w:before="120" w:after="120" w:line="240" w:lineRule="auto"/>
        <w:ind w:left="0"/>
        <w:contextualSpacing w:val="0"/>
        <w:jc w:val="both"/>
        <w:rPr>
          <w:rFonts w:cstheme="minorHAnsi"/>
        </w:rPr>
      </w:pPr>
      <w:r w:rsidRPr="003B28D0">
        <w:rPr>
          <w:rFonts w:cstheme="minorHAnsi"/>
          <w:b/>
          <w:noProof/>
        </w:rPr>
        <mc:AlternateContent>
          <mc:Choice Requires="wps">
            <w:drawing>
              <wp:anchor distT="0" distB="0" distL="114300" distR="114300" simplePos="0" relativeHeight="251657728" behindDoc="0" locked="0" layoutInCell="1" allowOverlap="1" wp14:anchorId="004F1F18" wp14:editId="0C143B27">
                <wp:simplePos x="0" y="0"/>
                <wp:positionH relativeFrom="column">
                  <wp:posOffset>3310255</wp:posOffset>
                </wp:positionH>
                <wp:positionV relativeFrom="paragraph">
                  <wp:posOffset>1270</wp:posOffset>
                </wp:positionV>
                <wp:extent cx="2599055" cy="6342380"/>
                <wp:effectExtent l="0" t="0" r="0" b="127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9055" cy="6342380"/>
                        </a:xfrm>
                        <a:prstGeom prst="rect">
                          <a:avLst/>
                        </a:prstGeom>
                        <a:solidFill>
                          <a:srgbClr val="FFFFFF"/>
                        </a:solidFill>
                        <a:ln w="9525">
                          <a:noFill/>
                          <a:miter lim="800000"/>
                          <a:headEnd/>
                          <a:tailEnd/>
                        </a:ln>
                      </wps:spPr>
                      <wps:txbx>
                        <w:txbxContent>
                          <w:p w14:paraId="47D1F9DF" w14:textId="78E536EF" w:rsidR="00827293" w:rsidRDefault="00827293">
                            <w:r w:rsidRPr="00A601AF">
                              <w:rPr>
                                <w:noProof/>
                              </w:rPr>
                              <w:drawing>
                                <wp:inline distT="0" distB="0" distL="0" distR="0" wp14:anchorId="0C795D6C" wp14:editId="4587CA04">
                                  <wp:extent cx="2361236" cy="4159244"/>
                                  <wp:effectExtent l="0" t="0" r="127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7714" r="2145"/>
                                          <a:stretch/>
                                        </pic:blipFill>
                                        <pic:spPr bwMode="auto">
                                          <a:xfrm>
                                            <a:off x="0" y="0"/>
                                            <a:ext cx="2370734" cy="4175975"/>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5D6BC769" w14:textId="55EED77F" w:rsidR="00827293" w:rsidRPr="00A601AF" w:rsidRDefault="00827293">
                            <w:pPr>
                              <w:rPr>
                                <w:sz w:val="20"/>
                                <w:szCs w:val="20"/>
                              </w:rPr>
                            </w:pPr>
                            <w:r w:rsidRPr="00A601AF">
                              <w:rPr>
                                <w:b/>
                                <w:sz w:val="20"/>
                                <w:szCs w:val="20"/>
                              </w:rPr>
                              <w:t>Figure 1</w:t>
                            </w:r>
                            <w:r w:rsidRPr="00A601AF">
                              <w:rPr>
                                <w:sz w:val="20"/>
                                <w:szCs w:val="20"/>
                              </w:rPr>
                              <w:t xml:space="preserve">. Schematic of the experimental process at SUFs.  (Top) Current state of experimental decision making at SUF.  Users collect data in the absence of actionable information, leading to sub-optimal experimental outcomes.   </w:t>
                            </w:r>
                            <w:r>
                              <w:rPr>
                                <w:sz w:val="20"/>
                                <w:szCs w:val="20"/>
                              </w:rPr>
                              <w:t>(Bottom) C</w:t>
                            </w:r>
                            <w:r w:rsidRPr="00A601AF">
                              <w:rPr>
                                <w:sz w:val="20"/>
                                <w:szCs w:val="20"/>
                              </w:rPr>
                              <w:t>losed loop smart data collection approaches enables intelligent control algorithms to drive the experimental process informed by prior art, accelerating the acquisition of information rather than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4F1F18" id="_x0000_t202" coordsize="21600,21600" o:spt="202" path="m,l,21600r21600,l21600,xe">
                <v:stroke joinstyle="miter"/>
                <v:path gradientshapeok="t" o:connecttype="rect"/>
              </v:shapetype>
              <v:shape id="Text Box 2" o:spid="_x0000_s1026" type="#_x0000_t202" style="position:absolute;left:0;text-align:left;margin-left:260.65pt;margin-top:.1pt;width:204.65pt;height:499.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" stroked="f">
                <v:textbox>
                  <w:txbxContent>
                    <w:p w14:paraId="47D1F9DF" w14:textId="78E536EF" w:rsidR="00827293" w:rsidRDefault="00827293">
                      <w:r w:rsidRPr="00A601AF">
                        <w:rPr>
                          <w:noProof/>
                        </w:rPr>
                        <w:drawing>
                          <wp:inline distT="0" distB="0" distL="0" distR="0" wp14:anchorId="0C795D6C" wp14:editId="4587CA04">
                            <wp:extent cx="2361236" cy="4159244"/>
                            <wp:effectExtent l="0" t="0" r="127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7714" r="2145"/>
                                    <a:stretch/>
                                  </pic:blipFill>
                                  <pic:spPr bwMode="auto">
                                    <a:xfrm>
                                      <a:off x="0" y="0"/>
                                      <a:ext cx="2370734" cy="4175975"/>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5D6BC769" w14:textId="55EED77F" w:rsidR="00827293" w:rsidRPr="00A601AF" w:rsidRDefault="00827293">
                      <w:pPr>
                        <w:rPr>
                          <w:sz w:val="20"/>
                          <w:szCs w:val="20"/>
                        </w:rPr>
                      </w:pPr>
                      <w:r w:rsidRPr="00A601AF">
                        <w:rPr>
                          <w:b/>
                          <w:sz w:val="20"/>
                          <w:szCs w:val="20"/>
                        </w:rPr>
                        <w:t>Figure 1</w:t>
                      </w:r>
                      <w:r w:rsidRPr="00A601AF">
                        <w:rPr>
                          <w:sz w:val="20"/>
                          <w:szCs w:val="20"/>
                        </w:rPr>
                        <w:t xml:space="preserve">. Schematic of the experimental process at SUFs.  (Top) Current state of experimental decision making at SUF.  Users collect data in the absence of actionable information, leading to sub-optimal experimental outcomes.   </w:t>
                      </w:r>
                      <w:r>
                        <w:rPr>
                          <w:sz w:val="20"/>
                          <w:szCs w:val="20"/>
                        </w:rPr>
                        <w:t>(Bottom) C</w:t>
                      </w:r>
                      <w:r w:rsidRPr="00A601AF">
                        <w:rPr>
                          <w:sz w:val="20"/>
                          <w:szCs w:val="20"/>
                        </w:rPr>
                        <w:t>losed loop smart data collection approaches enables intelligent control algorithms to drive the experimental process informed by prior art, accelerating the acquisition of information rather than data.</w:t>
                      </w:r>
                    </w:p>
                  </w:txbxContent>
                </v:textbox>
                <w10:wrap type="square"/>
              </v:shape>
            </w:pict>
          </mc:Fallback>
        </mc:AlternateContent>
      </w:r>
      <w:r w:rsidR="003B28D0" w:rsidRPr="003B28D0">
        <w:rPr>
          <w:rFonts w:cstheme="minorHAnsi"/>
        </w:rPr>
        <w:t xml:space="preserve">As data rates at the DOE’s scientific user facilities continue to grow, the recent BES roundtable workshop </w:t>
      </w:r>
      <w:r w:rsidR="003B28D0" w:rsidRPr="003B28D0">
        <w:rPr>
          <w:rFonts w:eastAsia="Arial" w:cstheme="minorHAnsi"/>
        </w:rPr>
        <w:t>“Producing and Managing Large Scientific Data with Artificial Intelligence and Machine Learning</w:t>
      </w:r>
      <w:r w:rsidR="00A567A1" w:rsidRPr="003B28D0">
        <w:rPr>
          <w:rFonts w:eastAsia="Arial" w:cstheme="minorHAnsi"/>
        </w:rPr>
        <w:t>”</w:t>
      </w:r>
      <w:r w:rsidR="00A567A1" w:rsidRPr="003B28D0">
        <w:rPr>
          <w:rFonts w:eastAsia="Arial" w:cstheme="minorHAnsi"/>
          <w:sz w:val="19"/>
          <w:szCs w:val="19"/>
        </w:rPr>
        <w:t xml:space="preserve"> </w:t>
      </w:r>
      <w:r w:rsidR="00A567A1" w:rsidRPr="003B28D0">
        <w:rPr>
          <w:rFonts w:cstheme="minorHAnsi"/>
        </w:rPr>
        <w:t>identified</w:t>
      </w:r>
      <w:r w:rsidR="003B28D0" w:rsidRPr="003B28D0">
        <w:rPr>
          <w:rFonts w:cstheme="minorHAnsi"/>
        </w:rPr>
        <w:t xml:space="preserve"> efficient collection of </w:t>
      </w:r>
      <w:r w:rsidR="003B28D0" w:rsidRPr="003B28D0">
        <w:rPr>
          <w:rFonts w:cstheme="minorHAnsi"/>
          <w:i/>
          <w:iCs/>
        </w:rPr>
        <w:t>information</w:t>
      </w:r>
      <w:r w:rsidR="003B28D0" w:rsidRPr="003B28D0">
        <w:rPr>
          <w:rFonts w:cstheme="minorHAnsi"/>
        </w:rPr>
        <w:t xml:space="preserve"> as a critical opportunity.</w:t>
      </w:r>
      <w:r w:rsidR="004922ED">
        <w:rPr>
          <w:rFonts w:cstheme="minorHAnsi"/>
        </w:rPr>
        <w:fldChar w:fldCharType="begin" w:fldLock="1"/>
      </w:r>
      <w:r w:rsidR="004922ED">
        <w:rPr>
          <w:rFonts w:cstheme="minorHAnsi"/>
        </w:rPr>
        <w:instrText>ADDIN CSL_CITATION {"citationItems":[{"id":"ITEM-1","itemData":{"author":[{"dropping-particle":"","family":"Office of Science","given":"Department of Energy","non-dropping-particle":"","parse-names":false,"suffix":""}],"id":"ITEM-1","issued":{"date-parts":[["2019"]]},"title":"Roundtable on Producing and Managing Large scientific data with Artifical Intelligence and Machine Learning","type":"report"},"uris":["http://www.mendeley.com/documents/?uuid=3ae9994d-e535-4421-a9b1-1315778b7e9d"]}],"mendeley":{"formattedCitation":"&lt;sup&gt;1&lt;/sup&gt;","plainTextFormattedCitation":"1","previouslyFormattedCitation":"&lt;sup&gt;1&lt;/sup&gt;"},"properties":{"noteIndex":0},"schema":"https://github.com/citation-style-language/schema/raw/master/csl-citation.json"}</w:instrText>
      </w:r>
      <w:r w:rsidR="004922ED">
        <w:rPr>
          <w:rFonts w:cstheme="minorHAnsi"/>
        </w:rPr>
        <w:fldChar w:fldCharType="separate"/>
      </w:r>
      <w:r w:rsidR="004922ED" w:rsidRPr="004922ED">
        <w:rPr>
          <w:rFonts w:cstheme="minorHAnsi"/>
          <w:noProof/>
          <w:vertAlign w:val="superscript"/>
        </w:rPr>
        <w:t>1</w:t>
      </w:r>
      <w:r w:rsidR="004922ED">
        <w:rPr>
          <w:rFonts w:cstheme="minorHAnsi"/>
        </w:rPr>
        <w:fldChar w:fldCharType="end"/>
      </w:r>
      <w:r w:rsidR="003B28D0" w:rsidRPr="003B28D0">
        <w:rPr>
          <w:rFonts w:cstheme="minorHAnsi"/>
        </w:rPr>
        <w:t>  Specifically, rather than seeking to maximize the data collected, the facilities should enable experiments to maximize the information content of each measurement.  By continuous, online analysis of data during the acquisition, users can change experimental parameters based on previous acquisitions to target high value measurements, and thereby do more science with less data.</w:t>
      </w:r>
      <w:r w:rsidR="008A1760">
        <w:rPr>
          <w:rFonts w:cstheme="minorHAnsi"/>
        </w:rPr>
        <w:fldChar w:fldCharType="begin" w:fldLock="1"/>
      </w:r>
      <w:r w:rsidR="008F13F2">
        <w:rPr>
          <w:rFonts w:cstheme="minorHAnsi"/>
        </w:rPr>
        <w:instrText>ADDIN CSL_CITATION {"citationItems":[{"id":"ITEM-1","itemData":{"DOI":"10.1038/s41586-018-0307-8","ISSN":"14764687","PMID":"30022133","abstract":"The discovery of chemical reactions is an inherently unpredictable and time-consuming process 1 . An attractive alternative is to predict reactivity, although relevant approaches, such as computer-aided reaction design, are still in their infancy 2 . Reaction prediction based on high-level quantum chemical methods is complex 3, even for simple molecules. Although machine learning is powerful for data analysis 4,5, its applications in chemistry are still being developed 6 . Inspired by strategies based on chemists' intuition 7, we propose that a reaction system controlled by a machine learning algorithm may be able to explore the space of chemical reactions quickly, especially if trained by an expert 8 . Here we present an organic synthesis robot that can perform chemical reactions and analysis faster than they can be performed manually, as well as predict the reactivity of possible reagent combinations after conducting a small number of experiments, thus effectively navigating chemical reaction space. By using machine learning for decision making, enabled by binary encoding of the chemical inputs, the reactions can be assessed in real time using nuclear magnetic resonance and infrared spectroscopy. The machine learning system was able to predict the reactivity of about 1,000 reaction combinations with accuracy greater than 80 per cent after considering the outcomes of slightly over 10 per cent of the dataset. This approach was also used to calculate the reactivity of published datasets. Further, by using real-time data from our robot, these predictions were followed up manually by a chemist, leading to the discovery of four reactions.","author":[{"dropping-particle":"","family":"Granda","given":"Jarosław M.","non-dropping-particle":"","parse-names":false,"suffix":""},{"dropping-particle":"","family":"Donina","given":"Liva","non-dropping-particle":"","parse-names":false,"suffix":""},{"dropping-particle":"","family":"Dragone","given":"Vincenza","non-dropping-particle":"","parse-names":false,"suffix":""},{"dropping-particle":"","family":"Long","given":"De Liang","non-dropping-particle":"","parse-names":false,"suffix":""},{"dropping-particle":"","family":"Cronin","given":"Leroy","non-dropping-particle":"","parse-names":false,"suffix":""}],"container-title":"Nature","id":"ITEM-1","issued":{"date-parts":[["2018"]]},"title":"Controlling an organic synthesis robot with machine learning to search for new reactivity","type":"article-journal"},"uris":["http://www.mendeley.com/documents/?uuid=2b242ef7-514c-4d72-8627-a3b27809cc7a"]},{"id":"ITEM-2","itemData":{"DOI":"10.1021/acs.oprd.5b00210","ISSN":"1520586X","abstract":"Self-optimization of chemical reactions enables faster optimization of reaction conditions or discovery of molecules with required target properties. The technology of self-optimization has been expanded to discovery of new process recipes for manufacture of complex functional products. A new machine-learning algorithm, specifically designed for multiobjective target optimization with an explicit aim to minimize the number of \"expensive\" experiments, guides the discovery process. This \"black-box\" approach assumes no a priori knowledge of chemical system and hence particularly suited to rapid development of processes to manufacture specialist low-volume, high-value products. The approach was demonstrated in discovery of process recipes for a semibatch emulsion copolymerization, targeting a specific particle size and full conversion.","author":[{"dropping-particle":"","family":"Houben","given":"Claudia","non-dropping-particle":"","parse-names":false,"suffix":""},{"dropping-particle":"","family":"Peremezhney","given":"Nicolai","non-dropping-particle":"","parse-names":false,"suffix":""},{"dropping-particle":"","family":"Zubov","given":"Alexandr","non-dropping-particle":"","parse-names":false,"suffix":""},{"dropping-particle":"","family":"Kosek","given":"Juraj","non-dropping-particle":"","parse-names":false,"suffix":""},{"dropping-particle":"","family":"Lapkin","given":"Alexei A.","non-dropping-particle":"","parse-names":false,"suffix":""}],"container-title":"Organic Process Research and Development","id":"ITEM-2","issued":{"date-parts":[["2015"]]},"title":"Closed-Loop Multitarget Optimization for Discovery of New Emulsion Polymerization Recipes","type":"article-journal"},"uris":["http://www.mendeley.com/documents/?uuid=4097ea6d-ba83-4900-a5ef-0e681e6a8633"]},{"id":"ITEM-3","itemData":{"DOI":"10.1039/b711412e","ISSN":"14730189","abstract":"We describe an autonomous 'black-box' system for the controlled synthesis of fluorescent nanoparticles. The system uses a microfluidic reactor to carry out the synthesis and an in-line spectrometer to monitor the emission spectra of the emergent particles. The acquired data is fed into a control algorithm which reduces each spectrum to a scalar 'dissatisfaction coefficient' and then intelligently updates the reaction conditions in an effort to minimise this coefficient and so drive the system towards a desired goal. In the tests reported here, CdSe nanoparticles were prepared by separately injecting solutions of CdO and Se into the two inlets of a heated y-shaped microfluidic reactor. A noise-tolerant global search algorithm was then used to efficiently identify - without any human intervention - the injection rates and temperature that yielded the optimum intensity for a chosen emission wavelength. © The Royal Society of Chemistry.","author":[{"dropping-particle":"","family":"Krishnadasan","given":"S.","non-dropping-particle":"","parse-names":false,"suffix":""},{"dropping-particle":"","family":"Brown","given":"R. J.C.","non-dropping-particle":"","parse-names":false,"suffix":""},{"dropping-particle":"","family":"DeMello","given":"A. J.","non-dropping-particle":"","parse-names":false,"suffix":""},{"dropping-particle":"","family":"DeMello","given":"J. C.","non-dropping-particle":"","parse-names":false,"suffix":""}],"container-title":"Lab on a Chip","id":"ITEM-3","issued":{"date-parts":[["2007"]]},"title":"Intelligent routes to the controlled synthesis of nanoparticles","type":"article-journal"},"uris":["http://www.mendeley.com/documents/?uuid=93e1a6b2-52e7-454f-9233-ded7a46cae84"]},{"id":"ITEM-4","itemData":{"DOI":"10.1126/sciadv.aaz1708","ISSN":"23752548","abstract":"While additive manufacturing (AM) has facilitated the production of complex structures, it has also highlighted the immense challenge inherent in identifying the optimum AM structure for a given application. Numerical methods are important tools for optimization, but experiment remains the gold standard for studying nonlinear, but critical, mechanical properties such as toughness. To address the vastness of AM design space and the need for experiment, we develop a Bayesian experimental autonomous researcher (BEAR) that combines Bayesian optimization and high-throughput automated experimentation. In addition to rapidly performing experiments, the BEAR leverages iterative experimentation by selecting experiments based on all available results. Using the BEAR, we explore the toughness of a parametric family of structures and observe an almost 60-fold reduction in the number of experiments needed to identify high-performing structures relative to a grid-based search. These results show the value of machine learning in experimental fields where data are sparse.","author":[{"dropping-particle":"","family":"Gongora","given":"Aldair E.","non-dropping-particle":"","parse-names":false,"suffix":""},{"dropping-particle":"","family":"Xu","given":"Bowen","non-dropping-particle":"","parse-names":false,"suffix":""},{"dropping-particle":"","family":"Perry","given":"Wyatt","non-dropping-particle":"","parse-names":false,"suffix":""},{"dropping-particle":"","family":"Okoye","given":"Chika","non-dropping-particle":"","parse-names":false,"suffix":""},{"dropping-particle":"","family":"Riley","given":"Patrick","non-dropping-particle":"","parse-names":false,"suffix":""},{"dropping-particle":"","family":"Reyes","given":"Kristofer G.","non-dropping-particle":"","parse-names":false,"suffix":""},{"dropping-particle":"","family":"Morgan","given":"Elise F.","non-dropping-particle":"","parse-names":false,"suffix":""},{"dropping-particle":"","family":"Brown","given":"Keith A.","non-dropping-particle":"","parse-names":false,"suffix":""}],"container-title":"Science Advances","id":"ITEM-4","issued":{"date-parts":[["2020"]]},"title":"A Bayesian experimental autonomous researcher for mechanical design","type":"article-journal"},"uris":["http://www.mendeley.com/documents/?uuid=4cb5b6e2-676a-4660-ab0d-070d716693b5"]},{"id":"ITEM-5","itemData":{"DOI":"10.1126/sciadv.aaq1566","ISSN":"23752548","abstract":"With more than a hundred elements in the periodic table, a large number of potential new materials exist to address the technological and societal challenges we face today; however, without some guidance, searching through this vast combinatorial space is frustratingly slow and expensive, especially for materials strongly influenced by processing. We train a machine learning (ML) model on previously reported observations, parameters from physiochemical theories, and make it synthesis method-dependent to guide high-throughput (HiTp) experiments to find a new system of metallic glasses in the Co-V-Zr ternary. Experimental observations are in good agreement with the predictions of the model, but there are quantitative discrepancies in the precise compositions predicted. We use these discrepancies to retrain the ML model. The refined model has significantly improved accuracy not only for the Co-V-Zr system but also across all other available validation data. We then use the refined model to guide the discovery of metallic glasses in two additional previously unreported ternaries. Although our approach of iterative use of ML and HiTp experiments has guided us to rapid discovery of three new glass-forming systems, it has also provided us with a quantitatively accurate, synthesis method-sensitive predictor for metallic glasses that improves performance with use and thus promises to greatly accelerate discovery of many new metallic glasses. We believe that this discovery paradigm is applicable to a wider range of materials and should prove equally powerful for other materials and properties that are synthesis path-dependent and that current physiochemical theories find challenging to predict.","author":[{"dropping-particle":"","family":"Ren","given":"Fang","non-dropping-particle":"","parse-names":false,"suffix":""},{"dropping-particle":"","family":"Ward","given":"Logan","non-dropping-particle":"","parse-names":false,"suffix":""},{"dropping-particle":"","family":"Williams","given":"Travis","non-dropping-particle":"","parse-names":false,"suffix":""},{"dropping-particle":"","family":"Laws","given":"Kevin J.","non-dropping-particle":"","parse-names":false,"suffix":""},{"dropping-particle":"","family":"Wolverton","given":"Christopher","non-dropping-particle":"","parse-names":false,"suffix":""},{"dropping-particle":"","family":"Hattrick-Simpers","given":"Jason","non-dropping-particle":"","parse-names":false,"suffix":""},{"dropping-particle":"","family":"Mehta","given":"Apurva","non-dropping-particle":"","parse-names":false,"suffix":""}],"container-title":"Science Advances","id":"ITEM-5","issued":{"date-parts":[["2018"]]},"title":"Accelerated discovery of metallic glasses through iteration of machine learning and high-throughput experiments","type":"article-journal"},"uris":["http://www.mendeley.com/documents/?uuid=784288ec-8c21-4c24-91c8-8763ba26c57b"]},{"id":"ITEM-6","itemData":{"DOI":"10.1038/s41598-019-48114-3","ISSN":"20452322","PMID":"31413339","abstract":"Modern scientific instruments are acquiring data at ever-increasing rates, leading to an exponential increase in the size of data sets. Taking full advantage of these acquisition rates will require corresponding advancements in the speed and efficiency of data analytics and experimental control. A significant step forward would come from automatic decision-making methods that enable scientific instruments to autonomously explore scientific problems—that is, to intelligently explore parameter spaces without human intervention, selecting high-value measurements to perform based on the continually growing experimental data set. Here, we develop such an autonomous decision-making algorithm that is physics-agnostic, generalizable, and operates in an abstract multi-dimensional parameter space. Our approach relies on constructing a surrogate model that fits and interpolates the available experimental data, and is continuously refined as more data is gathered. The distribution and correlation of the data is used to generate a corresponding uncertainty across the surrogate model. By suggesting follow-up measurements in regions of greatest uncertainty, the algorithm maximally increases knowledge with each added measurement. This procedure is applied repeatedly, with the algorithm iteratively reducing model error and thus efficiently sampling the parameter space with each new measurement that it requests. We validate the method using synthetic data, demonstrating that it converges to faithful replica of test functions more rapidly than competing methods, and demonstrate the viability of the approach in an experimental context by using it to direct autonomous small-angle (SAXS) and grazing-incidence small-angle (GISAXS) x-ray scattering experiments.","author":[{"dropping-particle":"","family":"Noack","given":"Marcus M.","non-dropping-particle":"","parse-names":false,"suffix":""},{"dropping-particle":"","family":"Yager","given":"Kevin G.","non-dropping-particle":"","parse-names":false,"suffix":""},{"dropping-particle":"","family":"Fukuto","given":"Masafumi","non-dropping-particle":"","parse-names":false,"suffix":""},{"dropping-particle":"","family":"Doerk","given":"Gregory S.","non-dropping-particle":"","parse-names":false,"suffix":""},{"dropping-particle":"","family":"Li","given":"Ruipeng","non-dropping-particle":"","parse-names":false,"suffix":""},{"dropping-particle":"","family":"Sethian","given":"James A.","non-dropping-particle":"","parse-names":false,"suffix":""}],"container-title":"Scientific Reports","id":"ITEM-6","issued":{"date-parts":[["2019"]]},"title":"A Kriging-Based Approach to Autonomous Experimentation with Applications to X-Ray Scattering","type":"article-journal"},"uris":["http://www.mendeley.com/documents/?uuid=81f757e4-67ba-4e2e-aede-80228d2e7559"]},{"id":"ITEM-7","itemData":{"DOI":"10.1007/s40192-017-0098-z","ISSN":"21939772","abstract":"The optimization of composition and processing to obtain materials that exhibit desirable characteristics has historically relied on a combination of domain knowledge, trial and error, and luck. We propose a methodology that can accelerate this process by fitting data-driven models to experimental data as it is collected to suggest which experiment should be performed next. This methodology can guide the practitioner to test the most promising candidates earlier and can supplement scientific and engineering intuition with data-driven insights. A key strength of the proposed framework is that it scales to high-dimensional parameter spaces, as are typical in materials discovery applications. Importantly, the data-driven models incorporate uncertainty analysis, so that new experiments are proposed based on a combination of exploring high-uncertainty candidates and exploiting high-performing regions of parameter space. Over four materials science test cases, our methodology led to the optimal candidate being found with three times fewer required measurements than random guessing on average.","author":[{"dropping-particle":"","family":"Ling","given":"Julia","non-dropping-particle":"","parse-names":false,"suffix":""},{"dropping-particle":"","family":"Hutchinson","given":"Maxwell","non-dropping-particle":"","parse-names":false,"suffix":""},{"dropping-particle":"","family":"Antono","given":"Erin","non-dropping-particle":"","parse-names":false,"suffix":""},{"dropping-particle":"","family":"Paradiso","given":"Sean","non-dropping-particle":"","parse-names":false,"suffix":""},{"dropping-particle":"","family":"Meredig","given":"Bryce","non-dropping-particle":"","parse-names":false,"suffix":""}],"container-title":"Integrating Materials and Manufacturing Innovation","id":"ITEM-7","issued":{"date-parts":[["2017"]]},"title":"High-Dimensional Materials and Process Optimization Using Data-Driven Experimental Design with Well-Calibrated Uncertainty Estimates","type":"article-journal"},"uris":["http://www.mendeley.com/documents/?uuid=e898bd20-f031-40cf-afec-d3ed6071477c"]}],"mendeley":{"formattedCitation":"&lt;sup&gt;2–8&lt;/sup&gt;","plainTextFormattedCitation":"2–8","previouslyFormattedCitation":"&lt;sup&gt;2–8&lt;/sup&gt;"},"properties":{"noteIndex":0},"schema":"https://github.com/citation-style-language/schema/raw/master/csl-citation.json"}</w:instrText>
      </w:r>
      <w:r w:rsidR="008A1760">
        <w:rPr>
          <w:rFonts w:cstheme="minorHAnsi"/>
        </w:rPr>
        <w:fldChar w:fldCharType="separate"/>
      </w:r>
      <w:r w:rsidR="004922ED" w:rsidRPr="004922ED">
        <w:rPr>
          <w:rFonts w:cstheme="minorHAnsi"/>
          <w:noProof/>
          <w:vertAlign w:val="superscript"/>
        </w:rPr>
        <w:t>2–8</w:t>
      </w:r>
      <w:r w:rsidR="008A1760">
        <w:rPr>
          <w:rFonts w:cstheme="minorHAnsi"/>
        </w:rPr>
        <w:fldChar w:fldCharType="end"/>
      </w:r>
      <w:r w:rsidR="003B28D0" w:rsidRPr="003B28D0">
        <w:rPr>
          <w:rFonts w:cstheme="minorHAnsi"/>
        </w:rPr>
        <w:t xml:space="preserve"> To take full advantage of the increasing data throughput, </w:t>
      </w:r>
      <w:r w:rsidR="003B28D0" w:rsidRPr="003B28D0">
        <w:rPr>
          <w:rFonts w:cstheme="minorHAnsi"/>
          <w:i/>
          <w:iCs/>
        </w:rPr>
        <w:t>adaptive</w:t>
      </w:r>
      <w:r w:rsidR="003B28D0" w:rsidRPr="003B28D0">
        <w:rPr>
          <w:rFonts w:cstheme="minorHAnsi"/>
        </w:rPr>
        <w:t xml:space="preserve"> experiment guidance that leverages emerging machine learning and artificial intelligence techniques must become routine at BES Scientific User Facilities.  </w:t>
      </w:r>
      <w:r w:rsidR="003B28D0" w:rsidRPr="003B28D0">
        <w:rPr>
          <w:rFonts w:eastAsia="Arial" w:cstheme="minorHAnsi"/>
        </w:rPr>
        <w:t>The proposal here addresses directly the Priority Research Opportunity (PRO) “challenges of autonomous control and experimentation” as a vital need for future science across facilities.</w:t>
      </w:r>
    </w:p>
    <w:p w14:paraId="519688B0" w14:textId="39E7F8C6" w:rsidR="005C6FAF" w:rsidRDefault="008C3E39" w:rsidP="00643A58">
      <w:pPr>
        <w:pStyle w:val="ListParagraph"/>
        <w:spacing w:before="120" w:after="120" w:line="240" w:lineRule="auto"/>
        <w:ind w:left="0"/>
        <w:contextualSpacing w:val="0"/>
        <w:jc w:val="both"/>
      </w:pPr>
      <w:r w:rsidRPr="00A41265">
        <w:rPr>
          <w:b/>
        </w:rPr>
        <w:t>The overarching objective of the proposed work is</w:t>
      </w:r>
      <w:r w:rsidR="00A41265" w:rsidRPr="00A41265">
        <w:rPr>
          <w:b/>
        </w:rPr>
        <w:t xml:space="preserve"> to</w:t>
      </w:r>
      <w:r w:rsidRPr="00A41265">
        <w:rPr>
          <w:b/>
        </w:rPr>
        <w:t xml:space="preserve"> address the challenges of autonomous control and experimentation, </w:t>
      </w:r>
      <w:r w:rsidR="00A41265" w:rsidRPr="00A41265">
        <w:rPr>
          <w:b/>
        </w:rPr>
        <w:t>and thereby</w:t>
      </w:r>
      <w:r w:rsidRPr="00A41265">
        <w:rPr>
          <w:b/>
        </w:rPr>
        <w:t xml:space="preserve"> demonstrat</w:t>
      </w:r>
      <w:r w:rsidR="00A41265" w:rsidRPr="00A41265">
        <w:rPr>
          <w:b/>
        </w:rPr>
        <w:t>e</w:t>
      </w:r>
      <w:r w:rsidRPr="00A41265">
        <w:rPr>
          <w:b/>
        </w:rPr>
        <w:t xml:space="preserve"> improve</w:t>
      </w:r>
      <w:r w:rsidR="00A41265" w:rsidRPr="00A41265">
        <w:rPr>
          <w:b/>
        </w:rPr>
        <w:t>d</w:t>
      </w:r>
      <w:r w:rsidRPr="00A41265">
        <w:rPr>
          <w:b/>
        </w:rPr>
        <w:t xml:space="preserve"> efficiency in the collection of information by automating scientific user facilities (SUF) instrumentation with intelligent control algorithms.</w:t>
      </w:r>
      <w:r>
        <w:t xml:space="preserve">  We will accomplish this objective by developing and deploying the components of an automated system.  The generalized schematic of a closed loop automated instrument is shown in figure 1. </w:t>
      </w:r>
      <w:r w:rsidR="005C6FAF">
        <w:t>The components necessary to build a closed automated loop are:</w:t>
      </w:r>
    </w:p>
    <w:p w14:paraId="1706A24E" w14:textId="1B91DBCC" w:rsidR="005C6FAF" w:rsidRDefault="005C6FAF" w:rsidP="00643A58">
      <w:pPr>
        <w:pStyle w:val="ListParagraph"/>
        <w:numPr>
          <w:ilvl w:val="0"/>
          <w:numId w:val="14"/>
        </w:numPr>
        <w:spacing w:before="120" w:after="120" w:line="240" w:lineRule="auto"/>
        <w:contextualSpacing w:val="0"/>
        <w:jc w:val="both"/>
      </w:pPr>
      <w:r>
        <w:t>Machine controllable instrument hardware with algorithm interface</w:t>
      </w:r>
    </w:p>
    <w:p w14:paraId="748D400F" w14:textId="7FEEBED5" w:rsidR="005C6FAF" w:rsidRDefault="005C6FAF" w:rsidP="00643A58">
      <w:pPr>
        <w:pStyle w:val="ListParagraph"/>
        <w:numPr>
          <w:ilvl w:val="0"/>
          <w:numId w:val="14"/>
        </w:numPr>
        <w:spacing w:before="120" w:after="120" w:line="240" w:lineRule="auto"/>
        <w:contextualSpacing w:val="0"/>
        <w:jc w:val="both"/>
      </w:pPr>
      <w:r>
        <w:t>Real time extraction of meaningful metrics to assess information content</w:t>
      </w:r>
    </w:p>
    <w:p w14:paraId="39CD0DE8" w14:textId="0705E326" w:rsidR="005C6FAF" w:rsidRDefault="005C6FAF" w:rsidP="00643A58">
      <w:pPr>
        <w:pStyle w:val="ListParagraph"/>
        <w:numPr>
          <w:ilvl w:val="0"/>
          <w:numId w:val="14"/>
        </w:numPr>
        <w:spacing w:before="120" w:after="120" w:line="240" w:lineRule="auto"/>
        <w:contextualSpacing w:val="0"/>
        <w:jc w:val="both"/>
      </w:pPr>
      <w:r>
        <w:t>Control algorithms which, given a history of measurements and results</w:t>
      </w:r>
      <w:r w:rsidR="0037022D">
        <w:t xml:space="preserve"> (i.e prior art)</w:t>
      </w:r>
      <w:r>
        <w:t>, determine the design of future measurements</w:t>
      </w:r>
    </w:p>
    <w:p w14:paraId="13515436" w14:textId="6960A402" w:rsidR="008C3E39" w:rsidRDefault="005C6FAF" w:rsidP="00643A58">
      <w:pPr>
        <w:pStyle w:val="ListParagraph"/>
        <w:spacing w:before="120" w:after="120" w:line="240" w:lineRule="auto"/>
        <w:ind w:left="0"/>
        <w:contextualSpacing w:val="0"/>
        <w:jc w:val="both"/>
      </w:pPr>
      <w:r>
        <w:t xml:space="preserve">In order to demonstrate the applicability across the instrumentation at the SUFs we have chosen to automate several instruments with different design constraints, use cases, access to prior knowledge, and task complexity.  </w:t>
      </w:r>
      <w:r w:rsidR="00A41265">
        <w:t>With these instruments we will</w:t>
      </w:r>
      <w:r>
        <w:t xml:space="preserve"> demonstrate and assess the improvement in efficiency at generating information when employing smart data collection strategies.  We define smart data collection, as the design of experiments informed by the available prior art in the instrument and/or application space in real time.  The efficiency of the data collection is then the quotient of the </w:t>
      </w:r>
      <w:r>
        <w:lastRenderedPageBreak/>
        <w:t xml:space="preserve">amount of information generated over the amount of data collected.  </w:t>
      </w:r>
      <w:r w:rsidR="008C3E39">
        <w:t xml:space="preserve">This metric is flexible enough that it can be evaluated across instruments, and benchmarked against the current data collection strategies at the respective SUFs.   </w:t>
      </w:r>
    </w:p>
    <w:p w14:paraId="045BB296" w14:textId="17FCB2C0" w:rsidR="005C6FAF" w:rsidRDefault="00F631E0" w:rsidP="00643A58">
      <w:pPr>
        <w:pStyle w:val="ListParagraph"/>
        <w:spacing w:before="120" w:after="120" w:line="240" w:lineRule="auto"/>
        <w:ind w:left="0"/>
        <w:contextualSpacing w:val="0"/>
        <w:jc w:val="both"/>
      </w:pPr>
      <w:r>
        <w:rPr>
          <w:noProof/>
        </w:rPr>
        <mc:AlternateContent>
          <mc:Choice Requires="wps">
            <w:drawing>
              <wp:anchor distT="0" distB="0" distL="114300" distR="114300" simplePos="0" relativeHeight="251676160" behindDoc="0" locked="0" layoutInCell="1" allowOverlap="1" wp14:anchorId="4E13117D" wp14:editId="4F2EF6BD">
                <wp:simplePos x="0" y="0"/>
                <wp:positionH relativeFrom="column">
                  <wp:posOffset>1504315</wp:posOffset>
                </wp:positionH>
                <wp:positionV relativeFrom="paragraph">
                  <wp:posOffset>572770</wp:posOffset>
                </wp:positionV>
                <wp:extent cx="4462145" cy="5347335"/>
                <wp:effectExtent l="0" t="0" r="0" b="571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2145" cy="5347335"/>
                        </a:xfrm>
                        <a:prstGeom prst="rect">
                          <a:avLst/>
                        </a:prstGeom>
                        <a:solidFill>
                          <a:srgbClr val="FFFFFF"/>
                        </a:solidFill>
                        <a:ln w="9525">
                          <a:noFill/>
                          <a:miter lim="800000"/>
                          <a:headEnd/>
                          <a:tailEnd/>
                        </a:ln>
                      </wps:spPr>
                      <wps:txbx>
                        <w:txbxContent>
                          <w:p w14:paraId="74E14D2D" w14:textId="465ED420" w:rsidR="00827293" w:rsidRDefault="00827293" w:rsidP="00F631E0">
                            <w:r w:rsidRPr="00F524DE">
                              <w:rPr>
                                <w:noProof/>
                              </w:rPr>
                              <w:drawing>
                                <wp:inline distT="0" distB="0" distL="0" distR="0" wp14:anchorId="79904464" wp14:editId="6B2FBB68">
                                  <wp:extent cx="4288420" cy="4367833"/>
                                  <wp:effectExtent l="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942" r="1749"/>
                                          <a:stretch/>
                                        </pic:blipFill>
                                        <pic:spPr bwMode="auto">
                                          <a:xfrm>
                                            <a:off x="0" y="0"/>
                                            <a:ext cx="4289150" cy="4368576"/>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025AB6F4" w14:textId="77777777" w:rsidR="00827293" w:rsidRPr="00B93B39" w:rsidRDefault="00827293" w:rsidP="00F631E0">
                            <w:pPr>
                              <w:rPr>
                                <w:sz w:val="20"/>
                                <w:szCs w:val="20"/>
                              </w:rPr>
                            </w:pPr>
                            <w:r w:rsidRPr="003236AA">
                              <w:rPr>
                                <w:b/>
                                <w:sz w:val="20"/>
                                <w:szCs w:val="20"/>
                              </w:rPr>
                              <w:t>Figure 2</w:t>
                            </w:r>
                            <w:r w:rsidRPr="00B93B39">
                              <w:rPr>
                                <w:sz w:val="20"/>
                                <w:szCs w:val="20"/>
                              </w:rPr>
                              <w:t xml:space="preserve">. </w:t>
                            </w:r>
                            <w:r>
                              <w:rPr>
                                <w:sz w:val="20"/>
                                <w:szCs w:val="20"/>
                              </w:rPr>
                              <w:t>Photographs of the instruments to be automated for smart data collection.  The instruments are (a) BL 10-2 scanning XRF imaging at SSRL (b) multimodal scanning x-ray imaging 25-ID at APS (c) POWGEN at SNS (d) WAND</w:t>
                            </w:r>
                            <w:r w:rsidRPr="00716835">
                              <w:rPr>
                                <w:sz w:val="20"/>
                                <w:szCs w:val="20"/>
                                <w:vertAlign w:val="superscript"/>
                              </w:rPr>
                              <w:t>2</w:t>
                            </w:r>
                            <w:r>
                              <w:rPr>
                                <w:sz w:val="20"/>
                                <w:szCs w:val="20"/>
                              </w:rPr>
                              <w:t xml:space="preserve"> and HB2A (not shown) at HFIR (e) NOMAD at SNS and (f) BL 2-1 at SSRL.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3117D" id="_x0000_s1027" type="#_x0000_t202" style="position:absolute;left:0;text-align:left;margin-left:118.45pt;margin-top:45.1pt;width:351.35pt;height:421.0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" stroked="f">
                <v:textbox>
                  <w:txbxContent>
                    <w:p w14:paraId="74E14D2D" w14:textId="465ED420" w:rsidR="00827293" w:rsidRDefault="00827293" w:rsidP="00F631E0">
                      <w:r w:rsidRPr="00F524DE">
                        <w:rPr>
                          <w:noProof/>
                        </w:rPr>
                        <w:drawing>
                          <wp:inline distT="0" distB="0" distL="0" distR="0" wp14:anchorId="79904464" wp14:editId="6B2FBB68">
                            <wp:extent cx="4288420" cy="4367833"/>
                            <wp:effectExtent l="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942" r="1749"/>
                                    <a:stretch/>
                                  </pic:blipFill>
                                  <pic:spPr bwMode="auto">
                                    <a:xfrm>
                                      <a:off x="0" y="0"/>
                                      <a:ext cx="4289150" cy="4368576"/>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025AB6F4" w14:textId="77777777" w:rsidR="00827293" w:rsidRPr="00B93B39" w:rsidRDefault="00827293" w:rsidP="00F631E0">
                      <w:pPr>
                        <w:rPr>
                          <w:sz w:val="20"/>
                          <w:szCs w:val="20"/>
                        </w:rPr>
                      </w:pPr>
                      <w:r w:rsidRPr="003236AA">
                        <w:rPr>
                          <w:b/>
                          <w:sz w:val="20"/>
                          <w:szCs w:val="20"/>
                        </w:rPr>
                        <w:t>Figure 2</w:t>
                      </w:r>
                      <w:r w:rsidRPr="00B93B39">
                        <w:rPr>
                          <w:sz w:val="20"/>
                          <w:szCs w:val="20"/>
                        </w:rPr>
                        <w:t xml:space="preserve">. </w:t>
                      </w:r>
                      <w:r>
                        <w:rPr>
                          <w:sz w:val="20"/>
                          <w:szCs w:val="20"/>
                        </w:rPr>
                        <w:t>Photographs of the instruments to be automated for smart data collection.  The instruments are (a) BL 10-2 scanning XRF imaging at SSRL (b) multimodal scanning x-ray imaging 25-ID at APS (c) POWGEN at SNS (d) WAND</w:t>
                      </w:r>
                      <w:r w:rsidRPr="00716835">
                        <w:rPr>
                          <w:sz w:val="20"/>
                          <w:szCs w:val="20"/>
                          <w:vertAlign w:val="superscript"/>
                        </w:rPr>
                        <w:t>2</w:t>
                      </w:r>
                      <w:r>
                        <w:rPr>
                          <w:sz w:val="20"/>
                          <w:szCs w:val="20"/>
                        </w:rPr>
                        <w:t xml:space="preserve"> and HB2A (not shown) at HFIR (e) NOMAD at SNS and (f) BL 2-1 at SSRL. </w:t>
                      </w:r>
                    </w:p>
                  </w:txbxContent>
                </v:textbox>
                <w10:wrap type="square"/>
              </v:shape>
            </w:pict>
          </mc:Fallback>
        </mc:AlternateContent>
      </w:r>
      <w:r w:rsidR="00A41265">
        <w:t xml:space="preserve">The first prerequisite to automate the SUF instruments is the implementation of machine controllable instrument hardware such that sample positioning motors, detectors, and beam size can be controlled through a programmatic interface; this step has largely been accomplished across the instruments in this proposal shown in figure 2. The second component of an autonomous system is developing a robust metric of success to feed-back upon. </w:t>
      </w:r>
      <w:r w:rsidR="005C6FAF">
        <w:t xml:space="preserve">In traditional experiments at SUFs this is done in two ways.  During an experiment a user will </w:t>
      </w:r>
      <w:r w:rsidR="00A41265">
        <w:t xml:space="preserve">typically </w:t>
      </w:r>
      <w:r w:rsidR="005C6FAF">
        <w:t xml:space="preserve">assess a superficial metric, such as signal to noise or peak amplitude, as data </w:t>
      </w:r>
      <w:r w:rsidR="0012104A">
        <w:t>are</w:t>
      </w:r>
      <w:r w:rsidR="005C6FAF">
        <w:t xml:space="preserve"> being collected. </w:t>
      </w:r>
      <w:r w:rsidR="00A41265">
        <w:t>Then, a</w:t>
      </w:r>
      <w:r w:rsidR="005C6FAF">
        <w:t>fter returning to their home institutions an assessment of data quality is made as users interpret their data</w:t>
      </w:r>
      <w:r w:rsidR="00A41265">
        <w:t xml:space="preserve"> set </w:t>
      </w:r>
      <w:r w:rsidR="004922ED">
        <w:t>from</w:t>
      </w:r>
      <w:r w:rsidR="00A41265">
        <w:t xml:space="preserve"> individual runs </w:t>
      </w:r>
      <w:r w:rsidR="005C6FAF">
        <w:t xml:space="preserve">using traditional fitting software appropriate for their technique of interest.  This approach </w:t>
      </w:r>
      <w:r w:rsidR="004922ED">
        <w:t>has a large failing in that</w:t>
      </w:r>
      <w:r w:rsidR="005C6FAF">
        <w:t xml:space="preserve"> the user is not informed at any point during data collection if they have collected data of sufficient quality to answer the scientific question</w:t>
      </w:r>
      <w:r w:rsidR="00A41265">
        <w:t>s</w:t>
      </w:r>
      <w:r w:rsidR="005C6FAF">
        <w:t xml:space="preserve"> of interest.  While this proposal does not focus on the </w:t>
      </w:r>
      <w:r w:rsidR="006F6F38">
        <w:t>development</w:t>
      </w:r>
      <w:r w:rsidR="005C6FAF">
        <w:t xml:space="preserve"> of machine learning to automate the interpretation of data, we must develop metrics </w:t>
      </w:r>
      <w:r w:rsidR="0012104A">
        <w:t xml:space="preserve">that </w:t>
      </w:r>
      <w:r w:rsidR="005C6FAF">
        <w:t xml:space="preserve">enable the control algorithms to assess both whether the data quality is sufficient, and whether </w:t>
      </w:r>
      <w:r>
        <w:t>enough</w:t>
      </w:r>
      <w:r w:rsidR="005C6FAF">
        <w:t xml:space="preserve"> breadth of data ha</w:t>
      </w:r>
      <w:r w:rsidR="0012104A">
        <w:t>ve</w:t>
      </w:r>
      <w:r w:rsidR="005C6FAF">
        <w:t xml:space="preserve"> been collected to address the science question</w:t>
      </w:r>
      <w:r>
        <w:t>s</w:t>
      </w:r>
      <w:r w:rsidR="005C6FAF">
        <w:t xml:space="preserve"> the users came to the SUF to answer.  This is a challenging task as these metrics or functions need to be robust to spurious signals, computationally inexpensive, and contain pertinent information to feedback upon.</w:t>
      </w:r>
      <w:r w:rsidR="001420B7">
        <w:t xml:space="preserve">  However, even in cases where superficial metrics have been used in feedback loops for autonomous experiments, significant efficiency improvements have been demonstrated.</w:t>
      </w:r>
      <w:r w:rsidR="00030F99">
        <w:fldChar w:fldCharType="begin" w:fldLock="1"/>
      </w:r>
      <w:r w:rsidR="008F13F2">
        <w:instrText>ADDIN CSL_CITATION {"citationItems":[{"id":"ITEM-1","itemData":{"DOI":"10.1038/s41598-019-48114-3","ISSN":"20452322","PMID":"31413339","abstract":"Modern scientific instruments are acquiring data at ever-increasing rates, leading to an exponential increase in the size of data sets. Taking full advantage of these acquisition rates will require corresponding advancements in the speed and efficiency of data analytics and experimental control. A significant step forward would come from automatic decision-making methods that enable scientific instruments to autonomously explore scientific problems—that is, to intelligently explore parameter spaces without human intervention, selecting high-value measurements to perform based on the continually growing experimental data set. Here, we develop such an autonomous decision-making algorithm that is physics-agnostic, generalizable, and operates in an abstract multi-dimensional parameter space. Our approach relies on constructing a surrogate model that fits and interpolates the available experimental data, and is continuously refined as more data is gathered. The distribution and correlation of the data is used to generate a corresponding uncertainty across the surrogate model. By suggesting follow-up measurements in regions of greatest uncertainty, the algorithm maximally increases knowledge with each added measurement. This procedure is applied repeatedly, with the algorithm iteratively reducing model error and thus efficiently sampling the parameter space with each new measurement that it requests. We validate the method using synthetic data, demonstrating that it converges to faithful replica of test functions more rapidly than competing methods, and demonstrate the viability of the approach in an experimental context by using it to direct autonomous small-angle (SAXS) and grazing-incidence small-angle (GISAXS) x-ray scattering experiments.","author":[{"dropping-particle":"","family":"Noack","given":"Marcus M.","non-dropping-particle":"","parse-names":false,"suffix":""},{"dropping-particle":"","family":"Yager","given":"Kevin G.","non-dropping-particle":"","parse-names":false,"suffix":""},{"dropping-particle":"","family":"Fukuto","given":"Masafumi","non-dropping-particle":"","parse-names":false,"suffix":""},{"dropping-particle":"","family":"Doerk","given":"Gregory S.","non-dropping-particle":"","parse-names":false,"suffix":""},{"dropping-particle":"","family":"Li","given":"Ruipeng","non-dropping-particle":"","parse-names":false,"suffix":""},{"dropping-particle":"","family":"Sethian","given":"James A.","non-dropping-particle":"","parse-names":false,"suffix":""}],"container-title":"Scientific Reports","id":"ITEM-1","issued":{"date-parts":[["2019"]]},"title":"A Kriging-Based Approach to Autonomous Experimentation with Applications to X-Ray Scattering","type":"article-journal"},"uris":["http://www.mendeley.com/documents/?uuid=81f757e4-67ba-4e2e-aede-80228d2e7559"]},{"id":"ITEM-2","itemData":{"DOI":"10.1126/sciadv.aaq1566","ISSN":"23752548","abstract":"With more than a hundred elements in the periodic table, a large number of potential new materials exist to address the technological and societal challenges we face today; however, without some guidance, searching through this vast combinatorial space is frustratingly slow and expensive, especially for materials strongly influenced by processing. We train a machine learning (ML) model on previously reported observations, parameters from physiochemical theories, and make it synthesis method-dependent to guide high-throughput (HiTp) experiments to find a new system of metallic glasses in the Co-V-Zr ternary. Experimental observations are in good agreement with the predictions of the model, but there are quantitative discrepancies in the precise compositions predicted. We use these discrepancies to retrain the ML model. The refined model has significantly improved accuracy not only for the Co-V-Zr system but also across all other available validation data. We then use the refined model to guide the discovery of metallic glasses in two additional previously unreported ternaries. Although our approach of iterative use of ML and HiTp experiments has guided us to rapid discovery of three new glass-forming systems, it has also provided us with a quantitatively accurate, synthesis method-sensitive predictor for metallic glasses that improves performance with use and thus promises to greatly accelerate discovery of many new metallic glasses. We believe that this discovery paradigm is applicable to a wider range of materials and should prove equally powerful for other materials and properties that are synthesis path-dependent and that current physiochemical theories find challenging to predict.","author":[{"dropping-particle":"","family":"Ren","given":"Fang","non-dropping-particle":"","parse-names":false,"suffix":""},{"dropping-particle":"","family":"Ward","given":"Logan","non-dropping-particle":"","parse-names":false,"suffix":""},{"dropping-particle":"","family":"Williams","given":"Travis","non-dropping-particle":"","parse-names":false,"suffix":""},{"dropping-particle":"","family":"Laws","given":"Kevin J.","non-dropping-particle":"","parse-names":false,"suffix":""},{"dropping-particle":"","family":"Wolverton","given":"Christopher","non-dropping-particle":"","parse-names":false,"suffix":""},{"dropping-particle":"","family":"Hattrick-Simpers","given":"Jason","non-dropping-particle":"","parse-names":false,"suffix":""},{"dropping-particle":"","family":"Mehta","given":"Apurva","non-dropping-particle":"","parse-names":false,"suffix":""}],"container-title":"Science Advances","id":"ITEM-2","issued":{"date-parts":[["2018"]]},"title":"Accelerated discovery of metallic glasses through iteration of machine learning and high-throughput experiments","type":"article-journal"},"uris":["http://www.mendeley.com/documents/?uuid=784288ec-8c21-4c24-91c8-8763ba26c57b"]}],"mendeley":{"formattedCitation":"&lt;sup&gt;6,7&lt;/sup&gt;","plainTextFormattedCitation":"6,7","previouslyFormattedCitation":"&lt;sup&gt;6,7&lt;/sup&gt;"},"properties":{"noteIndex":0},"schema":"https://github.com/citation-style-language/schema/raw/master/csl-citation.json"}</w:instrText>
      </w:r>
      <w:r w:rsidR="00030F99">
        <w:fldChar w:fldCharType="separate"/>
      </w:r>
      <w:r w:rsidR="004922ED" w:rsidRPr="004922ED">
        <w:rPr>
          <w:noProof/>
          <w:vertAlign w:val="superscript"/>
        </w:rPr>
        <w:t>6,7</w:t>
      </w:r>
      <w:r w:rsidR="00030F99">
        <w:fldChar w:fldCharType="end"/>
      </w:r>
      <w:r w:rsidR="005C6FAF">
        <w:t xml:space="preserve"> </w:t>
      </w:r>
      <w:r w:rsidR="00BD45DD">
        <w:t>Ultimately,</w:t>
      </w:r>
      <w:r w:rsidR="005C6FAF">
        <w:t xml:space="preserve"> these metrics are likely to be replaced by automated </w:t>
      </w:r>
      <w:r w:rsidR="00BD45DD">
        <w:t>knowledge extraction</w:t>
      </w:r>
      <w:r w:rsidR="005C6FAF">
        <w:t xml:space="preserve"> algorithms being developed in response to other priority research </w:t>
      </w:r>
      <w:r w:rsidR="005C6FAF">
        <w:lastRenderedPageBreak/>
        <w:t xml:space="preserve">directions; however, this work will focus on the </w:t>
      </w:r>
      <w:r w:rsidR="006A011F">
        <w:t xml:space="preserve">simpler task of </w:t>
      </w:r>
      <w:r w:rsidR="005C6FAF">
        <w:t>develop</w:t>
      </w:r>
      <w:r w:rsidR="006A011F">
        <w:t>ing</w:t>
      </w:r>
      <w:r w:rsidR="005C6FAF">
        <w:t xml:space="preserve"> metrics and functions </w:t>
      </w:r>
      <w:r w:rsidR="0012104A">
        <w:t xml:space="preserve">to </w:t>
      </w:r>
      <w:r w:rsidR="005C6FAF">
        <w:t xml:space="preserve">enable feedback for intelligent instrument control. </w:t>
      </w:r>
    </w:p>
    <w:p w14:paraId="4CDEC5C3" w14:textId="4AF525BD" w:rsidR="005C6FAF" w:rsidRDefault="006A011F" w:rsidP="00643A58">
      <w:pPr>
        <w:pStyle w:val="ListParagraph"/>
        <w:spacing w:before="120" w:after="120" w:line="240" w:lineRule="auto"/>
        <w:ind w:left="0"/>
        <w:contextualSpacing w:val="0"/>
        <w:jc w:val="both"/>
      </w:pPr>
      <w:r>
        <w:t>Machine learning c</w:t>
      </w:r>
      <w:r w:rsidR="005C6FAF">
        <w:t xml:space="preserve">ontrol algorithms </w:t>
      </w:r>
      <w:r>
        <w:t>leverage</w:t>
      </w:r>
      <w:r w:rsidR="005C6FAF">
        <w:t xml:space="preserve"> prior knowledge </w:t>
      </w:r>
      <w:r>
        <w:t>through the training process, which reveals th</w:t>
      </w:r>
      <w:r w:rsidR="005C6FAF">
        <w:t>e relationship</w:t>
      </w:r>
      <w:r w:rsidR="002A3C33">
        <w:t>s</w:t>
      </w:r>
      <w:r w:rsidR="005C6FAF">
        <w:t xml:space="preserve"> between the </w:t>
      </w:r>
      <w:r>
        <w:t xml:space="preserve">experimental </w:t>
      </w:r>
      <w:r w:rsidR="005C6FAF">
        <w:t>configuration</w:t>
      </w:r>
      <w:r>
        <w:t xml:space="preserve">, </w:t>
      </w:r>
      <w:r w:rsidR="005C6FAF">
        <w:t xml:space="preserve">the </w:t>
      </w:r>
      <w:r>
        <w:t>subsequent measurement, and the change in information metric</w:t>
      </w:r>
      <w:r w:rsidR="005C6FAF">
        <w:t xml:space="preserve">.  </w:t>
      </w:r>
      <w:r w:rsidR="00F631E0">
        <w:t>The final prerequisite for autonomous control, is the development and assessment of control algorithms</w:t>
      </w:r>
      <w:r w:rsidR="005C6FAF">
        <w:t xml:space="preserve">.  </w:t>
      </w:r>
      <w:r w:rsidR="002A3C33" w:rsidRPr="00640A78">
        <w:t xml:space="preserve">Despite the relative popularity of active learning in industry, advances are needed to port solutions to scientific problems.  Challenges </w:t>
      </w:r>
      <w:r w:rsidR="002A3C33">
        <w:t xml:space="preserve">include scaling to large images, </w:t>
      </w:r>
      <w:r w:rsidR="002A3C33" w:rsidRPr="00640A78">
        <w:t>handling uncertainties and low signal-to-noise, or incorporating physical information and simulations. SUF experiments can also be multi-modal and hyperspectral, increasing the dimensionality of the information manifold significantly.</w:t>
      </w:r>
      <w:r w:rsidR="00BD45DD">
        <w:t xml:space="preserve"> </w:t>
      </w:r>
      <w:r w:rsidR="002A3C33" w:rsidRPr="00640A78">
        <w:t xml:space="preserve">Consequently, smart data collection at the SUFs will require </w:t>
      </w:r>
      <w:r w:rsidR="002A3C33">
        <w:t>specific</w:t>
      </w:r>
      <w:r w:rsidR="002A3C33" w:rsidRPr="00640A78">
        <w:t xml:space="preserve"> algorithmic development.</w:t>
      </w:r>
      <w:r w:rsidR="002A3C33">
        <w:t xml:space="preserve"> </w:t>
      </w:r>
      <w:r w:rsidR="005C6FAF">
        <w:t>The control algorithm needs to be tailored to</w:t>
      </w:r>
      <w:r w:rsidR="006E2AAF">
        <w:t xml:space="preserve"> the instrument and the science case</w:t>
      </w:r>
      <w:r w:rsidR="005C6FAF">
        <w:t xml:space="preserve"> in order to make intelligent decisions about each subsequent measurement using the content of the previous measurement.  The control algorithm also must do this as rapidly as data </w:t>
      </w:r>
      <w:r w:rsidR="005A27A1">
        <w:t xml:space="preserve">are </w:t>
      </w:r>
      <w:r w:rsidR="005C6FAF">
        <w:t xml:space="preserve">acquired, placing constraints on algorithm architectures depending upon the timescale </w:t>
      </w:r>
      <w:r w:rsidR="00236A1A">
        <w:t>of measurements</w:t>
      </w:r>
      <w:r w:rsidR="005C6FAF">
        <w:t xml:space="preserve">.  The </w:t>
      </w:r>
      <w:r w:rsidR="00F631E0">
        <w:t>scope</w:t>
      </w:r>
      <w:r w:rsidR="005C6FAF">
        <w:t xml:space="preserve"> of the proposed work is to develop these individual components, integrate them to exert autonomous control, and evaluate the efficiency enhancement at instruments across three SUFs. </w:t>
      </w:r>
    </w:p>
    <w:p w14:paraId="4833396F" w14:textId="2DAD3C22" w:rsidR="006F6F38" w:rsidRPr="00887A11" w:rsidRDefault="00F631E0" w:rsidP="00643A58">
      <w:pPr>
        <w:pStyle w:val="ListParagraph"/>
        <w:spacing w:before="120" w:after="120" w:line="240" w:lineRule="auto"/>
        <w:ind w:left="0"/>
        <w:contextualSpacing w:val="0"/>
        <w:jc w:val="both"/>
      </w:pPr>
      <w:r>
        <w:t xml:space="preserve">The proposed work will demonstrate and quantify the benefit of intelligent automation of instruments across the SUFs.  </w:t>
      </w:r>
      <w:r w:rsidRPr="00BD45DD">
        <w:rPr>
          <w:i/>
        </w:rPr>
        <w:t>In order to ensure that these solutions are generalizable across the facilities we have chosen instruments at the Advanced Photon Source (APS), the High Flux Isotope Reactor (HFIR), the Spallation Neutron Source (SNS), and the Stanford Synchrotron Radiation Lightsource (SSRL), shown in figure 2.  Collectively, autonomous control of these instruments will demonstrate applicability across the majority of characterization techniques available at the x-ray and neutron user facilities including x-ray scattering, neutron scattering, x-ray absorption spectroscopy, x-ray emission spectroscopy, and scanning x-ray imaging.</w:t>
      </w:r>
    </w:p>
    <w:p w14:paraId="34EC7624" w14:textId="53E78B8C" w:rsidR="000479B4" w:rsidRDefault="000479B4" w:rsidP="00643A58">
      <w:pPr>
        <w:pStyle w:val="ListParagraph"/>
        <w:spacing w:before="120" w:after="120" w:line="240" w:lineRule="auto"/>
        <w:ind w:left="0"/>
        <w:contextualSpacing w:val="0"/>
        <w:jc w:val="both"/>
        <w:rPr>
          <w:b/>
        </w:rPr>
      </w:pPr>
      <w:r w:rsidRPr="000479B4">
        <w:rPr>
          <w:b/>
        </w:rPr>
        <w:t>II.</w:t>
      </w:r>
      <w:r>
        <w:rPr>
          <w:b/>
        </w:rPr>
        <w:t xml:space="preserve"> </w:t>
      </w:r>
      <w:r w:rsidR="004E15EA" w:rsidRPr="00716835">
        <w:rPr>
          <w:b/>
        </w:rPr>
        <w:t>Proposed Research and Methods</w:t>
      </w:r>
    </w:p>
    <w:p w14:paraId="5D2D505E" w14:textId="0EB4A3D4" w:rsidR="004E15EA" w:rsidRPr="00716835" w:rsidRDefault="000479B4" w:rsidP="00643A58">
      <w:pPr>
        <w:spacing w:before="120" w:after="120" w:line="240" w:lineRule="auto"/>
        <w:jc w:val="both"/>
        <w:rPr>
          <w:b/>
        </w:rPr>
      </w:pPr>
      <w:r>
        <w:rPr>
          <w:b/>
        </w:rPr>
        <w:t>II.a. Scientific Motivation</w:t>
      </w:r>
      <w:r w:rsidR="004E15EA" w:rsidRPr="00716835">
        <w:rPr>
          <w:b/>
        </w:rPr>
        <w:t xml:space="preserve"> </w:t>
      </w:r>
    </w:p>
    <w:p w14:paraId="1BE36337" w14:textId="08FC5DA2" w:rsidR="006E2D37" w:rsidRDefault="006E2D37" w:rsidP="00643A58">
      <w:pPr>
        <w:pStyle w:val="ListParagraph"/>
        <w:spacing w:before="120" w:after="120" w:line="240" w:lineRule="auto"/>
        <w:ind w:left="0"/>
        <w:contextualSpacing w:val="0"/>
        <w:jc w:val="both"/>
      </w:pPr>
      <w:r>
        <w:t xml:space="preserve">Data collection with x-rays and neutrons requires optimization of measurement conditions tailored to each unique experiment and dictated by the sample, instrument and interpretation approach. This optimization involves control of dose, motor movement, balance of flux and resolution, background measurements, changing instrumental configurations, and sample environment </w:t>
      </w:r>
    </w:p>
    <w:p w14:paraId="7D61F065" w14:textId="1B0568FF" w:rsidR="006E2D37" w:rsidRDefault="006E2D37" w:rsidP="00643A58">
      <w:pPr>
        <w:pStyle w:val="ListParagraph"/>
        <w:spacing w:before="120" w:after="120" w:line="240" w:lineRule="auto"/>
        <w:ind w:left="0"/>
        <w:contextualSpacing w:val="0"/>
        <w:jc w:val="both"/>
      </w:pPr>
      <w:r>
        <w:t xml:space="preserve">parameters.  Moreover, each control decision requires analysis and feedback from previous data points. Current data collection strategies are </w:t>
      </w:r>
      <w:r w:rsidRPr="00A57F92">
        <w:rPr>
          <w:i/>
          <w:iCs/>
        </w:rPr>
        <w:t>ad hoc</w:t>
      </w:r>
      <w:r>
        <w:t xml:space="preserve">, inefficient and expensive. Autonomous control to optimize scattering, imaging, and spectroscopic measurements has the potential to provide a paradigm shift in the collection of </w:t>
      </w:r>
      <w:r w:rsidR="008F13F2">
        <w:t>data at SUFs, by prioritizing the generation of information over data</w:t>
      </w:r>
      <w:r>
        <w:t>.</w:t>
      </w:r>
    </w:p>
    <w:p w14:paraId="07793C65" w14:textId="6EF59ED3" w:rsidR="004E15EA" w:rsidRDefault="006F6F38" w:rsidP="00643A58">
      <w:pPr>
        <w:pStyle w:val="ListParagraph"/>
        <w:spacing w:before="120" w:after="120" w:line="240" w:lineRule="auto"/>
        <w:ind w:left="0"/>
        <w:contextualSpacing w:val="0"/>
        <w:jc w:val="both"/>
      </w:pPr>
      <w:r>
        <w:t>This proposal</w:t>
      </w:r>
      <w:r w:rsidR="00E25F9F">
        <w:t>,</w:t>
      </w:r>
      <w:r>
        <w:t xml:space="preserve"> </w:t>
      </w:r>
      <w:r w:rsidR="00E25F9F">
        <w:t>by</w:t>
      </w:r>
      <w:r>
        <w:t xml:space="preserve"> develop</w:t>
      </w:r>
      <w:r w:rsidR="00E25F9F">
        <w:t>ing</w:t>
      </w:r>
      <w:r>
        <w:t xml:space="preserve"> and deploy</w:t>
      </w:r>
      <w:r w:rsidR="00E25F9F">
        <w:t>ing</w:t>
      </w:r>
      <w:r>
        <w:t xml:space="preserve"> smart automation</w:t>
      </w:r>
      <w:r w:rsidR="00E25F9F">
        <w:t>,</w:t>
      </w:r>
      <w:r>
        <w:t xml:space="preserve"> will answer two fundamental questions </w:t>
      </w:r>
      <w:r w:rsidR="00E25F9F">
        <w:t>that</w:t>
      </w:r>
      <w:r>
        <w:t xml:space="preserve"> are routinely encountered in x-ray and neutron measurements.  </w:t>
      </w:r>
    </w:p>
    <w:p w14:paraId="5D46479C" w14:textId="6A6916AA" w:rsidR="004E15EA" w:rsidRDefault="006F6F38" w:rsidP="00643A58">
      <w:pPr>
        <w:pStyle w:val="ListParagraph"/>
        <w:numPr>
          <w:ilvl w:val="0"/>
          <w:numId w:val="20"/>
        </w:numPr>
        <w:spacing w:before="120" w:after="120" w:line="240" w:lineRule="auto"/>
        <w:contextualSpacing w:val="0"/>
        <w:jc w:val="both"/>
      </w:pPr>
      <w:r>
        <w:t>Firstly, for a single scan what is the optimal measurement condition for a sample? This includes identifying both the sample characteristics and determining additional phases or scattering (e.g. from sample environment) which will influence the measurement</w:t>
      </w:r>
      <w:r w:rsidR="00E25F9F">
        <w:t xml:space="preserve"> thereby</w:t>
      </w:r>
      <w:r>
        <w:t xml:space="preserve"> allow</w:t>
      </w:r>
      <w:r w:rsidR="00E25F9F">
        <w:t>ing</w:t>
      </w:r>
      <w:r>
        <w:t xml:space="preserve"> a</w:t>
      </w:r>
      <w:r w:rsidR="0039523F">
        <w:t>n optimized</w:t>
      </w:r>
      <w:r w:rsidR="006B3A65">
        <w:t xml:space="preserve"> </w:t>
      </w:r>
      <w:r>
        <w:t xml:space="preserve">configuration of the instrument.  </w:t>
      </w:r>
    </w:p>
    <w:p w14:paraId="7CF70C9C" w14:textId="54A0CF3D" w:rsidR="006F6F38" w:rsidRDefault="006F6F38" w:rsidP="00643A58">
      <w:pPr>
        <w:pStyle w:val="ListParagraph"/>
        <w:numPr>
          <w:ilvl w:val="0"/>
          <w:numId w:val="20"/>
        </w:numPr>
        <w:spacing w:before="120" w:after="120" w:line="240" w:lineRule="auto"/>
        <w:contextualSpacing w:val="0"/>
        <w:jc w:val="both"/>
      </w:pPr>
      <w:r>
        <w:t>Secondly, can smart automation increase</w:t>
      </w:r>
      <w:r w:rsidR="001821DC">
        <w:t xml:space="preserve"> the</w:t>
      </w:r>
      <w:r>
        <w:t xml:space="preserve"> information</w:t>
      </w:r>
      <w:r w:rsidR="001821DC">
        <w:t xml:space="preserve"> contained in each measurement by selectively navigating</w:t>
      </w:r>
      <w:r w:rsidR="00C22372">
        <w:t xml:space="preserve"> salient regions in</w:t>
      </w:r>
      <w:r w:rsidR="001821DC">
        <w:t xml:space="preserve"> a high-dimensional experimental measurement space?</w:t>
      </w:r>
    </w:p>
    <w:p w14:paraId="2CABC99D" w14:textId="69AA8D75" w:rsidR="006F6F38" w:rsidRDefault="006F6F38" w:rsidP="00643A58">
      <w:pPr>
        <w:pStyle w:val="ListParagraph"/>
        <w:spacing w:before="120" w:after="120" w:line="240" w:lineRule="auto"/>
        <w:ind w:left="0"/>
        <w:contextualSpacing w:val="0"/>
        <w:jc w:val="both"/>
      </w:pPr>
      <w:r>
        <w:lastRenderedPageBreak/>
        <w:t>Autonomous experimental control has perhaps the most power when used to sort through a large experimental parametric space.</w:t>
      </w:r>
      <w:r w:rsidR="000E4F01">
        <w:fldChar w:fldCharType="begin" w:fldLock="1"/>
      </w:r>
      <w:r w:rsidR="009539FD">
        <w:instrText>ADDIN CSL_CITATION {"citationItems":[{"id":"ITEM-1","itemData":{"DOI":"10.1007/s40192-017-0098-z","ISSN":"21939772","abstract":"The optimization of composition and processing to obtain materials that exhibit desirable characteristics has historically relied on a combination of domain knowledge, trial and error, and luck. We propose a methodology that can accelerate this process by fitting data-driven models to experimental data as it is collected to suggest which experiment should be performed next. This methodology can guide the practitioner to test the most promising candidates earlier and can supplement scientific and engineering intuition with data-driven insights. A key strength of the proposed framework is that it scales to high-dimensional parameter spaces, as are typical in materials discovery applications. Importantly, the data-driven models incorporate uncertainty analysis, so that new experiments are proposed based on a combination of exploring high-uncertainty candidates and exploiting high-performing regions of parameter space. Over four materials science test cases, our methodology led to the optimal candidate being found with three times fewer required measurements than random guessing on average.","author":[{"dropping-particle":"","family":"Ling","given":"Julia","non-dropping-particle":"","parse-names":false,"suffix":""},{"dropping-particle":"","family":"Hutchinson","given":"Maxwell","non-dropping-particle":"","parse-names":false,"suffix":""},{"dropping-particle":"","family":"Antono","given":"Erin","non-dropping-particle":"","parse-names":false,"suffix":""},{"dropping-particle":"","family":"Paradiso","given":"Sean","non-dropping-particle":"","parse-names":false,"suffix":""},{"dropping-particle":"","family":"Meredig","given":"Bryce","non-dropping-particle":"","parse-names":false,"suffix":""}],"container-title":"Integrating Materials and Manufacturing Innovation","id":"ITEM-1","issued":{"date-parts":[["2017"]]},"title":"High-Dimensional Materials and Process Optimization Using Data-Driven Experimental Design with Well-Calibrated Uncertainty Estimates","type":"article-journal"},"uris":["http://www.mendeley.com/documents/?uuid=e898bd20-f031-40cf-afec-d3ed6071477c"]},{"id":"ITEM-2","itemData":{"DOI":"10.1126/sciadv.aaq1566","ISSN":"23752548","abstract":"With more than a hundred elements in the periodic table, a large number of potential new materials exist to address the technological and societal challenges we face today; however, without some guidance, searching through this vast combinatorial space is frustratingly slow and expensive, especially for materials strongly influenced by processing. We train a machine learning (ML) model on previously reported observations, parameters from physiochemical theories, and make it synthesis method-dependent to guide high-throughput (HiTp) experiments to find a new system of metallic glasses in the Co-V-Zr ternary. Experimental observations are in good agreement with the predictions of the model, but there are quantitative discrepancies in the precise compositions predicted. We use these discrepancies to retrain the ML model. The refined model has significantly improved accuracy not only for the Co-V-Zr system but also across all other available validation data. We then use the refined model to guide the discovery of metallic glasses in two additional previously unreported ternaries. Although our approach of iterative use of ML and HiTp experiments has guided us to rapid discovery of three new glass-forming systems, it has also provided us with a quantitatively accurate, synthesis method-sensitive predictor for metallic glasses that improves performance with use and thus promises to greatly accelerate discovery of many new metallic glasses. We believe that this discovery paradigm is applicable to a wider range of materials and should prove equally powerful for other materials and properties that are synthesis path-dependent and that current physiochemical theories find challenging to predict.","author":[{"dropping-particle":"","family":"Ren","given":"Fang","non-dropping-particle":"","parse-names":false,"suffix":""},{"dropping-particle":"","family":"Ward","given":"Logan","non-dropping-particle":"","parse-names":false,"suffix":""},{"dropping-particle":"","family":"Williams","given":"Travis","non-dropping-particle":"","parse-names":false,"suffix":""},{"dropping-particle":"","family":"Laws","given":"Kevin J.","non-dropping-particle":"","parse-names":false,"suffix":""},{"dropping-particle":"","family":"Wolverton","given":"Christopher","non-dropping-particle":"","parse-names":false,"suffix":""},{"dropping-particle":"","family":"Hattrick-Simpers","given":"Jason","non-dropping-particle":"","parse-names":false,"suffix":""},{"dropping-particle":"","family":"Mehta","given":"Apurva","non-dropping-particle":"","parse-names":false,"suffix":""}],"container-title":"Science Advances","id":"ITEM-2","issued":{"date-parts":[["2018"]]},"title":"Accelerated discovery of metallic glasses through iteration of machine learning and high-throughput experiments","type":"article-journal"},"uris":["http://www.mendeley.com/documents/?uuid=784288ec-8c21-4c24-91c8-8763ba26c57b"]},{"id":"ITEM-3","itemData":{"DOI":"10.1126/sciadv.aaz1708","ISSN":"23752548","abstract":"While additive manufacturing (AM) has facilitated the production of complex structures, it has also highlighted the immense challenge inherent in identifying the optimum AM structure for a given application. Numerical methods are important tools for optimization, but experiment remains the gold standard for studying nonlinear, but critical, mechanical properties such as toughness. To address the vastness of AM design space and the need for experiment, we develop a Bayesian experimental autonomous researcher (BEAR) that combines Bayesian optimization and high-throughput automated experimentation. In addition to rapidly performing experiments, the BEAR leverages iterative experimentation by selecting experiments based on all available results. Using the BEAR, we explore the toughness of a parametric family of structures and observe an almost 60-fold reduction in the number of experiments needed to identify high-performing structures relative to a grid-based search. These results show the value of machine learning in experimental fields where data are sparse.","author":[{"dropping-particle":"","family":"Gongora","given":"Aldair E.","non-dropping-particle":"","parse-names":false,"suffix":""},{"dropping-particle":"","family":"Xu","given":"Bowen","non-dropping-particle":"","parse-names":false,"suffix":""},{"dropping-particle":"","family":"Perry","given":"Wyatt","non-dropping-particle":"","parse-names":false,"suffix":""},{"dropping-particle":"","family":"Okoye","given":"Chika","non-dropping-particle":"","parse-names":false,"suffix":""},{"dropping-particle":"","family":"Riley","given":"Patrick","non-dropping-particle":"","parse-names":false,"suffix":""},{"dropping-particle":"","family":"Reyes","given":"Kristofer G.","non-dropping-particle":"","parse-names":false,"suffix":""},{"dropping-particle":"","family":"Morgan","given":"Elise F.","non-dropping-particle":"","parse-names":false,"suffix":""},{"dropping-particle":"","family":"Brown","given":"Keith A.","non-dropping-particle":"","parse-names":false,"suffix":""}],"container-title":"Science Advances","id":"ITEM-3","issued":{"date-parts":[["2020"]]},"title":"A Bayesian experimental autonomous researcher for mechanical design","type":"article-journal"},"uris":["http://www.mendeley.com/documents/?uuid=4cb5b6e2-676a-4660-ab0d-070d716693b5"]},{"id":"ITEM-4","itemData":{"DOI":"10.1038/s41586-018-0307-8","ISSN":"14764687","PMID":"30022133","abstract":"The discovery of chemical reactions is an inherently unpredictable and time-consuming process 1 . An attractive alternative is to predict reactivity, although relevant approaches, such as computer-aided reaction design, are still in their infancy 2 . Reaction prediction based on high-level quantum chemical methods is complex 3, even for simple molecules. Although machine learning is powerful for data analysis 4,5, its applications in chemistry are still being developed 6 . Inspired by strategies based on chemists' intuition 7, we propose that a reaction system controlled by a machine learning algorithm may be able to explore the space of chemical reactions quickly, especially if trained by an expert 8 . Here we present an organic synthesis robot that can perform chemical reactions and analysis faster than they can be performed manually, as well as predict the reactivity of possible reagent combinations after conducting a small number of experiments, thus effectively navigating chemical reaction space. By using machine learning for decision making, enabled by binary encoding of the chemical inputs, the reactions can be assessed in real time using nuclear magnetic resonance and infrared spectroscopy. The machine learning system was able to predict the reactivity of about 1,000 reaction combinations with accuracy greater than 80 per cent after considering the outcomes of slightly over 10 per cent of the dataset. This approach was also used to calculate the reactivity of published datasets. Further, by using real-time data from our robot, these predictions were followed up manually by a chemist, leading to the discovery of four reactions.","author":[{"dropping-particle":"","family":"Granda","given":"Jarosław M.","non-dropping-particle":"","parse-names":false,"suffix":""},{"dropping-particle":"","family":"Donina","given":"Liva","non-dropping-particle":"","parse-names":false,"suffix":""},{"dropping-particle":"","family":"Dragone","given":"Vincenza","non-dropping-particle":"","parse-names":false,"suffix":""},{"dropping-particle":"","family":"Long","given":"De Liang","non-dropping-particle":"","parse-names":false,"suffix":""},{"dropping-particle":"","family":"Cronin","given":"Leroy","non-dropping-particle":"","parse-names":false,"suffix":""}],"container-title":"Nature","id":"ITEM-4","issued":{"date-parts":[["2018"]]},"title":"Controlling an organic synthesis robot with machine learning to search for new reactivity","type":"article-journal"},"uris":["http://www.mendeley.com/documents/?uuid=2b242ef7-514c-4d72-8627-a3b27809cc7a"]}],"mendeley":{"formattedCitation":"&lt;sup&gt;2,5,6,8&lt;/sup&gt;","plainTextFormattedCitation":"2,5,6,8","previouslyFormattedCitation":"&lt;sup&gt;2,5,6,8&lt;/sup&gt;"},"properties":{"noteIndex":0},"schema":"https://github.com/citation-style-language/schema/raw/master/csl-citation.json"}</w:instrText>
      </w:r>
      <w:r w:rsidR="000E4F01">
        <w:fldChar w:fldCharType="separate"/>
      </w:r>
      <w:r w:rsidR="008F13F2" w:rsidRPr="008F13F2">
        <w:rPr>
          <w:noProof/>
          <w:vertAlign w:val="superscript"/>
        </w:rPr>
        <w:t>2,5,6,8</w:t>
      </w:r>
      <w:r w:rsidR="000E4F01">
        <w:fldChar w:fldCharType="end"/>
      </w:r>
      <w:r>
        <w:t xml:space="preserve">  </w:t>
      </w:r>
      <w:r w:rsidR="002E3532">
        <w:t>For example</w:t>
      </w:r>
      <w:r w:rsidR="00A16812">
        <w:t xml:space="preserve">, </w:t>
      </w:r>
      <w:r w:rsidR="00E25F9F">
        <w:t xml:space="preserve">a </w:t>
      </w:r>
      <w:r w:rsidR="00A16812">
        <w:t xml:space="preserve">user must select position, path, and spatial resolution in imaging, </w:t>
      </w:r>
      <w:r>
        <w:t>energy scales, dwell time, and step size in spectroscopy, the reciprocal space dimension in scattering, and the complex scales of experimental variables across all experimental modalities within in situ or operando experiments.  In th</w:t>
      </w:r>
      <w:r w:rsidR="00A16812">
        <w:t>e last</w:t>
      </w:r>
      <w:r>
        <w:t xml:space="preserve"> case, the goal is to obtain as much information as possible about how the material is changing with time or other external parameters. </w:t>
      </w:r>
      <w:r w:rsidR="00E25F9F">
        <w:t>A</w:t>
      </w:r>
      <w:r>
        <w:t>u</w:t>
      </w:r>
      <w:r w:rsidR="005905E0">
        <w:t>tonomous parametric exploration</w:t>
      </w:r>
      <w:r w:rsidR="00E25F9F">
        <w:t xml:space="preserve"> at the</w:t>
      </w:r>
      <w:r>
        <w:t xml:space="preserve"> SUF instruments has the potential to positively impact nearly every national research priority outlined by the Basic Research Needs reports.  For this proposal we focus on three scientific areas to evaluate the improvement in efficiency at generating informat</w:t>
      </w:r>
      <w:r w:rsidR="005905E0">
        <w:t xml:space="preserve">ion.  These topics </w:t>
      </w:r>
      <w:r w:rsidR="005A27A1">
        <w:t xml:space="preserve">have been </w:t>
      </w:r>
      <w:r w:rsidR="005905E0">
        <w:t>chosen because</w:t>
      </w:r>
      <w:r>
        <w:t xml:space="preserve"> current measurement paradigms </w:t>
      </w:r>
      <w:r w:rsidR="005905E0">
        <w:t xml:space="preserve">exist </w:t>
      </w:r>
      <w:r>
        <w:t>to use as a baseline</w:t>
      </w:r>
      <w:r w:rsidR="00E25F9F">
        <w:t xml:space="preserve"> to directly compare the information collection efficiency against as part of task 2. Further, </w:t>
      </w:r>
      <w:r>
        <w:t xml:space="preserve">improvements in the efficiency with which information is </w:t>
      </w:r>
      <w:r w:rsidR="00E25F9F">
        <w:t>generated</w:t>
      </w:r>
      <w:r>
        <w:t xml:space="preserve"> can create </w:t>
      </w:r>
      <w:r w:rsidR="00E25F9F">
        <w:t>immediate</w:t>
      </w:r>
      <w:r>
        <w:t xml:space="preserve"> step changes in </w:t>
      </w:r>
      <w:r w:rsidR="005A27A1">
        <w:t xml:space="preserve">the rate of </w:t>
      </w:r>
      <w:r w:rsidR="00643A58" w:rsidRPr="00CC6E51">
        <w:rPr>
          <w:b/>
          <w:noProof/>
          <w:u w:val="single"/>
        </w:rPr>
        <mc:AlternateContent>
          <mc:Choice Requires="wps">
            <w:drawing>
              <wp:anchor distT="0" distB="0" distL="114300" distR="114300" simplePos="0" relativeHeight="251680256" behindDoc="1" locked="0" layoutInCell="1" allowOverlap="1" wp14:anchorId="7CFBA962" wp14:editId="26EEAA93">
                <wp:simplePos x="0" y="0"/>
                <wp:positionH relativeFrom="column">
                  <wp:posOffset>3500755</wp:posOffset>
                </wp:positionH>
                <wp:positionV relativeFrom="paragraph">
                  <wp:posOffset>619125</wp:posOffset>
                </wp:positionV>
                <wp:extent cx="2518410" cy="6243955"/>
                <wp:effectExtent l="0" t="0" r="0" b="4445"/>
                <wp:wrapTight wrapText="bothSides">
                  <wp:wrapPolygon edited="0">
                    <wp:start x="0" y="0"/>
                    <wp:lineTo x="0" y="21549"/>
                    <wp:lineTo x="21404" y="21549"/>
                    <wp:lineTo x="21404" y="0"/>
                    <wp:lineTo x="0" y="0"/>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8410" cy="6243955"/>
                        </a:xfrm>
                        <a:prstGeom prst="rect">
                          <a:avLst/>
                        </a:prstGeom>
                        <a:solidFill>
                          <a:srgbClr val="FFFFFF"/>
                        </a:solidFill>
                        <a:ln w="9525">
                          <a:noFill/>
                          <a:miter lim="800000"/>
                          <a:headEnd/>
                          <a:tailEnd/>
                        </a:ln>
                      </wps:spPr>
                      <wps:txbx>
                        <w:txbxContent>
                          <w:p w14:paraId="69E8C289" w14:textId="77777777" w:rsidR="00827293" w:rsidRDefault="00827293" w:rsidP="00F27DCA">
                            <w:r>
                              <w:rPr>
                                <w:noProof/>
                              </w:rPr>
                              <w:drawing>
                                <wp:inline distT="0" distB="0" distL="0" distR="0" wp14:anchorId="09FC6652" wp14:editId="162DABAD">
                                  <wp:extent cx="2239725" cy="1851949"/>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9347" cy="1851637"/>
                                          </a:xfrm>
                                          <a:prstGeom prst="rect">
                                            <a:avLst/>
                                          </a:prstGeom>
                                          <a:noFill/>
                                          <a:ln>
                                            <a:noFill/>
                                          </a:ln>
                                        </pic:spPr>
                                      </pic:pic>
                                    </a:graphicData>
                                  </a:graphic>
                                </wp:inline>
                              </w:drawing>
                            </w:r>
                          </w:p>
                          <w:p w14:paraId="217BE7F9" w14:textId="77777777" w:rsidR="00827293" w:rsidRDefault="00827293" w:rsidP="00F27DCA">
                            <w:r>
                              <w:rPr>
                                <w:noProof/>
                              </w:rPr>
                              <w:drawing>
                                <wp:inline distT="0" distB="0" distL="0" distR="0" wp14:anchorId="72F92CF0" wp14:editId="6BFE2DAC">
                                  <wp:extent cx="2248063" cy="19850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7415" cy="1984486"/>
                                          </a:xfrm>
                                          <a:prstGeom prst="rect">
                                            <a:avLst/>
                                          </a:prstGeom>
                                          <a:noFill/>
                                          <a:ln>
                                            <a:noFill/>
                                          </a:ln>
                                        </pic:spPr>
                                      </pic:pic>
                                    </a:graphicData>
                                  </a:graphic>
                                </wp:inline>
                              </w:drawing>
                            </w:r>
                          </w:p>
                          <w:p w14:paraId="297F0C02" w14:textId="2B161C61" w:rsidR="00827293" w:rsidRPr="00CC6E51" w:rsidRDefault="00827293" w:rsidP="00F27DCA">
                            <w:pPr>
                              <w:rPr>
                                <w:rFonts w:cstheme="minorHAnsi"/>
                                <w:sz w:val="20"/>
                                <w:szCs w:val="20"/>
                              </w:rPr>
                            </w:pPr>
                            <w:r w:rsidRPr="009F4F75">
                              <w:rPr>
                                <w:rFonts w:cstheme="minorHAnsi"/>
                                <w:b/>
                                <w:sz w:val="20"/>
                                <w:szCs w:val="20"/>
                              </w:rPr>
                              <w:t>Figure 3</w:t>
                            </w:r>
                            <w:r w:rsidRPr="009F4F75">
                              <w:rPr>
                                <w:rFonts w:cstheme="minorHAnsi"/>
                                <w:sz w:val="20"/>
                                <w:szCs w:val="20"/>
                              </w:rPr>
                              <w:t xml:space="preserve">. (top) </w:t>
                            </w:r>
                            <w:r w:rsidRPr="000E4F01">
                              <w:rPr>
                                <w:rFonts w:cstheme="minorHAnsi"/>
                                <w:sz w:val="20"/>
                                <w:szCs w:val="20"/>
                              </w:rPr>
                              <w:t xml:space="preserve">Taken from reference </w:t>
                            </w:r>
                            <w:r>
                              <w:rPr>
                                <w:rFonts w:cstheme="minorHAnsi"/>
                                <w:sz w:val="20"/>
                                <w:szCs w:val="20"/>
                              </w:rPr>
                              <w:t>[10]</w:t>
                            </w:r>
                            <w:r w:rsidRPr="000E4F01">
                              <w:rPr>
                                <w:rFonts w:cstheme="minorHAnsi"/>
                                <w:sz w:val="20"/>
                                <w:szCs w:val="20"/>
                              </w:rPr>
                              <w:t>.</w:t>
                            </w:r>
                            <w:r>
                              <w:rPr>
                                <w:rFonts w:cstheme="minorHAnsi"/>
                                <w:sz w:val="20"/>
                                <w:szCs w:val="20"/>
                              </w:rPr>
                              <w:t xml:space="preserve"> </w:t>
                            </w:r>
                            <w:r w:rsidRPr="009F4F75">
                              <w:rPr>
                                <w:sz w:val="20"/>
                                <w:szCs w:val="20"/>
                              </w:rPr>
                              <w:t>Phase diagram, and associated diffraction signatures, of de-lithiation for LiyMn2-xO4 for compositions used for Li-ion battery electrodes.</w:t>
                            </w:r>
                            <w:r>
                              <w:rPr>
                                <w:sz w:val="20"/>
                                <w:szCs w:val="20"/>
                              </w:rPr>
                              <w:t xml:space="preserve"> (bottom)</w:t>
                            </w:r>
                            <w:r w:rsidRPr="000E4F01">
                              <w:rPr>
                                <w:sz w:val="20"/>
                                <w:szCs w:val="20"/>
                              </w:rPr>
                              <w:t xml:space="preserve">Taken from reference </w:t>
                            </w:r>
                            <w:r>
                              <w:rPr>
                                <w:sz w:val="20"/>
                                <w:szCs w:val="20"/>
                              </w:rPr>
                              <w:t>[1</w:t>
                            </w:r>
                            <w:r w:rsidR="0050411A">
                              <w:rPr>
                                <w:sz w:val="20"/>
                                <w:szCs w:val="20"/>
                              </w:rPr>
                              <w:t>4</w:t>
                            </w:r>
                            <w:r>
                              <w:rPr>
                                <w:sz w:val="20"/>
                                <w:szCs w:val="20"/>
                              </w:rPr>
                              <w:t>]</w:t>
                            </w:r>
                            <w:r w:rsidRPr="000E4F01">
                              <w:rPr>
                                <w:sz w:val="20"/>
                                <w:szCs w:val="20"/>
                              </w:rPr>
                              <w:t>.</w:t>
                            </w:r>
                            <w:r>
                              <w:rPr>
                                <w:sz w:val="20"/>
                                <w:szCs w:val="20"/>
                              </w:rPr>
                              <w:t xml:space="preserve"> </w:t>
                            </w:r>
                            <w:r w:rsidRPr="009F4F75">
                              <w:rPr>
                                <w:rFonts w:cstheme="minorHAnsi"/>
                                <w:sz w:val="20"/>
                                <w:szCs w:val="20"/>
                              </w:rPr>
                              <w:t xml:space="preserve">Phase diagram of the cuprate superconductors as a function of temperature and hole doping. Automation of measurements in multi-sample changers  would allow detailed </w:t>
                            </w:r>
                            <w:r w:rsidRPr="00CC6E51">
                              <w:rPr>
                                <w:rFonts w:cstheme="minorHAnsi"/>
                                <w:sz w:val="20"/>
                                <w:szCs w:val="20"/>
                              </w:rPr>
                              <w:t>and strategic probing of complex phase diagrams.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FBA962" id="_x0000_s1028" type="#_x0000_t202" style="position:absolute;left:0;text-align:left;margin-left:275.65pt;margin-top:48.75pt;width:198.3pt;height:491.6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" stroked="f">
                <v:textbox>
                  <w:txbxContent>
                    <w:p w14:paraId="69E8C289" w14:textId="77777777" w:rsidR="00827293" w:rsidRDefault="00827293" w:rsidP="00F27DCA">
                      <w:r>
                        <w:rPr>
                          <w:noProof/>
                        </w:rPr>
                        <w:drawing>
                          <wp:inline distT="0" distB="0" distL="0" distR="0" wp14:anchorId="09FC6652" wp14:editId="162DABAD">
                            <wp:extent cx="2239725" cy="1851949"/>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9347" cy="1851637"/>
                                    </a:xfrm>
                                    <a:prstGeom prst="rect">
                                      <a:avLst/>
                                    </a:prstGeom>
                                    <a:noFill/>
                                    <a:ln>
                                      <a:noFill/>
                                    </a:ln>
                                  </pic:spPr>
                                </pic:pic>
                              </a:graphicData>
                            </a:graphic>
                          </wp:inline>
                        </w:drawing>
                      </w:r>
                    </w:p>
                    <w:p w14:paraId="217BE7F9" w14:textId="77777777" w:rsidR="00827293" w:rsidRDefault="00827293" w:rsidP="00F27DCA">
                      <w:r>
                        <w:rPr>
                          <w:noProof/>
                        </w:rPr>
                        <w:drawing>
                          <wp:inline distT="0" distB="0" distL="0" distR="0" wp14:anchorId="72F92CF0" wp14:editId="6BFE2DAC">
                            <wp:extent cx="2248063" cy="19850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7415" cy="1984486"/>
                                    </a:xfrm>
                                    <a:prstGeom prst="rect">
                                      <a:avLst/>
                                    </a:prstGeom>
                                    <a:noFill/>
                                    <a:ln>
                                      <a:noFill/>
                                    </a:ln>
                                  </pic:spPr>
                                </pic:pic>
                              </a:graphicData>
                            </a:graphic>
                          </wp:inline>
                        </w:drawing>
                      </w:r>
                    </w:p>
                    <w:p w14:paraId="297F0C02" w14:textId="2B161C61" w:rsidR="00827293" w:rsidRPr="00CC6E51" w:rsidRDefault="00827293" w:rsidP="00F27DCA">
                      <w:pPr>
                        <w:rPr>
                          <w:rFonts w:cstheme="minorHAnsi"/>
                          <w:sz w:val="20"/>
                          <w:szCs w:val="20"/>
                        </w:rPr>
                      </w:pPr>
                      <w:r w:rsidRPr="009F4F75">
                        <w:rPr>
                          <w:rFonts w:cstheme="minorHAnsi"/>
                          <w:b/>
                          <w:sz w:val="20"/>
                          <w:szCs w:val="20"/>
                        </w:rPr>
                        <w:t>Figure 3</w:t>
                      </w:r>
                      <w:r w:rsidRPr="009F4F75">
                        <w:rPr>
                          <w:rFonts w:cstheme="minorHAnsi"/>
                          <w:sz w:val="20"/>
                          <w:szCs w:val="20"/>
                        </w:rPr>
                        <w:t xml:space="preserve">. (top) </w:t>
                      </w:r>
                      <w:r w:rsidRPr="000E4F01">
                        <w:rPr>
                          <w:rFonts w:cstheme="minorHAnsi"/>
                          <w:sz w:val="20"/>
                          <w:szCs w:val="20"/>
                        </w:rPr>
                        <w:t xml:space="preserve">Taken from reference </w:t>
                      </w:r>
                      <w:r>
                        <w:rPr>
                          <w:rFonts w:cstheme="minorHAnsi"/>
                          <w:sz w:val="20"/>
                          <w:szCs w:val="20"/>
                        </w:rPr>
                        <w:t>[10]</w:t>
                      </w:r>
                      <w:r w:rsidRPr="000E4F01">
                        <w:rPr>
                          <w:rFonts w:cstheme="minorHAnsi"/>
                          <w:sz w:val="20"/>
                          <w:szCs w:val="20"/>
                        </w:rPr>
                        <w:t>.</w:t>
                      </w:r>
                      <w:r>
                        <w:rPr>
                          <w:rFonts w:cstheme="minorHAnsi"/>
                          <w:sz w:val="20"/>
                          <w:szCs w:val="20"/>
                        </w:rPr>
                        <w:t xml:space="preserve"> </w:t>
                      </w:r>
                      <w:r w:rsidRPr="009F4F75">
                        <w:rPr>
                          <w:sz w:val="20"/>
                          <w:szCs w:val="20"/>
                        </w:rPr>
                        <w:t>Phase diagram, and associated diffraction signatures, of de-lithiation for LiyMn2-xO4 for compositions used for Li-ion battery electrodes.</w:t>
                      </w:r>
                      <w:r>
                        <w:rPr>
                          <w:sz w:val="20"/>
                          <w:szCs w:val="20"/>
                        </w:rPr>
                        <w:t xml:space="preserve"> (bottom)</w:t>
                      </w:r>
                      <w:r w:rsidRPr="000E4F01">
                        <w:rPr>
                          <w:sz w:val="20"/>
                          <w:szCs w:val="20"/>
                        </w:rPr>
                        <w:t xml:space="preserve">Taken from reference </w:t>
                      </w:r>
                      <w:r>
                        <w:rPr>
                          <w:sz w:val="20"/>
                          <w:szCs w:val="20"/>
                        </w:rPr>
                        <w:t>[1</w:t>
                      </w:r>
                      <w:r w:rsidR="0050411A">
                        <w:rPr>
                          <w:sz w:val="20"/>
                          <w:szCs w:val="20"/>
                        </w:rPr>
                        <w:t>4</w:t>
                      </w:r>
                      <w:r>
                        <w:rPr>
                          <w:sz w:val="20"/>
                          <w:szCs w:val="20"/>
                        </w:rPr>
                        <w:t>]</w:t>
                      </w:r>
                      <w:r w:rsidRPr="000E4F01">
                        <w:rPr>
                          <w:sz w:val="20"/>
                          <w:szCs w:val="20"/>
                        </w:rPr>
                        <w:t>.</w:t>
                      </w:r>
                      <w:r>
                        <w:rPr>
                          <w:sz w:val="20"/>
                          <w:szCs w:val="20"/>
                        </w:rPr>
                        <w:t xml:space="preserve"> </w:t>
                      </w:r>
                      <w:r w:rsidRPr="009F4F75">
                        <w:rPr>
                          <w:rFonts w:cstheme="minorHAnsi"/>
                          <w:sz w:val="20"/>
                          <w:szCs w:val="20"/>
                        </w:rPr>
                        <w:t xml:space="preserve">Phase diagram of the cuprate superconductors as a function of temperature and hole doping. Automation of measurements in multi-sample changers  would allow detailed </w:t>
                      </w:r>
                      <w:r w:rsidRPr="00CC6E51">
                        <w:rPr>
                          <w:rFonts w:cstheme="minorHAnsi"/>
                          <w:sz w:val="20"/>
                          <w:szCs w:val="20"/>
                        </w:rPr>
                        <w:t>and strategic probing of complex phase diagrams.</w:t>
                      </w:r>
                    </w:p>
                  </w:txbxContent>
                </v:textbox>
                <w10:wrap type="tight"/>
              </v:shape>
            </w:pict>
          </mc:Fallback>
        </mc:AlternateContent>
      </w:r>
      <w:r w:rsidR="005A27A1">
        <w:t>scientific discovery</w:t>
      </w:r>
      <w:r w:rsidR="008F13F2">
        <w:t>, accelerating the rate at which breakthroughs are made for these applications</w:t>
      </w:r>
      <w:r>
        <w:t>.</w:t>
      </w:r>
      <w:r w:rsidR="00E25F9F">
        <w:t xml:space="preserve"> </w:t>
      </w:r>
      <w:r>
        <w:t xml:space="preserve">   </w:t>
      </w:r>
    </w:p>
    <w:p w14:paraId="39026A08" w14:textId="07DAA2F7" w:rsidR="006F6F38" w:rsidRDefault="006F6F38" w:rsidP="00643A58">
      <w:pPr>
        <w:pStyle w:val="ListParagraph"/>
        <w:spacing w:before="120" w:after="120" w:line="240" w:lineRule="auto"/>
        <w:ind w:left="0"/>
        <w:contextualSpacing w:val="0"/>
        <w:jc w:val="both"/>
      </w:pPr>
      <w:r w:rsidRPr="005905E0">
        <w:rPr>
          <w:b/>
          <w:u w:val="single"/>
        </w:rPr>
        <w:t>Energy Storage</w:t>
      </w:r>
      <w:r>
        <w:t xml:space="preserve">: </w:t>
      </w:r>
      <w:r w:rsidR="008F13F2">
        <w:t xml:space="preserve">Energy storage is of significance for transportation electrification and deployment of renewables on the energy grid. Improvements in batteries require an understanding of structural and chemical evolution during battery cycling. </w:t>
      </w:r>
      <w:r w:rsidR="00E25F9F" w:rsidRPr="00E25F9F">
        <w:t xml:space="preserve">X-ray diffraction, with its rapid data collection, and neutron diffraction, with its high penetration and sensitivity to light elements, are commonly used for structure-property studies of energy storage solutions such as Li- and Na-ion batteries.  Advances in this research area will positively impact future energy storage needs. Understanding the structural evolution as the stoichiometry is tuned or altered through charging cycles can be greatly enhanced by autonomous measurements that pick out changes associated </w:t>
      </w:r>
      <w:r w:rsidR="00E25F9F">
        <w:t>with phase transitions, figure 3</w:t>
      </w:r>
      <w:r w:rsidR="00E25F9F" w:rsidRPr="00E25F9F">
        <w:t>. For example, in a battery cycling experiment, there may be regions of the diffraction pattern which show the formation of new crystalline phases or diffraction peaks which show characteristic lattice changes in the form of peak shifts or splitting; these areas may be unknown before the measurements, but contain the most information</w:t>
      </w:r>
      <w:r w:rsidR="00E25F9F">
        <w:t>.</w:t>
      </w:r>
      <w:r w:rsidR="000E4F01">
        <w:fldChar w:fldCharType="begin" w:fldLock="1"/>
      </w:r>
      <w:r w:rsidR="004922ED">
        <w:instrText>ADDIN CSL_CITATION {"citationItems":[{"id":"ITEM-1","itemData":{"DOI":"10.1038/s41467-017-02041-x","ISSN":"20411723","abstract":"Lithium-rich layered transition metal oxide positive electrodes offer access to anion redox at high potentials, thereby promising high energy densities for lithium-ion batteries. However, anion redox is also associated with several unfavorable electrochemical properties, such as open-circuit voltage hysteresis. Here we reveal that in Li1.17-x Ni0.21Co0.08Mn0.54O2, these properties arise from a strong coupling between anion redox and cation migration. We combine various X-ray spectroscopic, microscopic, and structural probes to show that partially reversible transition metal migration decreases the potential of the bulk oxygen redox couple by &gt; 1 V, leading to a reordering in the anionic and cationic redox potentials during cycling. First principles calculations show that this is due to the drastic change in the local oxygen coordination environments associated with the transition metal migration. We propose that this mechanism is involved in stabilizing the oxygen redox couple, which we observe spectroscopically to persist for 500 charge/discharge cycles.","author":[{"dropping-particle":"","family":"Gent","given":"William E.","non-dropping-particle":"","parse-names":false,"suffix":""},{"dropping-particle":"","family":"Lim","given":"Kipil","non-dropping-particle":"","parse-names":false,"suffix":""},{"dropping-particle":"","family":"Liang","given":"Yufeng","non-dropping-particle":"","parse-names":false,"suffix":""},{"dropping-particle":"","family":"Li","given":"Qinghao","non-dropping-particle":"","parse-names":false,"suffix":""},{"dropping-particle":"","family":"Barnes","given":"Taylor","non-dropping-particle":"","parse-names":false,"suffix":""},{"dropping-particle":"","family":"Ahn","given":"Sung Jin","non-dropping-particle":"","parse-names":false,"suffix":""},{"dropping-particle":"","family":"Stone","given":"Kevin H.","non-dropping-particle":"","parse-names":false,"suffix":""},{"dropping-particle":"","family":"McIntire","given":"Mitchell","non-dropping-particle":"","parse-names":false,"suffix":""},{"dropping-particle":"","family":"Hong","given":"Jihyun","non-dropping-particle":"","parse-names":false,"suffix":""},{"dropping-particle":"","family":"Song","given":"Jay Hyok","non-dropping-particle":"","parse-names":false,"suffix":""},{"dropping-particle":"","family":"Li","given":"Yiyang","non-dropping-particle":"","parse-names":false,"suffix":""},{"dropping-particle":"","family":"Mehta","given":"Apurva","non-dropping-particle":"","parse-names":false,"suffix":""},{"dropping-particle":"","family":"Ermon","given":"Stefano","non-dropping-particle":"","parse-names":false,"suffix":""},{"dropping-particle":"","family":"Tyliszczak","given":"Tolek","non-dropping-particle":"","parse-names":false,"suffix":""},{"dropping-particle":"","family":"Kilcoyne","given":"David","non-dropping-particle":"","parse-names":false,"suffix":""},{"dropping-particle":"","family":"Vine","given":"David","non-dropping-particle":"","parse-names":false,"suffix":""},{"dropping-particle":"","family":"Park","given":"Jin Hwan","non-dropping-particle":"","parse-names":false,"suffix":""},{"dropping-particle":"","family":"Doo","given":"Seok Kwang","non-dropping-particle":"","parse-names":false,"suffix":""},{"dropping-particle":"","family":"Toney","given":"Michael F.","non-dropping-particle":"","parse-names":false,"suffix":""},{"dropping-particle":"","family":"Yang","given":"Wanli","non-dropping-particle":"","parse-names":false,"suffix":""},{"dropping-particle":"","family":"Prendergast","given":"David","non-dropping-particle":"","parse-names":false,"suffix":""},{"dropping-particle":"","family":"Chueh","given":"William C.","non-dropping-particle":"","parse-names":false,"suffix":""}],"container-title":"Nature Communications","id":"ITEM-1","issued":{"date-parts":[["2017"]]},"title":"Coupling between oxygen redox and cation migration explains unusual electrochemistry in lithium-rich layered oxides","type":"article-journal"},"uris":["http://www.mendeley.com/documents/?uuid=15bc7b1c-3a88-4d0a-921e-2ae2f2502e2a"]},{"id":"ITEM-2","itemData":{"DOI":"10.1107/S2052520615017199","ISSN":"20525206","abstract":"In the last few decades Li-ion batteries changed the way we store energy, becoming a key element of our everyday life. Their continuous improvement is tightly bound to the understanding of lithium (de)intercalation phenomena in electrode materials. Here we address the use of operando diffraction techniques to understand these mechanisms. We focus on powerful probes such as neutrons and synchrotron X-ray radiation, which have become increasingly familiar to the electrochemical community. After discussing the general benefits (and drawbacks) of these characterization techniques and the work of customization required to adapt standard electrochemical cells to an operando diffraction experiment, we highlight several very recent results. We concentrate on important electrode materials such as the spinels Li1+x Mn2-x O4 (0 ≤ x ≤ 0.10) and LiNi0.4Mn1.6O4. Thorough investigations led by operando neutron powder diffraction demonstrated that neutrons are highly sensitive to structural parameters that cannot be captured by other means (for example, atomic Debye-Waller factors and lithium site occupancy). Synchrotron radiation X-ray powder diffraction reveals how LiMn2O4 is subject to irreversibility upon the first electrochemical cycle, resulting in severe Bragg peak broadening. Even more interestingly, we show for the first time an ordering scheme of the elusive composition Li0.5Mn2O4, through the coexistence of Mn3+:Mn4+ 1:3 cation ordering and lithium/vacancy ordering. More accurately written as Li0.5Mn3+ 0.5Mn4+ 1.5O4, this intermediate phase loses the symmetry, to be correctly described in the P213 space group.","author":[{"dropping-particle":"","family":"Bianchini","given":"Matteo","non-dropping-particle":"","parse-names":false,"suffix":""},{"dropping-particle":"","family":"Fauth","given":"François","non-dropping-particle":"","parse-names":false,"suffix":""},{"dropping-particle":"","family":"Suard","given":"Emmanuelle","non-dropping-particle":"","parse-names":false,"suffix":""},{"dropping-particle":"","family":"Leriche","given":"Jean Bernard","non-dropping-particle":"","parse-names":false,"suffix":""},{"dropping-particle":"","family":"Masquelier","given":"Christian","non-dropping-particle":"","parse-names":false,"suffix":""},{"dropping-particle":"","family":"Croguennec","given":"Laurence","non-dropping-particle":"","parse-names":false,"suffix":""}],"container-title":"Acta Crystallographica Section B: Structural Science, Crystal Engineering and Materials","id":"ITEM-2","issued":{"date-parts":[["2015"]]},"title":"Spinel materials for Li-ion batteries: New insights obtained by operando neutron and synchrotron X-ray diffraction","type":"article-journal"},"uris":["http://www.mendeley.com/documents/?uuid=db92fdef-5d5d-4f5b-923c-0f1dda3484b4"]}],"mendeley":{"formattedCitation":"&lt;sup&gt;9,10&lt;/sup&gt;","plainTextFormattedCitation":"9,10","previouslyFormattedCitation":"&lt;sup&gt;9,10&lt;/sup&gt;"},"properties":{"noteIndex":0},"schema":"https://github.com/citation-style-language/schema/raw/master/csl-citation.json"}</w:instrText>
      </w:r>
      <w:r w:rsidR="000E4F01">
        <w:fldChar w:fldCharType="separate"/>
      </w:r>
      <w:r w:rsidR="004922ED" w:rsidRPr="004922ED">
        <w:rPr>
          <w:noProof/>
          <w:vertAlign w:val="superscript"/>
        </w:rPr>
        <w:t>9,10</w:t>
      </w:r>
      <w:r w:rsidR="000E4F01">
        <w:fldChar w:fldCharType="end"/>
      </w:r>
      <w:r w:rsidR="00E25F9F" w:rsidRPr="00E25F9F">
        <w:t xml:space="preserve">  In this example, there are two levels of optimization possible, the measurement at a given point of the electrochemical cycle, and how to distribute the collection of measurements over the full cycle.  Generally the operating conditions of this type of experiment are predetermined and fixed, for example the cycling rate of a battery.  </w:t>
      </w:r>
      <w:r w:rsidR="008F13F2">
        <w:t>The development of smart control algorithms which adapt the</w:t>
      </w:r>
      <w:r w:rsidR="00E25F9F" w:rsidRPr="00E25F9F">
        <w:t xml:space="preserve"> measurement strategies </w:t>
      </w:r>
      <w:r w:rsidR="008F13F2">
        <w:t xml:space="preserve">in real time to identify phases of interest will accelerate they key understanding of the relationship between the electrode chemistry, the chemical </w:t>
      </w:r>
      <w:r w:rsidR="008F13F2">
        <w:lastRenderedPageBreak/>
        <w:t>evolution under operation, and the key performance metrics</w:t>
      </w:r>
      <w:r w:rsidR="00E25F9F" w:rsidRPr="00E25F9F">
        <w:t>.</w:t>
      </w:r>
      <w:r w:rsidR="008F13F2">
        <w:t xml:space="preserve"> The efficiency improvement will be evaluated by contrasting smart automated data collection strategies with previous operando measurements</w:t>
      </w:r>
      <w:r w:rsidR="009539FD">
        <w:t xml:space="preserve"> by quantifying the information content as a function of data quantity, with particular interest paid to the identification of any novel phase identification made by the smart control algorithm.</w:t>
      </w:r>
    </w:p>
    <w:p w14:paraId="3095B963" w14:textId="00134EC6" w:rsidR="00A51835" w:rsidRDefault="005905E0" w:rsidP="00643A58">
      <w:pPr>
        <w:pStyle w:val="ListParagraph"/>
        <w:spacing w:before="120" w:after="120" w:line="240" w:lineRule="auto"/>
        <w:ind w:left="0"/>
        <w:contextualSpacing w:val="0"/>
        <w:jc w:val="both"/>
      </w:pPr>
      <w:r>
        <w:rPr>
          <w:b/>
          <w:u w:val="single"/>
        </w:rPr>
        <w:t xml:space="preserve">Quantum </w:t>
      </w:r>
      <w:r w:rsidR="005A27A1">
        <w:rPr>
          <w:b/>
          <w:u w:val="single"/>
        </w:rPr>
        <w:t>Matter</w:t>
      </w:r>
      <w:r w:rsidR="006F6F38">
        <w:t>: Quantum materials for future energy applications pr</w:t>
      </w:r>
      <w:r w:rsidR="00B81814">
        <w:t>ovide challenges where autonomous</w:t>
      </w:r>
      <w:r w:rsidR="006F6F38">
        <w:t xml:space="preserve"> data collection would </w:t>
      </w:r>
      <w:r w:rsidR="009539FD">
        <w:t>accelerate the rate of discovery</w:t>
      </w:r>
      <w:r w:rsidR="006F6F38">
        <w:t>. Magnetism and superconductivity are principal manifestations of quantum mechanics in materials.</w:t>
      </w:r>
      <w:r w:rsidR="00C22372">
        <w:fldChar w:fldCharType="begin" w:fldLock="1"/>
      </w:r>
      <w:r w:rsidR="00C22372">
        <w:instrText>ADDIN CSL_CITATION {"citationItems":[{"id":"ITEM-1","itemData":{"DOI":"10.1038/nphys4302","ISSN":"17452481","abstract":"The physical description of all materials is rooted in quantum mechanics, which describes how atoms bond and electrons interact at a fundamental level. Although these quantum effects can in many cases be approximated by a classical description at the macroscopic level, in recent years there has been growing interest in material systems where quantum effects remain manifest over a wider range of energy and length scales. Such quantum materials include superconductors, graphene, topological insulators, Weyl semimetals, quantum spin liquids, and spin ices. Many of them derive their properties from reduced dimensionality, in particular from confinement of electrons to two-dimensional sheets. Moreover, they tend to be materials in which electrons cannot be considered as independent particles but interact strongly and give rise to collective excitations known as quasiparticles. In all cases, however, quantum-mechanical effects fundamentally alter properties of the material. This Review surveys the electronic properties of quantum materials through the prism of the electron wavefunction, and examines how its entanglement and topology give rise to a rich variety of quantum states and phases; these are less classically describable than conventional ordered states also driven by quantum mechanics, such as ferromagnetism.","author":[{"dropping-particle":"","family":"Keimer","given":"B.","non-dropping-particle":"","parse-names":false,"suffix":""},{"dropping-particle":"","family":"Moore","given":"J. E.","non-dropping-particle":"","parse-names":false,"suffix":""}],"container-title":"Nature Physics","id":"ITEM-1","issued":{"date-parts":[["2017"]]},"title":"The physics of quantum materials","type":"article"},"uris":["http://www.mendeley.com/documents/?uuid=05d27a6c-9d58-4485-af05-ab5394f5fca9"]}],"mendeley":{"formattedCitation":"&lt;sup&gt;11&lt;/sup&gt;","plainTextFormattedCitation":"11","previouslyFormattedCitation":"&lt;sup&gt;11&lt;/sup&gt;"},"properties":{"noteIndex":0},"schema":"https://github.com/citation-style-language/schema/raw/master/csl-citation.json"}</w:instrText>
      </w:r>
      <w:r w:rsidR="00C22372">
        <w:fldChar w:fldCharType="separate"/>
      </w:r>
      <w:r w:rsidR="00C22372" w:rsidRPr="00C22372">
        <w:rPr>
          <w:noProof/>
          <w:vertAlign w:val="superscript"/>
        </w:rPr>
        <w:t>11</w:t>
      </w:r>
      <w:r w:rsidR="00C22372">
        <w:fldChar w:fldCharType="end"/>
      </w:r>
      <w:r w:rsidR="006F6F38">
        <w:t xml:space="preserve"> Notable here are magnetic frustrated and topological materials which provide diverse and complex magnetic phases that are promising routes for quantum information storage and processing as well as means of controlling </w:t>
      </w:r>
      <w:r w:rsidR="00C22372">
        <w:t xml:space="preserve">macroscopic </w:t>
      </w:r>
      <w:r w:rsidR="006F6F38">
        <w:t xml:space="preserve">properties. Examples are magnetic materials on pyrochlore lattices and layered triangular-based compounds </w:t>
      </w:r>
      <w:r w:rsidR="005A27A1">
        <w:t>having functional</w:t>
      </w:r>
      <w:r w:rsidR="006F6F38">
        <w:t xml:space="preserve"> properties that are highly sensitive to temperature, </w:t>
      </w:r>
      <w:r w:rsidR="00BB7D00">
        <w:t xml:space="preserve">electric and magnetic </w:t>
      </w:r>
      <w:r w:rsidR="006F6F38">
        <w:t>field</w:t>
      </w:r>
      <w:r w:rsidR="00BB7D00">
        <w:t>s</w:t>
      </w:r>
      <w:r w:rsidR="006F6F38">
        <w:t xml:space="preserve">, </w:t>
      </w:r>
      <w:r w:rsidR="00BB7D00">
        <w:t>stoichiometry, impurities</w:t>
      </w:r>
      <w:r w:rsidR="006F6F38">
        <w:t>, and pressure.</w:t>
      </w:r>
      <w:r w:rsidR="009B7845">
        <w:fldChar w:fldCharType="begin" w:fldLock="1"/>
      </w:r>
      <w:r w:rsidR="00C22372">
        <w:instrText>ADDIN CSL_CITATION {"citationItems":[{"id":"ITEM-1","itemData":{"DOI":"10.1038/nature08917","ISSN":"00280836","abstract":"Frustrated magnets are materials in which localized magnetic moments, or spins, interact through competing exchange interactions that cannot be simultaneously satisfied, giving rise to a large degeneracy of the system ground state. Under certain conditions, this can lead to the formation of fluid-like states of matter, so-called spin liquids, in which the constituent spins are highly correlated but still fluctuate strongly down to a temperature of absolute zero. The fluctuations of the spins in a spin liquid can be classical or quantum and show remarkable collective phenomena such as emergent gauge fields and fractional particle excitations. This exotic behaviour is now being uncovered in the laboratory, providing insight into the properties of spin liquids and challenges to the theoretical description of these materials. © 2010 Macmillan Publishers Limited. All rights reserved.","author":[{"dropping-particle":"","family":"Balents","given":"Leon","non-dropping-particle":"","parse-names":false,"suffix":""}],"container-title":"Nature","id":"ITEM-1","issued":{"date-parts":[["2010"]]},"title":"Spin liquids in frustrated magnets","type":"article"},"uris":["http://www.mendeley.com/documents/?uuid=1e7d4b19-7c9c-404e-bd1b-81f6b017531e"]},{"id":"ITEM-2","itemData":{"DOI":"10.1146/annurev-conmatphys-022317-110520","ISSN":"1947-5454","abstract":" In this review, we provide an introduction to the physics of a series of frustrated quantum rare-earth pyrochlores. We first give a background on the microscopic single- and two-ion physics of these materials, discussing the origins and properties of their exchange interactions and their minimal low-energy effective models before outlining what is known about their classical and quantum phases. We then make use of this understanding to discuss four important material examples, Er 2 Ti 2 O 7 , Yb 2 Ti 2 O 7 , Tb 2 Ti 2 O 7 , and Pr 2 Zr 2 O 7 , covering in some detail what is known experimentally and theoretically for each and then summarizing some key questions that remain open. Finally, we offer an outlook on some alternative material platforms for realizing similar physics and discuss what we see as prospects for future investigations on these quantum rare-earth pyrochlores. ","author":[{"dropping-particle":"","family":"Rau","given":"Jeffrey G.","non-dropping-particle":"","parse-names":false,"suffix":""},{"dropping-particle":"","family":"Gingras","given":"Michel J.P.","non-dropping-particle":"","parse-names":false,"suffix":""}],"container-title":"Annual Review of Condensed Matter Physics","id":"ITEM-2","issued":{"date-parts":[["2019"]]},"title":"Frustrated Quantum Rare-Earth Pyrochlores","type":"article-journal"},"uris":["http://www.mendeley.com/documents/?uuid=4ea29bd3-1352-4d74-a2d9-4d5f62f24dde"]}],"mendeley":{"formattedCitation":"&lt;sup&gt;12,13&lt;/sup&gt;","plainTextFormattedCitation":"12,13","previouslyFormattedCitation":"&lt;sup&gt;12,13&lt;/sup&gt;"},"properties":{"noteIndex":0},"schema":"https://github.com/citation-style-language/schema/raw/master/csl-citation.json"}</w:instrText>
      </w:r>
      <w:r w:rsidR="009B7845">
        <w:fldChar w:fldCharType="separate"/>
      </w:r>
      <w:r w:rsidR="00C22372" w:rsidRPr="00C22372">
        <w:rPr>
          <w:noProof/>
          <w:vertAlign w:val="superscript"/>
        </w:rPr>
        <w:t>12,13</w:t>
      </w:r>
      <w:r w:rsidR="009B7845">
        <w:fldChar w:fldCharType="end"/>
      </w:r>
      <w:r w:rsidR="006F6F38">
        <w:t xml:space="preserve"> Autonomous optimization of the instrument configuration and measurement strategies by leveraging prior models and live data feedback of peak intensities, width and positions will allow the location of important phases, extraction of their properties, and detailed scanning of parameter and measurement space in an efficient way. An example of this is the long-standing investigations of superconductivity which show complex phase diagrams as a function of stoichiometry, temperature, pressure, </w:t>
      </w:r>
      <w:r w:rsidR="00BB7D00">
        <w:t xml:space="preserve">and magnetic </w:t>
      </w:r>
      <w:r w:rsidR="006F6F38">
        <w:t xml:space="preserve">field, see Fig. </w:t>
      </w:r>
      <w:r>
        <w:t>3</w:t>
      </w:r>
      <w:r w:rsidR="006F6F38">
        <w:t>.</w:t>
      </w:r>
      <w:r w:rsidR="000E4F01">
        <w:fldChar w:fldCharType="begin" w:fldLock="1"/>
      </w:r>
      <w:r w:rsidR="00C22372">
        <w:instrText>ADDIN CSL_CITATION {"citationItems":[{"id":"ITEM-1","itemData":{"DOI":"10.1038/nature14165","ISSN":"14764687","abstract":"The discovery of high-temperature superconductivity in the copper oxides in 1986 triggered a huge amount of innovative scientific inquiry. In the almost three decades since, much has been learned about the novel forms of quantum matter that are exhibited in these strongly correlated electron systems. A qualitative understanding of the nature of the superconducting state itself has been achieved. However, unresolved issues include the astonishing complexity of the phase diagram, the unprecedented prominence of various forms of collective fluctuations, and the simplicity and insensitivity to material details of the 'normal' state at elevated temperatures.","author":[{"dropping-particle":"","family":"Keimer","given":"B.","non-dropping-particle":"","parse-names":false,"suffix":""},{"dropping-particle":"","family":"Kivelson","given":"S. A.","non-dropping-particle":"","parse-names":false,"suffix":""},{"dropping-particle":"","family":"Norman","given":"M. R.","non-dropping-particle":"","parse-names":false,"suffix":""},{"dropping-particle":"","family":"Uchida","given":"S.","non-dropping-particle":"","parse-names":false,"suffix":""},{"dropping-particle":"","family":"Zaanen","given":"J.","non-dropping-particle":"","parse-names":false,"suffix":""}],"container-title":"Nature","id":"ITEM-1","issued":{"date-parts":[["2015"]]},"title":"From quantum matter to high-temperature superconductivity in copper oxides","type":"article"},"uris":["http://www.mendeley.com/documents/?uuid=87c0d88a-2c2c-4046-938a-a67307053752"]}],"mendeley":{"formattedCitation":"&lt;sup&gt;14&lt;/sup&gt;","plainTextFormattedCitation":"14","previouslyFormattedCitation":"&lt;sup&gt;14&lt;/sup&gt;"},"properties":{"noteIndex":0},"schema":"https://github.com/citation-style-language/schema/raw/master/csl-citation.json"}</w:instrText>
      </w:r>
      <w:r w:rsidR="000E4F01">
        <w:fldChar w:fldCharType="separate"/>
      </w:r>
      <w:r w:rsidR="00C22372" w:rsidRPr="00C22372">
        <w:rPr>
          <w:noProof/>
          <w:vertAlign w:val="superscript"/>
        </w:rPr>
        <w:t>14</w:t>
      </w:r>
      <w:r w:rsidR="000E4F01">
        <w:fldChar w:fldCharType="end"/>
      </w:r>
      <w:r w:rsidR="006F6F38">
        <w:t xml:space="preserve"> The use of optimized automation combined with available multi-sample changers would allow studies throughout a stoichiometric series to focus on the concentrations and regimes of interest in a sy</w:t>
      </w:r>
      <w:r w:rsidR="00B50AFB">
        <w:t xml:space="preserve">stematic and efficient manner. </w:t>
      </w:r>
    </w:p>
    <w:p w14:paraId="607D991F" w14:textId="4D682F26" w:rsidR="00EC7CA4" w:rsidRDefault="005A27A1" w:rsidP="00643A58">
      <w:pPr>
        <w:pStyle w:val="ListParagraph"/>
        <w:spacing w:before="120" w:after="120" w:line="240" w:lineRule="auto"/>
        <w:ind w:left="0"/>
        <w:contextualSpacing w:val="0"/>
        <w:jc w:val="both"/>
      </w:pPr>
      <w:r w:rsidRPr="005905E0">
        <w:rPr>
          <w:b/>
          <w:u w:val="single"/>
        </w:rPr>
        <w:t>Forensic Detection</w:t>
      </w:r>
      <w:r>
        <w:t xml:space="preserve">: </w:t>
      </w:r>
      <w:r w:rsidR="00B81814">
        <w:t>Improved methodology for detection and characterization of forensics particles is a common application for x-ray fluorescence imaging and spectroscopy.  The term “forensics” can be applied across a large number of fields, from environmental studies to nuclear non-proliferation, where the goal is to determine the origin and fate of trace components in the sample.  The first problem is often the detection of these components in a complex matrix, where traditional raster techniques at high-resolution are time-prohibitive.  Additionally, the chemical behavior of these components and the areas around them are critical in understanding both past and future transformations.  Ideally, probes should cover both spatial and energy dimensions to reveal chemical information.  Machine learning and autonomous control have the potential to dramatically increase the efficiency of exploring these high multi-dimensional parameter spaces.  These approaches become even more critical as multi-modal techniques, including visible reflectance, x-ray emission spectroscopy</w:t>
      </w:r>
      <w:r w:rsidR="0037022D">
        <w:t xml:space="preserve"> (XES)</w:t>
      </w:r>
      <w:r w:rsidR="00B81814">
        <w:t>, and micro-diffraction</w:t>
      </w:r>
      <w:r w:rsidR="009539FD">
        <w:t>, are utilized</w:t>
      </w:r>
      <w:r w:rsidR="00B81814">
        <w:t>.</w:t>
      </w:r>
    </w:p>
    <w:p w14:paraId="53CCBD6E" w14:textId="594C2797" w:rsidR="008910D1" w:rsidRDefault="008910D1" w:rsidP="00643A58">
      <w:pPr>
        <w:pStyle w:val="ListParagraph"/>
        <w:spacing w:before="120" w:after="120" w:line="240" w:lineRule="auto"/>
        <w:ind w:left="0"/>
        <w:contextualSpacing w:val="0"/>
        <w:jc w:val="both"/>
      </w:pPr>
      <w:r>
        <w:t xml:space="preserve">These three science cases highlight the diversity of needs for accelerating the rate at which information, and not simply data, need be generated in order to address pressing science challenges.  As part of the proposed work materials in these application spaces will be measured under control of the smart algorithm.  We will characterize previously measured systems as a benchmarking activity, as well as novel material systems in collaboration with user groups.  The automated characterization of the novel systems will be essential to demonstrate the applicability of this approach to systems which by definition have little prior art.  Furthermore, this activity will serve to socialize these practices within the user communities at the respective SUFs. </w:t>
      </w:r>
    </w:p>
    <w:p w14:paraId="36162531" w14:textId="28DB0D5B" w:rsidR="004E15EA" w:rsidRPr="004E15EA" w:rsidRDefault="000479B4" w:rsidP="00643A58">
      <w:pPr>
        <w:pStyle w:val="ListParagraph"/>
        <w:spacing w:before="120" w:after="120" w:line="240" w:lineRule="auto"/>
        <w:ind w:left="0"/>
        <w:contextualSpacing w:val="0"/>
        <w:jc w:val="both"/>
        <w:rPr>
          <w:b/>
        </w:rPr>
      </w:pPr>
      <w:r>
        <w:rPr>
          <w:b/>
        </w:rPr>
        <w:t xml:space="preserve">II.b. </w:t>
      </w:r>
      <w:r w:rsidR="004E15EA">
        <w:rPr>
          <w:b/>
        </w:rPr>
        <w:t>Current Need – Smart Control Systems</w:t>
      </w:r>
    </w:p>
    <w:p w14:paraId="383AA2AB" w14:textId="2CB48B21" w:rsidR="006B4E4F" w:rsidRDefault="00A51835" w:rsidP="00643A58">
      <w:pPr>
        <w:pStyle w:val="ListParagraph"/>
        <w:spacing w:before="120" w:after="120" w:line="240" w:lineRule="auto"/>
        <w:ind w:left="0"/>
        <w:contextualSpacing w:val="0"/>
        <w:jc w:val="both"/>
      </w:pPr>
      <w:r>
        <w:t>T</w:t>
      </w:r>
      <w:r w:rsidR="00724FE1">
        <w:t>o a large extent</w:t>
      </w:r>
      <w:r>
        <w:t xml:space="preserve"> the instruments at the SUFs are</w:t>
      </w:r>
      <w:r w:rsidR="00130073">
        <w:t xml:space="preserve"> already</w:t>
      </w:r>
      <w:r>
        <w:t xml:space="preserve"> machine controllable, with programmatic interfaces to automate data collection.  </w:t>
      </w:r>
      <w:r w:rsidR="00CB5D15">
        <w:t>This has been boosted by the increased adoption of the</w:t>
      </w:r>
      <w:r w:rsidR="00CB5D15" w:rsidRPr="00CB5D15">
        <w:t xml:space="preserve"> </w:t>
      </w:r>
      <w:r w:rsidR="00CB5D15">
        <w:t>e</w:t>
      </w:r>
      <w:r w:rsidR="00CB5D15" w:rsidRPr="00CB5D15">
        <w:t xml:space="preserve">xperimental </w:t>
      </w:r>
      <w:r w:rsidR="00CB5D15">
        <w:t>p</w:t>
      </w:r>
      <w:r w:rsidR="00CB5D15" w:rsidRPr="00CB5D15">
        <w:t>hysics and</w:t>
      </w:r>
      <w:r w:rsidR="00CB5D15">
        <w:t xml:space="preserve"> i</w:t>
      </w:r>
      <w:r w:rsidR="00CB5D15" w:rsidRPr="00CB5D15">
        <w:t xml:space="preserve">ndustrial </w:t>
      </w:r>
      <w:r w:rsidR="00CB5D15">
        <w:t>c</w:t>
      </w:r>
      <w:r w:rsidR="00CB5D15" w:rsidRPr="00CB5D15">
        <w:t xml:space="preserve">ontrol </w:t>
      </w:r>
      <w:r w:rsidR="00CB5D15">
        <w:t>s</w:t>
      </w:r>
      <w:r w:rsidR="00CB5D15" w:rsidRPr="00CB5D15">
        <w:t>ystem</w:t>
      </w:r>
      <w:r w:rsidR="00CB5D15">
        <w:t xml:space="preserve"> (EPICS), that provides a powerful set of software tools to control and program distributed systems common to large experiments. </w:t>
      </w:r>
      <w:r>
        <w:t>In this proposal we seek</w:t>
      </w:r>
      <w:r w:rsidR="00A7673C">
        <w:t xml:space="preserve"> to</w:t>
      </w:r>
      <w:r>
        <w:t xml:space="preserve"> develop “smart” control algorithms which can “react” to the observables present in the data to alter the measurement strategy on the fly.</w:t>
      </w:r>
      <w:r w:rsidR="00130073">
        <w:t xml:space="preserve">  In the absence of such smart control, automation of even </w:t>
      </w:r>
      <w:r w:rsidR="00130073">
        <w:lastRenderedPageBreak/>
        <w:t xml:space="preserve">straight forward experiments will inevitably result in over- or under- sampling of the measurement space.  Even in the case of a static sample probed by XRF or diffraction, the optimal measurement conditions are sample dependent even within a single instrument.  </w:t>
      </w:r>
      <w:r w:rsidR="00B81814">
        <w:t xml:space="preserve">For example, the current state of the art for powder diffraction automation is the mail-in programs at 11-BM-B (APS), and POWGEN (SNS), which use a standardized scan strategy for each and every sample governed by a fixed cost that is largely decoupled from the amount of information collected during the measurement.   Smart adaptive control algorithms offer the opportunity to couple sample throughput, information content, and instrumental variables, such that every measurement extracts the optimal possible information content from a minimum of data. </w:t>
      </w:r>
      <w:r w:rsidR="006B4E4F">
        <w:t xml:space="preserve">Even in the case where infinite collection time is available from an instrumental or institutional perspective; the sample itself may not be able to withstand prolonged periods of irradiation or bombardment.  Photo-damage of samples is a well-documented phenomenon, and in extreme </w:t>
      </w:r>
      <w:r w:rsidR="005A27A1">
        <w:t>cases</w:t>
      </w:r>
      <w:r w:rsidR="006B4E4F">
        <w:t xml:space="preserve"> can require careful monitoring of every sample to ensure significant damage is not occurring between successive scans.</w:t>
      </w:r>
      <w:r w:rsidR="00D33CBA">
        <w:fldChar w:fldCharType="begin" w:fldLock="1"/>
      </w:r>
      <w:r w:rsidR="00C22372">
        <w:instrText>ADDIN CSL_CITATION {"citationItems":[{"id":"ITEM-1","itemData":{"DOI":"10.1107/S2052252519006948","ISSN":"20522525","abstract":"Traditionally small-molecule crystallographers have not usually observed or recognized significant radiation damage to their samples during diffraction experiments. However, the increased flux densities provided by third-generation synchrotrons have resulted in increasing numbers of observations of this phenomenon. The diversity of types of small-molecule systems means it is not yet possible to propose a general mechanism for their radiation-induced sample decay, however characterization of the effects will permit attempts to understand and mitigate it. Here, systematic experiments are reported on the effects that sample temperature and beam attenuation have on radiation damage progression, allowing qualitative and quantitative assessment of their impact on crystals of a small-molecule test sample. To allow inter-comparison of different measurements, radiation-damage metrics (diffraction-intensity decline, resolution fall-off, scaling B-factor increase) are plotted against the absorbed dose. For ease-of-dose calculations, the software developed for protein crystallography, RADDOSE-3D, has been modified for use in small-molecule crystallography. It is intended that these initial experiments will assist in establishing protocols for small-molecule crystallographers to optimize the diffraction signal from their samples prior to the onset of the deleterious effects of radiation damage..","author":[{"dropping-particle":"","family":"Christensen","given":"Jeppe","non-dropping-particle":"","parse-names":false,"suffix":""},{"dropping-particle":"","family":"Horton","given":"Peter N.","non-dropping-particle":"","parse-names":false,"suffix":""},{"dropping-particle":"","family":"Bury","given":"Charles S.","non-dropping-particle":"","parse-names":false,"suffix":""},{"dropping-particle":"","family":"Dickerson","given":"Joshua L.","non-dropping-particle":"","parse-names":false,"suffix":""},{"dropping-particle":"","family":"Taberman","given":"Helena","non-dropping-particle":"","parse-names":false,"suffix":""},{"dropping-particle":"","family":"Garman","given":"Elspeth F.","non-dropping-particle":"","parse-names":false,"suffix":""},{"dropping-particle":"","family":"Coles","given":"Simon J.","non-dropping-particle":"","parse-names":false,"suffix":""}],"container-title":"IUCrJ","id":"ITEM-1","issued":{"date-parts":[["2019"]]},"title":"Radiation damage in small-molecule crystallography: Fact not fiction","type":"article-journal"},"uris":["http://www.mendeley.com/documents/?uuid=bceb9d30-07cd-4e3d-bb2f-459590e9e845"]},{"id":"ITEM-2","itemData":{"DOI":"10.1021/acs.chemmater.6b03852","ISSN":"15205002","abstract":"Recently, there has been an explosive growth in research based on hybrid lead-halide perovskites for photovoltaics owing to rapid improvements in efficiency. The advent of these materials for solar applications has led to widespread interest in understanding the key enabling properties of these materials. This has resulted in renewed interest in related compounds and a search for materials that may replicate the defect-tolerant properties and long lifetimes of the hybrid lead-halide perovskites. Given the rapid pace of development of the field, the rises in efficiencies of these systems have outpaced the more basic understanding of these materials. Measuring or calculating the basic properties, such as crystal/electronic structure and composition, can be challenging because some of these materials have anisotropic structures, and/or are composed of both heavy metal cations and volatile, mobile, light elements. Some consequences are beam damage during characterization, composition change under vacuum, or compound effects, such as the alteration of the electronic structure through the influence of the substrate. These effects make it challenging to understand the basic properties integral to optoelectronic operation. Compounding these difficulties is the rapid pace with which the field progresses. This has created an ongoing need to continually evaluate best practices with respect to characterization and calculations, as well as to identify inconsistencies in reported values to determine if those inconsistencies are rooted in characterization methodology or materials synthesis. This article describes the difficulties in characterizing hybrid lead-halide perovskites and new materials and how these challenges may be overcome. The topic was discussed at a seminar at the 2015 Materials Research Society Fall Meeting &amp; Exhibit. This article highlights the lessons learned from the seminar and the insights of some of the attendees, with reference to both recent literature and controlled experiments to illustrate the challenges discussed. The focus in this article is on crystallography, composition measurements, photoemission spectroscopy, and calculations on perovskites and new, related absorbers. We suggest how the reporting of the important artifacts could be streamlined between groups to ensure reproducibility as the field progresses.","author":[{"dropping-particle":"","family":"Hoye","given":"Robert L.Z.","non-dropping-particle":"","parse-names":false,"suffix":""},{"dropping-particle":"","family":"Schulz","given":"Philip","non-dropping-particle":"","parse-names":false,"suffix":""},{"dropping-particle":"","family":"Schelhas","given":"Laura T.","non-dropping-particle":"","parse-names":false,"suffix":""},{"dropping-particle":"","family":"Holder","given":"Aaron M.","non-dropping-particle":"","parse-names":false,"suffix":""},{"dropping-particle":"","family":"Stone","given":"Kevin H.","non-dropping-particle":"","parse-names":false,"suffix":""},{"dropping-particle":"","family":"Perkins","given":"John D.","non-dropping-particle":"","parse-names":false,"suffix":""},{"dropping-particle":"","family":"Vigil-Fowler","given":"Derek","non-dropping-particle":"","parse-names":false,"suffix":""},{"dropping-particle":"","family":"Siol","given":"Sebastian","non-dropping-particle":"","parse-names":false,"suffix":""},{"dropping-particle":"","family":"Scanlon","given":"David O.","non-dropping-particle":"","parse-names":false,"suffix":""},{"dropping-particle":"","family":"Zakutayev","given":"Andriy","non-dropping-particle":"","parse-names":false,"suffix":""},{"dropping-particle":"","family":"Walsh","given":"Aron","non-dropping-particle":"","parse-names":false,"suffix":""},{"dropping-particle":"","family":"Smith","given":"Ian C.","non-dropping-particle":"","parse-names":false,"suffix":""},{"dropping-particle":"","family":"Melot","given":"Brent C.","non-dropping-particle":"","parse-names":false,"suffix":""},{"dropping-particle":"","family":"Kurchin","given":"Rachel C.","non-dropping-particle":"","parse-names":false,"suffix":""},{"dropping-particle":"","family":"Wang","given":"Yiping","non-dropping-particle":"","parse-names":false,"suffix":""},{"dropping-particle":"","family":"Shi","given":"Jian","non-dropping-particle":"","parse-names":false,"suffix":""},{"dropping-particle":"","family":"Marques","given":"Francisco C.","non-dropping-particle":"","parse-names":false,"suffix":""},{"dropping-particle":"","family":"Berry","given":"Joseph J.","non-dropping-particle":"","parse-names":false,"suffix":""},{"dropping-particle":"","family":"Tumas","given":"William","non-dropping-particle":"","parse-names":false,"suffix":""},{"dropping-particle":"","family":"Lany","given":"Stephan","non-dropping-particle":"","parse-names":false,"suffix":""},{"dropping-particle":"","family":"Stevanović","given":"Vladan","non-dropping-particle":"","parse-names":false,"suffix":""},{"dropping-particle":"","family":"Toney","given":"Michael F.","non-dropping-particle":"","parse-names":false,"suffix":""},{"dropping-particle":"","family":"Buonassisi","given":"Tonio","non-dropping-particle":"","parse-names":false,"suffix":""}],"container-title":"Chemistry of Materials","id":"ITEM-2","issued":{"date-parts":[["2017"]]},"title":"Perovskite-Inspired Photovoltaic Materials: Toward Best Practices in Materials Characterization and Calculations","type":"article-journal"},"uris":["http://www.mendeley.com/documents/?uuid=9c6f9a19-720f-4fe0-9788-b1f86f38f3d1"]}],"mendeley":{"formattedCitation":"&lt;sup&gt;15,16&lt;/sup&gt;","plainTextFormattedCitation":"15,16","previouslyFormattedCitation":"&lt;sup&gt;15,16&lt;/sup&gt;"},"properties":{"noteIndex":0},"schema":"https://github.com/citation-style-language/schema/raw/master/csl-citation.json"}</w:instrText>
      </w:r>
      <w:r w:rsidR="00D33CBA">
        <w:fldChar w:fldCharType="separate"/>
      </w:r>
      <w:r w:rsidR="00C22372" w:rsidRPr="00C22372">
        <w:rPr>
          <w:noProof/>
          <w:vertAlign w:val="superscript"/>
        </w:rPr>
        <w:t>15,16</w:t>
      </w:r>
      <w:r w:rsidR="00D33CBA">
        <w:fldChar w:fldCharType="end"/>
      </w:r>
      <w:r w:rsidR="004B2868">
        <w:t xml:space="preserve"> </w:t>
      </w:r>
    </w:p>
    <w:p w14:paraId="6393C144" w14:textId="4200F9D9" w:rsidR="006B438D" w:rsidRDefault="00A51835" w:rsidP="00643A58">
      <w:pPr>
        <w:pStyle w:val="ListParagraph"/>
        <w:spacing w:before="120" w:after="120" w:line="240" w:lineRule="auto"/>
        <w:ind w:left="0"/>
        <w:contextualSpacing w:val="0"/>
        <w:jc w:val="both"/>
      </w:pPr>
      <w:r>
        <w:t>For sequential measurements such as scanning imaging or parametric studies of materials under in-situ or operando conditions it is generally impossible to scan all the potential parameter space</w:t>
      </w:r>
      <w:r w:rsidR="004B7454">
        <w:t xml:space="preserve"> in a given experimental time frame</w:t>
      </w:r>
      <w:r>
        <w:t>.</w:t>
      </w:r>
      <w:r w:rsidR="004B2868">
        <w:t xml:space="preserve">  </w:t>
      </w:r>
      <w:r w:rsidR="00E35A5F">
        <w:t>In</w:t>
      </w:r>
      <w:r w:rsidR="004B2868">
        <w:t xml:space="preserve"> both of these types of measurements the best case scenario is that the user has performed a </w:t>
      </w:r>
      <w:r w:rsidR="00B81814">
        <w:t>careful</w:t>
      </w:r>
      <w:r w:rsidR="004B2868">
        <w:t xml:space="preserve"> design of the experiment, informed by the literature, to pre-determine a strategy to scan the parametric space, either real space scan of the sample or </w:t>
      </w:r>
      <w:r w:rsidR="00B81814" w:rsidRPr="00B81814">
        <w:t>in-situ</w:t>
      </w:r>
      <w:r w:rsidR="004B2868">
        <w:t xml:space="preserve"> alteration of the sample state, with a pre-determine</w:t>
      </w:r>
      <w:r w:rsidR="00E35A5F">
        <w:t>d</w:t>
      </w:r>
      <w:r w:rsidR="004B2868">
        <w:t xml:space="preserve"> step size for each parameter.</w:t>
      </w:r>
      <w:r w:rsidR="00322CC7">
        <w:t xml:space="preserve">  Typically this results in either over- or under- sampling of the parameter space as described above. </w:t>
      </w:r>
      <w:r w:rsidR="00E35A5F">
        <w:t xml:space="preserve"> </w:t>
      </w:r>
      <w:r w:rsidR="00322CC7">
        <w:t xml:space="preserve">For example, </w:t>
      </w:r>
      <w:r w:rsidR="00322CC7" w:rsidRPr="00322CC7">
        <w:t xml:space="preserve">XRF imaging is </w:t>
      </w:r>
      <w:r w:rsidR="00E35A5F">
        <w:t>typically</w:t>
      </w:r>
      <w:r w:rsidR="00E35A5F" w:rsidRPr="00322CC7">
        <w:t xml:space="preserve"> </w:t>
      </w:r>
      <w:r w:rsidR="00322CC7" w:rsidRPr="00322CC7">
        <w:t xml:space="preserve">a raster scan technique, where the sample is </w:t>
      </w:r>
      <w:r w:rsidR="00E35A5F">
        <w:t>scanned pixel-by-pixel</w:t>
      </w:r>
      <w:r w:rsidR="00E35A5F" w:rsidRPr="00322CC7">
        <w:t xml:space="preserve"> </w:t>
      </w:r>
      <w:r w:rsidR="00322CC7" w:rsidRPr="00322CC7">
        <w:t>in front of the incident x-ray probe</w:t>
      </w:r>
      <w:r w:rsidR="00E35A5F">
        <w:t xml:space="preserve"> to collect data</w:t>
      </w:r>
      <w:r w:rsidR="00322CC7" w:rsidRPr="00322CC7">
        <w:t xml:space="preserve">.  A </w:t>
      </w:r>
      <w:r w:rsidR="00322CC7">
        <w:t xml:space="preserve">sample composition is determined </w:t>
      </w:r>
      <w:r w:rsidR="00322CC7" w:rsidRPr="00322CC7">
        <w:t>by examining the emission x-ray fluorescence spectrum at each pixel.  Generally</w:t>
      </w:r>
      <w:r w:rsidR="00B81814">
        <w:t>,</w:t>
      </w:r>
      <w:r w:rsidR="00322CC7" w:rsidRPr="00322CC7">
        <w:t xml:space="preserve"> </w:t>
      </w:r>
      <w:r w:rsidR="009539FD">
        <w:t>information content</w:t>
      </w:r>
      <w:r w:rsidR="00322CC7" w:rsidRPr="00322CC7">
        <w:t xml:space="preserve"> is sparse </w:t>
      </w:r>
      <w:r w:rsidR="009539FD">
        <w:t>due to the area of interest being</w:t>
      </w:r>
      <w:r w:rsidR="00322CC7" w:rsidRPr="00322CC7">
        <w:t xml:space="preserve"> localized</w:t>
      </w:r>
      <w:r w:rsidR="00B81814">
        <w:t>. R</w:t>
      </w:r>
      <w:r w:rsidR="00322CC7" w:rsidRPr="00322CC7">
        <w:t xml:space="preserve">aster strategies with </w:t>
      </w:r>
      <w:r w:rsidR="00B81814">
        <w:t xml:space="preserve">such </w:t>
      </w:r>
      <w:r w:rsidR="00322CC7" w:rsidRPr="00322CC7">
        <w:t xml:space="preserve">pre-set sampling conditions </w:t>
      </w:r>
      <w:r w:rsidR="00B81814">
        <w:t xml:space="preserve">then </w:t>
      </w:r>
      <w:r w:rsidR="00E35A5F">
        <w:t>record h</w:t>
      </w:r>
      <w:r w:rsidR="00B81814">
        <w:t>ighly</w:t>
      </w:r>
      <w:r w:rsidR="00E35A5F">
        <w:t xml:space="preserve"> redundant data</w:t>
      </w:r>
      <w:r w:rsidR="00322CC7" w:rsidRPr="00322CC7">
        <w:t>.</w:t>
      </w:r>
      <w:r w:rsidR="00D3754C">
        <w:t xml:space="preserve">  For sequential multimodal measurements the problem becomes even more complex.  It is not only impossible to collect complete data for every technique, but the likelihood of damage induced by the probe becomes more significant.</w:t>
      </w:r>
      <w:r w:rsidR="009539FD">
        <w:fldChar w:fldCharType="begin" w:fldLock="1"/>
      </w:r>
      <w:r w:rsidR="00C22372">
        <w:instrText>ADDIN CSL_CITATION {"citationItems":[{"id":"ITEM-1","itemData":{"DOI":"10.1021/acs.chemmater.6b03852","ISSN":"15205002","abstract":"Recently, there has been an explosive growth in research based on hybrid lead-halide perovskites for photovoltaics owing to rapid improvements in efficiency. The advent of these materials for solar applications has led to widespread interest in understanding the key enabling properties of these materials. This has resulted in renewed interest in related compounds and a search for materials that may replicate the defect-tolerant properties and long lifetimes of the hybrid lead-halide perovskites. Given the rapid pace of development of the field, the rises in efficiencies of these systems have outpaced the more basic understanding of these materials. Measuring or calculating the basic properties, such as crystal/electronic structure and composition, can be challenging because some of these materials have anisotropic structures, and/or are composed of both heavy metal cations and volatile, mobile, light elements. Some consequences are beam damage during characterization, composition change under vacuum, or compound effects, such as the alteration of the electronic structure through the influence of the substrate. These effects make it challenging to understand the basic properties integral to optoelectronic operation. Compounding these difficulties is the rapid pace with which the field progresses. This has created an ongoing need to continually evaluate best practices with respect to characterization and calculations, as well as to identify inconsistencies in reported values to determine if those inconsistencies are rooted in characterization methodology or materials synthesis. This article describes the difficulties in characterizing hybrid lead-halide perovskites and new materials and how these challenges may be overcome. The topic was discussed at a seminar at the 2015 Materials Research Society Fall Meeting &amp; Exhibit. This article highlights the lessons learned from the seminar and the insights of some of the attendees, with reference to both recent literature and controlled experiments to illustrate the challenges discussed. The focus in this article is on crystallography, composition measurements, photoemission spectroscopy, and calculations on perovskites and new, related absorbers. We suggest how the reporting of the important artifacts could be streamlined between groups to ensure reproducibility as the field progresses.","author":[{"dropping-particle":"","family":"Hoye","given":"Robert L.Z.","non-dropping-particle":"","parse-names":false,"suffix":""},{"dropping-particle":"","family":"Schulz","given":"Philip","non-dropping-particle":"","parse-names":false,"suffix":""},{"dropping-particle":"","family":"Schelhas","given":"Laura T.","non-dropping-particle":"","parse-names":false,"suffix":""},{"dropping-particle":"","family":"Holder","given":"Aaron M.","non-dropping-particle":"","parse-names":false,"suffix":""},{"dropping-particle":"","family":"Stone","given":"Kevin H.","non-dropping-particle":"","parse-names":false,"suffix":""},{"dropping-particle":"","family":"Perkins","given":"John D.","non-dropping-particle":"","parse-names":false,"suffix":""},{"dropping-particle":"","family":"Vigil-Fowler","given":"Derek","non-dropping-particle":"","parse-names":false,"suffix":""},{"dropping-particle":"","family":"Siol","given":"Sebastian","non-dropping-particle":"","parse-names":false,"suffix":""},{"dropping-particle":"","family":"Scanlon","given":"David O.","non-dropping-particle":"","parse-names":false,"suffix":""},{"dropping-particle":"","family":"Zakutayev","given":"Andriy","non-dropping-particle":"","parse-names":false,"suffix":""},{"dropping-particle":"","family":"Walsh","given":"Aron","non-dropping-particle":"","parse-names":false,"suffix":""},{"dropping-particle":"","family":"Smith","given":"Ian C.","non-dropping-particle":"","parse-names":false,"suffix":""},{"dropping-particle":"","family":"Melot","given":"Brent C.","non-dropping-particle":"","parse-names":false,"suffix":""},{"dropping-particle":"","family":"Kurchin","given":"Rachel C.","non-dropping-particle":"","parse-names":false,"suffix":""},{"dropping-particle":"","family":"Wang","given":"Yiping","non-dropping-particle":"","parse-names":false,"suffix":""},{"dropping-particle":"","family":"Shi","given":"Jian","non-dropping-particle":"","parse-names":false,"suffix":""},{"dropping-particle":"","family":"Marques","given":"Francisco C.","non-dropping-particle":"","parse-names":false,"suffix":""},{"dropping-particle":"","family":"Berry","given":"Joseph J.","non-dropping-particle":"","parse-names":false,"suffix":""},{"dropping-particle":"","family":"Tumas","given":"William","non-dropping-particle":"","parse-names":false,"suffix":""},{"dropping-particle":"","family":"Lany","given":"Stephan","non-dropping-particle":"","parse-names":false,"suffix":""},{"dropping-particle":"","family":"Stevanović","given":"Vladan","non-dropping-particle":"","parse-names":false,"suffix":""},{"dropping-particle":"","family":"Toney","given":"Michael F.","non-dropping-particle":"","parse-names":false,"suffix":""},{"dropping-particle":"","family":"Buonassisi","given":"Tonio","non-dropping-particle":"","parse-names":false,"suffix":""}],"container-title":"Chemistry of Materials","id":"ITEM-1","issued":{"date-parts":[["2017"]]},"title":"Perovskite-Inspired Photovoltaic Materials: Toward Best Practices in Materials Characterization and Calculations","type":"article-journal"},"uris":["http://www.mendeley.com/documents/?uuid=9c6f9a19-720f-4fe0-9788-b1f86f38f3d1"]}],"mendeley":{"formattedCitation":"&lt;sup&gt;16&lt;/sup&gt;","plainTextFormattedCitation":"16","previouslyFormattedCitation":"&lt;sup&gt;16&lt;/sup&gt;"},"properties":{"noteIndex":0},"schema":"https://github.com/citation-style-language/schema/raw/master/csl-citation.json"}</w:instrText>
      </w:r>
      <w:r w:rsidR="009539FD">
        <w:fldChar w:fldCharType="separate"/>
      </w:r>
      <w:r w:rsidR="00C22372" w:rsidRPr="00C22372">
        <w:rPr>
          <w:noProof/>
          <w:vertAlign w:val="superscript"/>
        </w:rPr>
        <w:t>16</w:t>
      </w:r>
      <w:r w:rsidR="009539FD">
        <w:fldChar w:fldCharType="end"/>
      </w:r>
      <w:r w:rsidR="00794B17">
        <w:t xml:space="preserve">  In these cases it is imperative that only measurements which result in novel information are performed.</w:t>
      </w:r>
      <w:r w:rsidR="00D3754C">
        <w:t xml:space="preserve">  Automating these techniques is not possible in the absence of smart control algorithms </w:t>
      </w:r>
      <w:r w:rsidR="002C1295">
        <w:t>that</w:t>
      </w:r>
      <w:r w:rsidR="00D3754C">
        <w:t xml:space="preserve"> are informed by the history of measurements. </w:t>
      </w:r>
      <w:r w:rsidR="004B7454">
        <w:t>We will develop autonomous control approaches for two scanning imaging instruments, BL10-2 at SSRL and BL 25-ID at APS.  These two instruments offer the opportunity to increase</w:t>
      </w:r>
      <w:r w:rsidR="00AD61D0">
        <w:t xml:space="preserve"> the complexity of the decision-</w:t>
      </w:r>
      <w:r w:rsidR="004B7454">
        <w:t>making algorithm, as we move from unimodal XRF mapping to multimodal simultaneous XRF, XES and XRD scanning imaging.</w:t>
      </w:r>
    </w:p>
    <w:p w14:paraId="1A206DD4" w14:textId="5E83AF33" w:rsidR="002C1295" w:rsidRDefault="006B438D" w:rsidP="00643A58">
      <w:pPr>
        <w:pStyle w:val="ListParagraph"/>
        <w:spacing w:before="120" w:after="120" w:line="240" w:lineRule="auto"/>
        <w:ind w:left="0"/>
        <w:contextualSpacing w:val="0"/>
        <w:jc w:val="both"/>
      </w:pPr>
      <w:r w:rsidRPr="006B438D">
        <w:t xml:space="preserve">For any of these techniques the question of how to make an optimized measurement becomes drastically more complex </w:t>
      </w:r>
      <w:r w:rsidR="002C1295">
        <w:t>when studying</w:t>
      </w:r>
      <w:r w:rsidRPr="006B438D">
        <w:t xml:space="preserve"> materials undergoing phase transitions wh</w:t>
      </w:r>
      <w:r w:rsidR="002C1295">
        <w:t>ile</w:t>
      </w:r>
      <w:r w:rsidRPr="006B438D">
        <w:t xml:space="preserve"> varying parameters including magnetic and electric fields, pressure, and temperature</w:t>
      </w:r>
      <w:r w:rsidR="002C1295">
        <w:t>.</w:t>
      </w:r>
      <w:r>
        <w:t xml:space="preserve"> </w:t>
      </w:r>
      <w:r w:rsidRPr="006B438D">
        <w:t xml:space="preserve">Often, there are subtle changes in the data at specific regions </w:t>
      </w:r>
      <w:r>
        <w:t>in complex instrument spaces (energy, reciprocal</w:t>
      </w:r>
      <w:r w:rsidR="002C1295">
        <w:t xml:space="preserve"> space</w:t>
      </w:r>
      <w:r>
        <w:t xml:space="preserve">, sample position) </w:t>
      </w:r>
      <w:r w:rsidRPr="006B438D">
        <w:t xml:space="preserve">requiring particular focus to reveal the underlying behavior. As a consequence, experiments require the exploration of a highly complex phase space involving a diverse range of measurement signatures. Despite their intrinsic difficulty, these measurements are essential to provide unparalleled understanding of materials for fundamental insights and applications. </w:t>
      </w:r>
    </w:p>
    <w:p w14:paraId="3E6C9D3D" w14:textId="2F0061C0" w:rsidR="006F0DEE" w:rsidRDefault="006B438D" w:rsidP="00643A58">
      <w:pPr>
        <w:pStyle w:val="ListParagraph"/>
        <w:spacing w:before="120" w:after="120" w:line="240" w:lineRule="auto"/>
        <w:ind w:left="0"/>
        <w:contextualSpacing w:val="0"/>
        <w:jc w:val="both"/>
      </w:pPr>
      <w:r w:rsidRPr="006B438D">
        <w:t>The functional properties of materials are generally closely linked to their responses to stimuli, which usually are strongest in the vicinity of phase transitions or depend on the realization of specific phases among a number of subtly balanced and competing phases.</w:t>
      </w:r>
      <w:r w:rsidR="006E2AAF">
        <w:t xml:space="preserve">  The</w:t>
      </w:r>
      <w:r w:rsidR="00CC6E51">
        <w:t xml:space="preserve"> phase diagram</w:t>
      </w:r>
      <w:r w:rsidR="002C1295">
        <w:t>s</w:t>
      </w:r>
      <w:r w:rsidR="00CC6E51">
        <w:t xml:space="preserve"> shown in figure 3</w:t>
      </w:r>
      <w:r w:rsidR="006E2AAF">
        <w:t xml:space="preserve"> </w:t>
      </w:r>
      <w:r w:rsidR="009650D0">
        <w:t>demonstrate</w:t>
      </w:r>
      <w:r w:rsidR="00736C75">
        <w:t xml:space="preserve"> the inherent challenge.  The regions of interest are </w:t>
      </w:r>
      <w:r w:rsidR="002013F5">
        <w:t xml:space="preserve">often </w:t>
      </w:r>
      <w:r w:rsidR="00736C75">
        <w:t xml:space="preserve">the phase boundaries present in the material.  A pre-determined scan strategy </w:t>
      </w:r>
      <w:r w:rsidR="002C1295">
        <w:t>may</w:t>
      </w:r>
      <w:r w:rsidR="00736C75">
        <w:t xml:space="preserve"> </w:t>
      </w:r>
      <w:r w:rsidR="005A27A1">
        <w:t xml:space="preserve">under </w:t>
      </w:r>
      <w:r w:rsidR="00736C75">
        <w:t>sample these spar</w:t>
      </w:r>
      <w:r w:rsidR="005A27A1">
        <w:t>s</w:t>
      </w:r>
      <w:r w:rsidR="00736C75">
        <w:t xml:space="preserve">e points in the phase </w:t>
      </w:r>
      <w:r w:rsidR="00736C75">
        <w:lastRenderedPageBreak/>
        <w:t>diagram</w:t>
      </w:r>
      <w:r w:rsidR="005A27A1">
        <w:t>. Alternatively,</w:t>
      </w:r>
      <w:r w:rsidR="00736C75">
        <w:t xml:space="preserve"> if the steps through the parametric space </w:t>
      </w:r>
      <w:r w:rsidR="002C1295">
        <w:t>are fine enough to resolve the</w:t>
      </w:r>
      <w:r w:rsidR="00736C75">
        <w:t xml:space="preserve"> phase transition, </w:t>
      </w:r>
      <w:r w:rsidR="002C1295">
        <w:t xml:space="preserve">the scan will collect </w:t>
      </w:r>
      <w:r w:rsidR="00736C75">
        <w:t>an enormous amount of redundant information</w:t>
      </w:r>
      <w:r w:rsidR="002C1295">
        <w:t>.</w:t>
      </w:r>
      <w:r w:rsidR="00736C75">
        <w:t xml:space="preserve">  In order to induce a </w:t>
      </w:r>
      <w:r w:rsidR="005A27A1">
        <w:t>significant advance</w:t>
      </w:r>
      <w:r w:rsidR="00736C75">
        <w:t xml:space="preserve"> in the exploration of high dimensional parametric spaces w</w:t>
      </w:r>
      <w:r w:rsidR="006E2AAF">
        <w:t>e will develop smart control algorithms which enable optimal exploration trajectories through these complex parametric spaces at SSRL’s BL 2-1, SNS’</w:t>
      </w:r>
      <w:r w:rsidR="002C1295">
        <w:t>s</w:t>
      </w:r>
      <w:r w:rsidR="006E2AAF">
        <w:t xml:space="preserve"> NOMAD, POWGEN, CORELLI instruments, and HFIR’s HB2A and WAND2 instruments.</w:t>
      </w:r>
      <w:r w:rsidR="009650D0">
        <w:fldChar w:fldCharType="begin" w:fldLock="1"/>
      </w:r>
      <w:r w:rsidR="00C22372">
        <w:instrText>ADDIN CSL_CITATION {"citationItems":[{"id":"ITEM-1","itemData":{"DOI":"10.1063/1.5033906","ISSN":"10897623","abstract":"The suite of neutron powder diffractometers at Oak Ridge National Laboratory (ORNL) utilizes the distinct characteristics of the Spallation Neutron Source and High Flux Isotope Reactor to enable the measurements of powder samples over an unparalleled regime at a single laboratory. Full refinements over large Q ranges, total scattering methods, fast measurements under changing conditions, and a wide array of sample environments are available. This article provides a brief overview of each powder instrument at ORNL and details the complementarity across the suite. Future directions for the powder suite, including upgrades and new instruments, are also discussed.","author":[{"dropping-particle":"","family":"Calder","given":"S.","non-dropping-particle":"","parse-names":false,"suffix":""},{"dropping-particle":"","family":"An","given":"K.","non-dropping-particle":"","parse-names":false,"suffix":""},{"dropping-particle":"","family":"Boehler","given":"R.","non-dropping-particle":"","parse-names":false,"suffix":""},{"dropping-particle":"","family":"Cruz","given":"C. R.","non-dropping-particle":"Dela","parse-names":false,"suffix":""},{"dropping-particle":"","family":"Frontzek","given":"M. D.","non-dropping-particle":"","parse-names":false,"suffix":""},{"dropping-particle":"","family":"Guthrie","given":"M.","non-dropping-particle":"","parse-names":false,"suffix":""},{"dropping-particle":"","family":"Haberl","given":"B.","non-dropping-particle":"","parse-names":false,"suffix":""},{"dropping-particle":"","family":"Huq","given":"A.","non-dropping-particle":"","parse-names":false,"suffix":""},{"dropping-particle":"","family":"Kimber","given":"S. A.J.","non-dropping-particle":"","parse-names":false,"suffix":""},{"dropping-particle":"","family":"Liu","given":"J.","non-dropping-particle":"","parse-names":false,"suffix":""},{"dropping-particle":"","family":"Molaison","given":"J. J.","non-dropping-particle":"","parse-names":false,"suffix":""},{"dropping-particle":"","family":"Neuefeind","given":"J.","non-dropping-particle":"","parse-names":false,"suffix":""},{"dropping-particle":"","family":"Page","given":"K.","non-dropping-particle":"","parse-names":false,"suffix":""},{"dropping-particle":"","family":"Santos","given":"A. M.","non-dropping-particle":"Dos","parse-names":false,"suffix":""},{"dropping-particle":"","family":"Taddei","given":"K. M.","non-dropping-particle":"","parse-names":false,"suffix":""},{"dropping-particle":"","family":"Tulk","given":"C.","non-dropping-particle":"","parse-names":false,"suffix":""},{"dropping-particle":"","family":"Tucker","given":"M. G.","non-dropping-particle":"","parse-names":false,"suffix":""}],"container-title":"Review of Scientific Instruments","id":"ITEM-1","issued":{"date-parts":[["2018"]]},"title":"A suite-level review of the neutron powder diffraction instruments at Oak Ridge National Laboratory","type":"article"},"uris":["http://www.mendeley.com/documents/?uuid=34db4140-f6e3-4e59-825a-56399ed50292"]}],"mendeley":{"formattedCitation":"&lt;sup&gt;17&lt;/sup&gt;","plainTextFormattedCitation":"17","previouslyFormattedCitation":"&lt;sup&gt;17&lt;/sup&gt;"},"properties":{"noteIndex":0},"schema":"https://github.com/citation-style-language/schema/raw/master/csl-citation.json"}</w:instrText>
      </w:r>
      <w:r w:rsidR="009650D0">
        <w:fldChar w:fldCharType="separate"/>
      </w:r>
      <w:r w:rsidR="00C22372" w:rsidRPr="00C22372">
        <w:rPr>
          <w:noProof/>
          <w:vertAlign w:val="superscript"/>
        </w:rPr>
        <w:t>17</w:t>
      </w:r>
      <w:r w:rsidR="009650D0">
        <w:fldChar w:fldCharType="end"/>
      </w:r>
      <w:r w:rsidR="006E2AAF">
        <w:t xml:space="preserve"> </w:t>
      </w:r>
      <w:r w:rsidR="00736C75">
        <w:t xml:space="preserve">In all cases described there is a clear need to develop smart algorithms for automated instrument control </w:t>
      </w:r>
      <w:r w:rsidR="002C1295">
        <w:t>to</w:t>
      </w:r>
      <w:r w:rsidR="00736C75">
        <w:t xml:space="preserve"> enable the efficient collection of information and not data.</w:t>
      </w:r>
      <w:r w:rsidR="006F0DEE">
        <w:t xml:space="preserve">  </w:t>
      </w:r>
      <w:r w:rsidR="0052362D">
        <w:t>T</w:t>
      </w:r>
      <w:r w:rsidR="006F0DEE">
        <w:t>o complete this objective the following tasks will be pursued.</w:t>
      </w:r>
    </w:p>
    <w:p w14:paraId="024495AB" w14:textId="3243B56C" w:rsidR="00A2055F" w:rsidRDefault="006F0DEE" w:rsidP="00643A58">
      <w:pPr>
        <w:pStyle w:val="ListParagraph"/>
        <w:spacing w:before="120" w:after="120" w:line="240" w:lineRule="auto"/>
        <w:ind w:left="0"/>
        <w:contextualSpacing w:val="0"/>
        <w:jc w:val="both"/>
      </w:pPr>
      <w:r>
        <w:rPr>
          <w:b/>
        </w:rPr>
        <w:t xml:space="preserve">Task 1 </w:t>
      </w:r>
      <w:r w:rsidRPr="006F0DEE">
        <w:rPr>
          <w:b/>
        </w:rPr>
        <w:t>–</w:t>
      </w:r>
      <w:r>
        <w:rPr>
          <w:b/>
        </w:rPr>
        <w:t xml:space="preserve"> </w:t>
      </w:r>
      <w:r w:rsidRPr="006F0DEE">
        <w:rPr>
          <w:b/>
        </w:rPr>
        <w:t>Developing metrics for success:</w:t>
      </w:r>
      <w:r w:rsidRPr="006F0DEE">
        <w:t xml:space="preserve"> Autonomous experimental control relies on having robust, information</w:t>
      </w:r>
      <w:r w:rsidR="002C1295">
        <w:t xml:space="preserve"> rich, and actionable metrics for feed-</w:t>
      </w:r>
      <w:r w:rsidRPr="006F0DEE">
        <w:t>back.</w:t>
      </w:r>
      <w:r w:rsidR="005B6AB6">
        <w:t xml:space="preserve">  These are the foundation</w:t>
      </w:r>
      <w:r w:rsidR="00725CDE">
        <w:t>s</w:t>
      </w:r>
      <w:r w:rsidR="005B6AB6">
        <w:t xml:space="preserve"> of the smart autonomous control techniques being developed, as they are the basis by which the machine learning algorithm evaluates the successful outcome of a measurement. The goal of this task is to develop metrics for </w:t>
      </w:r>
      <w:r w:rsidR="002C1295">
        <w:t>each</w:t>
      </w:r>
      <w:r w:rsidR="005B6AB6">
        <w:t xml:space="preserve"> of</w:t>
      </w:r>
      <w:r w:rsidR="002C1295">
        <w:t xml:space="preserve"> the</w:t>
      </w:r>
      <w:r w:rsidR="005B6AB6">
        <w:t xml:space="preserve"> experimental techniques</w:t>
      </w:r>
      <w:r w:rsidR="002C1295">
        <w:t xml:space="preserve"> considered here</w:t>
      </w:r>
      <w:r w:rsidR="005B6AB6">
        <w:t>.  The general strategy employed here is to develop a host of potential metrics with increasing complexity, and evaluate the tradeoff in computational expense and efficiency of the automated control algorithm.</w:t>
      </w:r>
      <w:r w:rsidR="00C73A96">
        <w:t xml:space="preserve"> A general approach will be to assess an experiment as currently run, taking into account any and all data or metadata that is collected or collectable. These raw features will be correlated with what domain experts consider a “successful” experiment, with close communication between domain experts and experts in feature engineering. From these raw data points, </w:t>
      </w:r>
      <w:r w:rsidR="00980007">
        <w:t xml:space="preserve">more intelligent metrics will be derived which will include feature extraction from completed datasets using statistical approaches as well as more specialized fitting software currently available or developed as part of other efforts. </w:t>
      </w:r>
    </w:p>
    <w:p w14:paraId="14229311" w14:textId="0AC65D6B" w:rsidR="006F0DEE" w:rsidRPr="006F0DEE" w:rsidRDefault="00643A58" w:rsidP="00643A58">
      <w:pPr>
        <w:pStyle w:val="ListParagraph"/>
        <w:spacing w:before="120" w:after="120" w:line="240" w:lineRule="auto"/>
        <w:ind w:left="0"/>
        <w:contextualSpacing w:val="0"/>
        <w:jc w:val="both"/>
      </w:pPr>
      <w:r>
        <w:rPr>
          <w:noProof/>
        </w:rPr>
        <mc:AlternateContent>
          <mc:Choice Requires="wps">
            <w:drawing>
              <wp:anchor distT="0" distB="0" distL="114300" distR="114300" simplePos="0" relativeHeight="251682304" behindDoc="0" locked="0" layoutInCell="1" allowOverlap="1" wp14:anchorId="37FBCDBD" wp14:editId="7D404A49">
                <wp:simplePos x="0" y="0"/>
                <wp:positionH relativeFrom="column">
                  <wp:posOffset>3593465</wp:posOffset>
                </wp:positionH>
                <wp:positionV relativeFrom="paragraph">
                  <wp:posOffset>-576580</wp:posOffset>
                </wp:positionV>
                <wp:extent cx="2411730" cy="4982845"/>
                <wp:effectExtent l="0" t="0" r="7620" b="825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730" cy="4982845"/>
                        </a:xfrm>
                        <a:prstGeom prst="rect">
                          <a:avLst/>
                        </a:prstGeom>
                        <a:solidFill>
                          <a:srgbClr val="FFFFFF"/>
                        </a:solidFill>
                        <a:ln w="9525">
                          <a:noFill/>
                          <a:miter lim="800000"/>
                          <a:headEnd/>
                          <a:tailEnd/>
                        </a:ln>
                      </wps:spPr>
                      <wps:txbx>
                        <w:txbxContent>
                          <w:p w14:paraId="7CE519AE" w14:textId="77777777" w:rsidR="00643A58" w:rsidRDefault="00643A58" w:rsidP="00643A58">
                            <w:r w:rsidRPr="002F0B58">
                              <w:rPr>
                                <w:noProof/>
                              </w:rPr>
                              <w:drawing>
                                <wp:inline distT="0" distB="0" distL="0" distR="0" wp14:anchorId="1F2B7F9F" wp14:editId="0917F317">
                                  <wp:extent cx="2199190" cy="2717393"/>
                                  <wp:effectExtent l="0" t="0" r="0" b="6985"/>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5968" cy="2725768"/>
                                          </a:xfrm>
                                          <a:prstGeom prst="rect">
                                            <a:avLst/>
                                          </a:prstGeom>
                                          <a:noFill/>
                                          <a:ln>
                                            <a:noFill/>
                                          </a:ln>
                                          <a:effectLst/>
                                        </pic:spPr>
                                      </pic:pic>
                                    </a:graphicData>
                                  </a:graphic>
                                </wp:inline>
                              </w:drawing>
                            </w:r>
                          </w:p>
                          <w:p w14:paraId="7C172676" w14:textId="77777777" w:rsidR="00643A58" w:rsidRPr="00A872AD" w:rsidRDefault="00643A58" w:rsidP="00643A58">
                            <w:pPr>
                              <w:rPr>
                                <w:sz w:val="20"/>
                                <w:szCs w:val="20"/>
                              </w:rPr>
                            </w:pPr>
                            <w:r w:rsidRPr="003236AA">
                              <w:rPr>
                                <w:b/>
                                <w:sz w:val="20"/>
                                <w:szCs w:val="20"/>
                              </w:rPr>
                              <w:t>Figure 4</w:t>
                            </w:r>
                            <w:r>
                              <w:rPr>
                                <w:sz w:val="20"/>
                                <w:szCs w:val="20"/>
                              </w:rPr>
                              <w:t xml:space="preserve">. Schematic of the metric extraction task showing a sample x-ray scattering pattern (top), which can be profiled into a set of heuristic descriptors (left) or interpreted using existing machine learning approaches to determine the space group, associated prediction uncertainty or distance from prior patterns (right).  The computational complexity and risk increase significantly moving from the left to the right.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FBCDBD" id="_x0000_s1029" type="#_x0000_t202" style="position:absolute;left:0;text-align:left;margin-left:282.95pt;margin-top:-45.4pt;width:189.9pt;height:392.3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" stroked="f">
                <v:textbox>
                  <w:txbxContent>
                    <w:p w14:paraId="7CE519AE" w14:textId="77777777" w:rsidR="00643A58" w:rsidRDefault="00643A58" w:rsidP="00643A58">
                      <w:r w:rsidRPr="002F0B58">
                        <w:rPr>
                          <w:noProof/>
                        </w:rPr>
                        <w:drawing>
                          <wp:inline distT="0" distB="0" distL="0" distR="0" wp14:anchorId="1F2B7F9F" wp14:editId="0917F317">
                            <wp:extent cx="2199190" cy="2717393"/>
                            <wp:effectExtent l="0" t="0" r="0" b="6985"/>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5968" cy="2725768"/>
                                    </a:xfrm>
                                    <a:prstGeom prst="rect">
                                      <a:avLst/>
                                    </a:prstGeom>
                                    <a:noFill/>
                                    <a:ln>
                                      <a:noFill/>
                                    </a:ln>
                                    <a:effectLst/>
                                  </pic:spPr>
                                </pic:pic>
                              </a:graphicData>
                            </a:graphic>
                          </wp:inline>
                        </w:drawing>
                      </w:r>
                    </w:p>
                    <w:p w14:paraId="7C172676" w14:textId="77777777" w:rsidR="00643A58" w:rsidRPr="00A872AD" w:rsidRDefault="00643A58" w:rsidP="00643A58">
                      <w:pPr>
                        <w:rPr>
                          <w:sz w:val="20"/>
                          <w:szCs w:val="20"/>
                        </w:rPr>
                      </w:pPr>
                      <w:r w:rsidRPr="003236AA">
                        <w:rPr>
                          <w:b/>
                          <w:sz w:val="20"/>
                          <w:szCs w:val="20"/>
                        </w:rPr>
                        <w:t>Figure 4</w:t>
                      </w:r>
                      <w:r>
                        <w:rPr>
                          <w:sz w:val="20"/>
                          <w:szCs w:val="20"/>
                        </w:rPr>
                        <w:t xml:space="preserve">. Schematic of the metric extraction task showing a sample x-ray scattering pattern (top), which can be profiled into a set of heuristic descriptors (left) or interpreted using existing machine learning approaches to determine the space group, associated prediction uncertainty or distance from prior patterns (right).  The computational complexity and risk increase significantly moving from the left to the right.  </w:t>
                      </w:r>
                    </w:p>
                  </w:txbxContent>
                </v:textbox>
                <w10:wrap type="square"/>
              </v:shape>
            </w:pict>
          </mc:Fallback>
        </mc:AlternateContent>
      </w:r>
      <w:r w:rsidR="002C1295" w:rsidRPr="006F0DEE">
        <w:t xml:space="preserve">For the case of x-ray scanning imaging experiments, </w:t>
      </w:r>
      <w:r w:rsidR="002C1295">
        <w:t>an experiment might</w:t>
      </w:r>
      <w:r w:rsidR="002C1295" w:rsidRPr="006F0DEE">
        <w:t xml:space="preserve"> begin </w:t>
      </w:r>
      <w:r w:rsidR="002C1295">
        <w:t xml:space="preserve">by </w:t>
      </w:r>
      <w:r w:rsidR="002C1295" w:rsidRPr="006F0DEE">
        <w:t>scanning with a relatively large beam size to rapidly gather compositions across the entire sample</w:t>
      </w:r>
      <w:r w:rsidR="002C1295">
        <w:t>, and then focus with higher resolution on regions with higher information content.</w:t>
      </w:r>
      <w:r w:rsidR="002C1295" w:rsidRPr="006F0DEE">
        <w:t xml:space="preserve">  As the duration of a raster scan for XRF scales as the 4th power of pixel size when using an aperture to govern resolution, the ability to scan only the highest information containing areas as determined by unsupervised ML at the best resolutions is important. </w:t>
      </w:r>
      <w:r w:rsidR="002C1295">
        <w:t xml:space="preserve">In XRF scanning, the feedback </w:t>
      </w:r>
      <w:r w:rsidR="002C1295" w:rsidRPr="006F0DEE">
        <w:t>metric</w:t>
      </w:r>
      <w:r w:rsidR="0049570E">
        <w:t xml:space="preserve"> will be</w:t>
      </w:r>
      <w:r w:rsidR="002C1295">
        <w:t xml:space="preserve"> given by the reconstructed spatial image</w:t>
      </w:r>
      <w:r w:rsidR="002C1295" w:rsidRPr="006F0DEE">
        <w:t>,</w:t>
      </w:r>
      <w:r w:rsidR="002C1295">
        <w:t xml:space="preserve"> figure 5, determined by the totality of previous measurements at all resolutions.</w:t>
      </w:r>
      <w:r w:rsidR="002C1295" w:rsidRPr="006F0DEE">
        <w:t xml:space="preserve"> </w:t>
      </w:r>
      <w:r w:rsidR="002C1295">
        <w:t>The reconstruction, required for every measurement, is itself an optimization problem, and we have investigated several heuristics with tradeoff in speed and accuracy</w:t>
      </w:r>
      <w:r w:rsidR="002C1295" w:rsidRPr="006F0DEE">
        <w:t>.</w:t>
      </w:r>
      <w:r w:rsidR="009650D0">
        <w:fldChar w:fldCharType="begin" w:fldLock="1"/>
      </w:r>
      <w:r w:rsidR="00C22372">
        <w:instrText>ADDIN CSL_CITATION {"citationItems":[{"id":"ITEM-1","itemData":{"author":[{"dropping-particle":"","family":"Betterton","given":"J.","non-dropping-particle":"","parse-names":false,"suffix":""},{"dropping-particle":"","family":"Webb","given":"S","non-dropping-particle":"","parse-names":false,"suffix":""},{"dropping-particle":"","family":"Ratner","given":"D","non-dropping-particle":"","parse-names":false,"suffix":""},{"dropping-particle":"","family":"Kochenderfer","given":"M","non-dropping-particle":"","parse-names":false,"suffix":""}],"container-title":"ICRA","id":"ITEM-1","issued":{"date-parts":[["2020"]]},"publisher-place":"Paris","title":"Adaptive illumination at x-ray sources with reinforcement learning","type":"paper-conference"},"uris":["http://www.mendeley.com/documents/?uuid=a7811f21-a37f-403d-8fc5-57b7970ebe04"]}],"mendeley":{"formattedCitation":"&lt;sup&gt;18&lt;/sup&gt;","plainTextFormattedCitation":"18","previouslyFormattedCitation":"&lt;sup&gt;18&lt;/sup&gt;"},"properties":{"noteIndex":0},"schema":"https://github.com/citation-style-language/schema/raw/master/csl-citation.json"}</w:instrText>
      </w:r>
      <w:r w:rsidR="009650D0">
        <w:fldChar w:fldCharType="separate"/>
      </w:r>
      <w:r w:rsidR="00C22372" w:rsidRPr="00C22372">
        <w:rPr>
          <w:noProof/>
          <w:vertAlign w:val="superscript"/>
        </w:rPr>
        <w:t>18</w:t>
      </w:r>
      <w:r w:rsidR="009650D0">
        <w:fldChar w:fldCharType="end"/>
      </w:r>
      <w:r w:rsidR="002C1295">
        <w:t xml:space="preserve">  Future studies will consider additional approaches</w:t>
      </w:r>
      <w:r w:rsidR="00464592">
        <w:t xml:space="preserve"> such as</w:t>
      </w:r>
      <w:r w:rsidR="002C1295">
        <w:t xml:space="preserve"> training neural network reconstructions.</w:t>
      </w:r>
      <w:r w:rsidR="002C1295" w:rsidRPr="006F0DEE">
        <w:t xml:space="preserve"> </w:t>
      </w:r>
      <w:r w:rsidR="004E5A69">
        <w:t xml:space="preserve"> </w:t>
      </w:r>
    </w:p>
    <w:p w14:paraId="7097D063" w14:textId="11AB04E2" w:rsidR="006F0DEE" w:rsidRPr="006F0DEE" w:rsidRDefault="004E5A69" w:rsidP="00643A58">
      <w:pPr>
        <w:pStyle w:val="ListParagraph"/>
        <w:spacing w:before="120" w:after="120" w:line="240" w:lineRule="auto"/>
        <w:ind w:left="0"/>
        <w:contextualSpacing w:val="0"/>
        <w:jc w:val="both"/>
      </w:pPr>
      <w:r>
        <w:t>Defining actionable metrics i</w:t>
      </w:r>
      <w:r w:rsidR="006F0DEE" w:rsidRPr="006F0DEE">
        <w:t>n XES as well as XRD</w:t>
      </w:r>
      <w:r>
        <w:t xml:space="preserve"> is more complex since the information content of a measurement is inferred from characteristics such as peak positions, shapes and amplitudes of the XES spectrum or XRD patterns. D</w:t>
      </w:r>
      <w:r w:rsidR="006F0DEE" w:rsidRPr="006F0DEE">
        <w:t>ifferent regions of a spectrum or pattern can have peak intensities which differ by orders of magnitude from the maximum. For scanning XRD or XRF measurements, there may be phases present just above the detection threshold which require longer counting times to get good enough signal to noise for a fit. Thus, a sophisticated metric is needed to ensure these lower intensity signals are collected with reasonable statistics.</w:t>
      </w:r>
      <w:r w:rsidR="00D625A6" w:rsidRPr="006F0DEE">
        <w:t xml:space="preserve"> </w:t>
      </w:r>
      <w:r w:rsidR="005B6AB6">
        <w:t>In both such cases</w:t>
      </w:r>
      <w:r w:rsidR="006F0DEE" w:rsidRPr="006F0DEE">
        <w:t>, the best such metric ultimately would be the result of the analysis of the experiment, judged by how precisely quantities of interest can be determined, such as atomic positions, lattice parameters,</w:t>
      </w:r>
      <w:r w:rsidR="005B6AB6">
        <w:t xml:space="preserve"> elemental composition</w:t>
      </w:r>
      <w:r w:rsidR="006F0DEE" w:rsidRPr="006F0DEE">
        <w:t xml:space="preserve"> or phase transitions</w:t>
      </w:r>
      <w:r w:rsidR="00717797">
        <w:t xml:space="preserve"> and which regions of data best inform them</w:t>
      </w:r>
      <w:r w:rsidR="006F0DEE" w:rsidRPr="006F0DEE">
        <w:t>.</w:t>
      </w:r>
      <w:r w:rsidR="00D33CBA">
        <w:fldChar w:fldCharType="begin" w:fldLock="1"/>
      </w:r>
      <w:r w:rsidR="00C22372">
        <w:instrText>ADDIN CSL_CITATION {"citationItems":[{"id":"ITEM-1","itemData":{"DOI":"10.1098/rspa.1993.0095","ISSN":"0962-8444","abstract":" High resolution time-of-flight neutron powder diffraction has been used to determine the detailed structure of C 60 as a function of temperature. Rapid data collection coupled with high resolution has enabled subtle aspects of the 86 K orientational glass transition and precursor effects of the 260 K order-disorder transition to be observed. This surveying capability complements traditional single crystal methods. The power of the Rietveld method of profile refinement is demonstrated in the elucidation of the detailed crystal structure of the orientationally-ordered low temperature phase and in the evaluation of the departure from isotropic scattering of the C 60 molecule in the disordered high temperature phase. The counter-intuitive success in obtaining high-order cubic-harmonic coefficients, albeit to poorer precision than single crystal X-ray measurements, confirms the efficacy of the Rietveld profile refinement method. The collapse of three dimensions of diffraction information on to the one dimension of a high resolution powder diffraction pattern can still lead to an impressive amount of structural information that substantiates the assertion made by W. H. Bragg ‘the second method [powder diffraction], first used independently by Debye and Hull, can be used when the crystal is in powder, and can, therefore be employed when no single crystal can be obtained of sufficient size. All the spectra of the different planes are thrown together on the same diagram or photograph, and must be disentangled. This is not as difficult as it may seem . . . ’. ","container-title":"Proceedings of the Royal Society of London. Series A: Mathematical and Physical Sciences","id":"ITEM-1","issued":{"date-parts":[["1993"]]},"title":" High resolution neutron powder diffraction: a case study of the structure of C 60 ","type":"article-journal"},"uris":["http://www.mendeley.com/documents/?uuid=8a7425f3-1757-4553-9fb5-0e4bd5bd245e"]}],"mendeley":{"formattedCitation":"&lt;sup&gt;19&lt;/sup&gt;","plainTextFormattedCitation":"19","previouslyFormattedCitation":"&lt;sup&gt;19&lt;/sup&gt;"},"properties":{"noteIndex":0},"schema":"https://github.com/citation-style-language/schema/raw/master/csl-citation.json"}</w:instrText>
      </w:r>
      <w:r w:rsidR="00D33CBA">
        <w:fldChar w:fldCharType="separate"/>
      </w:r>
      <w:r w:rsidR="00C22372" w:rsidRPr="00C22372">
        <w:rPr>
          <w:noProof/>
          <w:vertAlign w:val="superscript"/>
        </w:rPr>
        <w:t>19</w:t>
      </w:r>
      <w:r w:rsidR="00D33CBA">
        <w:fldChar w:fldCharType="end"/>
      </w:r>
      <w:r w:rsidR="006F0DEE" w:rsidRPr="006F0DEE">
        <w:t xml:space="preserve">  </w:t>
      </w:r>
      <w:r w:rsidR="005B6AB6">
        <w:t xml:space="preserve">The </w:t>
      </w:r>
      <w:r w:rsidR="0049570E">
        <w:t xml:space="preserve">further </w:t>
      </w:r>
      <w:r w:rsidR="005B6AB6">
        <w:t xml:space="preserve">development of such sophisticated </w:t>
      </w:r>
      <w:r w:rsidR="008A7870">
        <w:t xml:space="preserve">machine learning knowledge extraction </w:t>
      </w:r>
      <w:r w:rsidR="005B6AB6">
        <w:t>metrics is beyond the scope of the proposed work.</w:t>
      </w:r>
      <w:r w:rsidR="008A7870">
        <w:t xml:space="preserve">  </w:t>
      </w:r>
      <w:r w:rsidR="006F0DEE" w:rsidRPr="006F0DEE">
        <w:t xml:space="preserve">We will instead </w:t>
      </w:r>
      <w:r w:rsidR="00FC5EBE">
        <w:t xml:space="preserve">initially </w:t>
      </w:r>
      <w:r w:rsidR="006F0DEE" w:rsidRPr="006F0DEE">
        <w:t xml:space="preserve">focus our efforts on expert guided metrics which can act as heuristics for how informative the measurement will be in the eventual extraction of the quantities of interest in subsequent detailed simulations. This will involve the optimization of the standard observables in all neutron and </w:t>
      </w:r>
      <w:r w:rsidR="0049570E">
        <w:t xml:space="preserve">x-ray diffraction measurements </w:t>
      </w:r>
      <w:r w:rsidR="006F0DEE" w:rsidRPr="006F0DEE">
        <w:t xml:space="preserve">of peak widths, intensities, range covered, background and non-sample </w:t>
      </w:r>
      <w:r w:rsidR="0038389A" w:rsidRPr="006F0DEE">
        <w:t>scattering that</w:t>
      </w:r>
      <w:r w:rsidR="006F0DEE" w:rsidRPr="006F0DEE">
        <w:t xml:space="preserve"> in turn are influenced by specific motor settings in each instrument</w:t>
      </w:r>
      <w:r w:rsidR="00FC5EBE">
        <w:t>, figure 4</w:t>
      </w:r>
      <w:r w:rsidR="006F0DEE" w:rsidRPr="006F0DEE">
        <w:t>.</w:t>
      </w:r>
      <w:r w:rsidR="008A7870">
        <w:t xml:space="preserve">  </w:t>
      </w:r>
      <w:r w:rsidR="00B33520">
        <w:t xml:space="preserve">In the later stage of the project we will move to metrics with more predictive power to guide the control algorithm; for example, metrics </w:t>
      </w:r>
      <w:r w:rsidR="00794B17">
        <w:t>will</w:t>
      </w:r>
      <w:r w:rsidR="00B33520">
        <w:t xml:space="preserve"> make use of</w:t>
      </w:r>
      <w:r w:rsidR="008A7870">
        <w:t xml:space="preserve"> peaks positions, amplitude, width and integrated intensity as identified by existing peak finding algorithms</w:t>
      </w:r>
      <w:r w:rsidR="00C22372">
        <w:fldChar w:fldCharType="begin" w:fldLock="1"/>
      </w:r>
      <w:r w:rsidR="008D318B">
        <w:instrText>ADDIN CSL_CITATION {"citationItems":[{"id":"ITEM-1","itemData":{"DOI":"10.3390/metabo3020277","ISSN":"22181989","abstract":"Ion mobility spectrometry with pre-separation by multi-capillary columns (MCC/IMS) has become an established inexpensive, non-invasive bioanalytics technology for detecting volatile organic compounds (VOCs) with various metabolomics applications in medical research. To pave the way for this technology towards daily usage in medical practice, different steps still have to be taken. With respect to modern biomarker research, one of the most important tasks is the automatic classification of patient-specific data sets into different groups, healthy or not, for instance. Although sophisticated machine learning methods exist, an inevitable preprocessing step is reliable and robust peak detection without manual intervention. In this work we evaluate four state-of-the-art approaches for automated IMS-based peak detection: local maxima search, watershed transformation with IPHEx, region-merging with VisualNow, and peak model estimation (PME).We manually generated a gold standard with the aid of a domain expert (manual) and compare the performance of the four peak calling methods with respect to two distinct criteria. We first utilize established machine learning methods and systematically study their classification performance based on the four peak detectors' results. Second, we investigate the classification variance and robustness regarding perturbation and overfitting. Our main finding is that the power of the classification accuracy is almost equally good for all methods, the manually created gold standard as well as the four automatic peak finding methods. In addition, we note that all tools, manual and automatic, are similarly robust against perturbations. However, the classification performance is more robust against overfitting when using the PME as peak calling preprocessor. In summary, we conclude that all methods, though small differences exist, are largely reliable and enable a wide spectrum of real-world biomedical applications. © 2013 by the authors; licensee MDPI, Basel, Switzerland.","author":[{"dropping-particle":"","family":"Hauschild","given":"Anne Christin","non-dropping-particle":"","parse-names":false,"suffix":""},{"dropping-particle":"","family":"Kopczynski","given":"Dominik","non-dropping-particle":"","parse-names":false,"suffix":""},{"dropping-particle":"","family":"D'Addario","given":"Marianna","non-dropping-particle":"","parse-names":false,"suffix":""},{"dropping-particle":"","family":"Baumbach","given":"Jörg Ingo","non-dropping-particle":"","parse-names":false,"suffix":""},{"dropping-particle":"","family":"Rahmann","given":"Sven","non-dropping-particle":"","parse-names":false,"suffix":""},{"dropping-particle":"","family":"Baumbach","given":"Jan","non-dropping-particle":"","parse-names":false,"suffix":""}],"container-title":"Metabolites","id":"ITEM-1","issued":{"date-parts":[["2013"]]},"title":"Peak detection method evaluation for ion mobility spectrometry by using machine learning approaches","type":"article-journal"},"uris":["http://www.mendeley.com/documents/?uuid=6f4b61c1-7cb6-426a-bac6-708e71a72fc1"]}],"mendeley":{"formattedCitation":"&lt;sup&gt;20&lt;/sup&gt;","plainTextFormattedCitation":"20","previouslyFormattedCitation":"&lt;sup&gt;20&lt;/sup&gt;"},"properties":{"noteIndex":0},"schema":"https://github.com/citation-style-language/schema/raw/master/csl-citation.json"}</w:instrText>
      </w:r>
      <w:r w:rsidR="00C22372">
        <w:fldChar w:fldCharType="separate"/>
      </w:r>
      <w:r w:rsidR="00C22372" w:rsidRPr="00C22372">
        <w:rPr>
          <w:noProof/>
          <w:vertAlign w:val="superscript"/>
        </w:rPr>
        <w:t>20</w:t>
      </w:r>
      <w:r w:rsidR="00C22372">
        <w:fldChar w:fldCharType="end"/>
      </w:r>
      <w:r w:rsidR="00B33520">
        <w:t xml:space="preserve"> or apply</w:t>
      </w:r>
      <w:r w:rsidR="008A7870">
        <w:t xml:space="preserve"> </w:t>
      </w:r>
      <w:r w:rsidR="00717797">
        <w:t>convolutional neural networks (</w:t>
      </w:r>
      <w:r w:rsidR="008A7870">
        <w:t>CNN</w:t>
      </w:r>
      <w:r w:rsidR="00B33520">
        <w:t>s</w:t>
      </w:r>
      <w:r w:rsidR="00717797">
        <w:t>)</w:t>
      </w:r>
      <w:r w:rsidR="00B33520">
        <w:t xml:space="preserve"> to</w:t>
      </w:r>
      <w:r w:rsidR="008A7870">
        <w:t xml:space="preserve"> predict the space group of a material </w:t>
      </w:r>
      <w:r w:rsidR="00B33520">
        <w:t>from a</w:t>
      </w:r>
      <w:r w:rsidR="008A7870">
        <w:t xml:space="preserve"> powder diffraction pattern.</w:t>
      </w:r>
      <w:r w:rsidR="004922ED">
        <w:fldChar w:fldCharType="begin" w:fldLock="1"/>
      </w:r>
      <w:r w:rsidR="008D318B">
        <w:instrText>ADDIN CSL_CITATION {"citationItems":[{"id":"ITEM-1","itemData":{"DOI":"10.1107/S205225251700714X","ISSN":"20522525","abstract":"A deep machine-learning technique based on a convolutional neural network (CNN) is introduced. It has been used for the classification of powder X-ray diffraction (XRD) patterns in terms of crystal system, extinction group and space group. About 150000 powder XRD patterns were collected and used as input for the CNN with no handcrafted engineering involved, and thereby an appropriate CNN architecture was obtained that allowed determination of the crystal system, extinction group and space group. In sharp contrast with the traditional use of powder XRD pattern analysis, the CNN never treats powder XRD patterns as a deconvoluted and discrete peak position or as intensity data, but instead the XRD patterns are regarded as nothing but a pattern similar to a picture. The CNN interprets features that humans cannot recognize in a powder XRD pattern. As a result, accuracy levels of 81.14, 83.83 and 94.99% were achieved for the space-group, extinction-group and crystal-system classifications, respectively. The well trained CNN was then used for symmetry identification of unknown novel inorganic compounds.","author":[{"dropping-particle":"","family":"Park","given":"Woon Bae","non-dropping-particle":"","parse-names":false,"suffix":""},{"dropping-particle":"","family":"Chung","given":"Jiyong","non-dropping-particle":"","parse-names":false,"suffix":""},{"dropping-particle":"","family":"Jung","given":"Jaeyoung","non-dropping-particle":"","parse-names":false,"suffix":""},{"dropping-particle":"","family":"Sohn","given":"Keemin","non-dropping-particle":"","parse-names":false,"suffix":""},{"dropping-particle":"","family":"Singh","given":"Satendra Pal","non-dropping-particle":"","parse-names":false,"suffix":""},{"dropping-particle":"","family":"Pyo","given":"Myoungho","non-dropping-particle":"","parse-names":false,"suffix":""},{"dropping-particle":"","family":"Shin","given":"Namsoo","non-dropping-particle":"","parse-names":false,"suffix":""},{"dropping-particle":"","family":"Sohn","given":"Kee Sun","non-dropping-particle":"","parse-names":false,"suffix":""}],"container-title":"IUCrJ","id":"ITEM-1","issued":{"date-parts":[["2017"]]},"title":"Classification of crystal structure using a convolutional neural network","type":"article-journal"},"uris":["http://www.mendeley.com/documents/?uuid=af76035e-4fe3-4590-a13c-05de795e9f3a"]},{"id":"ITEM-2","itemData":{"DOI":"10.1038/s41467-019-13749-3","ISSN":"20411723","PMID":"31900391","abstract":"Here we report a facile, prompt protocol based on deep-learning techniques to sort out intricate phase identification and quantification problems in complex multiphase inorganic compounds. We simulate plausible powder X-ray powder diffraction (XRD) patterns for 170 inorganic compounds in the Sr-Li-Al-O quaternary compositional pool, wherein promising LED phosphors have been recently discovered. Finally, 1,785,405 synthetic XRD patterns are prepared by combinatorically mixing the simulated powder XRD patterns of 170 inorganic compounds. Convolutional neural network (CNN) models are built and eventually trained using this large prepared dataset. The fully trained CNN model promptly and accurately identifies the constituent phases in complex multiphase inorganic compounds. Although the CNN is trained using the simulated XRD data, a test with real experimental XRD data returns an accuracy of nearly 100% for phase identification and 86% for three-step-phase-fraction quantification.","author":[{"dropping-particle":"","family":"Lee","given":"Jin Woong","non-dropping-particle":"","parse-names":false,"suffix":""},{"dropping-particle":"","family":"Park","given":"Woon Bae","non-dropping-particle":"","parse-names":false,"suffix":""},{"dropping-particle":"","family":"Lee","given":"Jin Hee","non-dropping-particle":"","parse-names":false,"suffix":""},{"dropping-particle":"","family":"Singh","given":"Satendra Pal","non-dropping-particle":"","parse-names":false,"suffix":""},{"dropping-particle":"","family":"Sohn","given":"Kee Sun","non-dropping-particle":"","parse-names":false,"suffix":""}],"container-title":"Nature Communications","id":"ITEM-2","issued":{"date-parts":[["2020"]]},"title":"A deep-learning technique for phase identification in multiphase inorganic compounds using synthetic XRD powder patterns","type":"article-journal"},"uris":["http://www.mendeley.com/documents/?uuid=84878e7a-717e-4a9c-b416-acaf8a6501f4"]},{"id":"ITEM-3","itemData":{"DOI":"10.1103/physrevlett.124.124801","ISSN":"0031-9007","abstract":"The Linac Coherent Light Source changes configurations multiple times per day, necessitating fast tuning strategies to reduce setup time for successive experiments. To this end, we employ a Bayesian approach to transport optics tuning to optimize groups of quadrupole magnets. We use a Gaussian process to provide a probabilistic model of the machine response with respect to control parameters from a modest number of samples. Subsequent samples are selected during optimization using a statistical test combining the model prediction and uncertainty. The model parameters are fit from archived scans, and correlations between devices are added from a simple beam transport model. The result is a sample-efficient optimization routine, which we show significantly outperforms existing optimizers.","author":[{"dropping-particle":"","family":"Duris","given":"J.","non-dropping-particle":"","parse-names":false,"suffix":""},{"dropping-particle":"","family":"Kennedy","given":"D.","non-dropping-particle":"","parse-names":false,"suffix":""},{"dropping-particle":"","family":"Hanuka","given":"A.","non-dropping-particle":"","parse-names":false,"suffix":""},{"dropping-particle":"","family":"Shtalenkova","given":"J.","non-dropping-particle":"","parse-names":false,"suffix":""},{"dropping-particle":"","family":"Edelen","given":"A.","non-dropping-particle":"","parse-names":false,"suffix":""},{"dropping-particle":"","family":"Baxevanis","given":"P.","non-dropping-particle":"","parse-names":false,"suffix":""},{"dropping-particle":"","family":"Egger","given":"A.","non-dropping-particle":"","parse-names":false,"suffix":""},{"dropping-particle":"","family":"Cope","given":"T.","non-dropping-particle":"","parse-names":false,"suffix":""},{"dropping-particle":"","family":"McIntire","given":"M.","non-dropping-particle":"","parse-names":false,"suffix":""},{"dropping-particle":"","family":"Ermon","given":"S.","non-dropping-particle":"","parse-names":false,"suffix":""},{"dropping-particle":"","family":"Ratner","given":"D.","non-dropping-particle":"","parse-names":false,"suffix":""}],"container-title":"Physical Review Letters","id":"ITEM-3","issued":{"date-parts":[["2020"]]},"title":"Bayesian Optimization of a Free-Electron Laser","type":"article-journal"},"uris":["http://www.mendeley.com/documents/?uuid=b8a2084a-87d5-486e-9cb3-04731894f350"]},{"id":"ITEM-4","itemData":{"DOI":"10.1103/PhysRevB.99.245120","ISSN":"24699969","abstract":"Machine learning algorithms based on artificial neural networks have proven very useful for a variety of classification problems. Here we apply them to a well-known problem in crystallography, namely the classification of x-ray diffraction (XRD) patterns of inorganic powder specimens by the respective crystal system and space group. Over 105 theoretically computed powder XRD patterns were obtained from inorganic crystal structure databases and used to train a deep dense neural network. For space group classification, we obtain an accuracy of around 54% on experimental data. Finally, we introduce a scheme where the network has the option to refuse the classification of XRD patterns that would be classified with a large uncertainty. This enhances the accuracy on experimental data to 82% at the expense of having half of the experimental data unclassified. With further improvements of neural network architecture and experimental data availability, machine learning constitutes a promising complement to classical structure determination methodology.","author":[{"dropping-particle":"","family":"Vecsei","given":"Pascal Marc","non-dropping-particle":"","parse-names":false,"suffix":""},{"dropping-particle":"","family":"Choo","given":"Kenny","non-dropping-particle":"","parse-names":false,"suffix":""},{"dropping-particle":"","family":"Chang","given":"Johan","non-dropping-particle":"","parse-names":false,"suffix":""},{"dropping-particle":"","family":"Neupert","given":"Titus","non-dropping-particle":"","parse-names":false,"suffix":""}],"container-title":"Physical Review B","id":"ITEM-4","issued":{"date-parts":[["2019"]]},"title":"Neural network based classification of crystal symmetries from x-ray diffraction patterns","type":"article-journal"},"uris":["http://www.mendeley.com/documents/?uuid=5fc3e57b-045e-431b-afb2-d3ab1dffa466"]}],"mendeley":{"formattedCitation":"&lt;sup&gt;21–24&lt;/sup&gt;","plainTextFormattedCitation":"21–24","previouslyFormattedCitation":"&lt;sup&gt;21–24&lt;/sup&gt;"},"properties":{"noteIndex":0},"schema":"https://github.com/citation-style-language/schema/raw/master/csl-citation.json"}</w:instrText>
      </w:r>
      <w:r w:rsidR="004922ED">
        <w:fldChar w:fldCharType="separate"/>
      </w:r>
      <w:r w:rsidR="00C22372" w:rsidRPr="00C22372">
        <w:rPr>
          <w:noProof/>
          <w:vertAlign w:val="superscript"/>
        </w:rPr>
        <w:t>21–24</w:t>
      </w:r>
      <w:r w:rsidR="004922ED">
        <w:fldChar w:fldCharType="end"/>
      </w:r>
      <w:r w:rsidR="004C3911">
        <w:t xml:space="preserve"> Similarly, for XAS/XES, oxidation and spin states predicted from the spectra using </w:t>
      </w:r>
      <w:r w:rsidR="0049570E">
        <w:t>neural network</w:t>
      </w:r>
      <w:r w:rsidR="004C3911">
        <w:t>s will be used as metrics.</w:t>
      </w:r>
      <w:r w:rsidR="00DC7CA4">
        <w:fldChar w:fldCharType="begin" w:fldLock="1"/>
      </w:r>
      <w:r w:rsidR="008D318B">
        <w:instrText>ADDIN CSL_CITATION {"citationItems":[{"id":"ITEM-1","itemData":{"author":[{"dropping-particle":"","family":"Li","given":"Liang","non-dropping-particle":"","parse-names":false,"suffix":""},{"dropping-particle":"","family":"Lu","given":"Mindren","non-dropping-particle":"","parse-names":false,"suffix":""},{"dropping-particle":"","family":"Chan","given":"Maria K.Y.","non-dropping-particle":"","parse-names":false,"suffix":""}],"container-title":"arXiv","id":"ITEM-1","issued":{"date-parts":[["2019"]]},"title":"A Deep Learning Model for Atomic Structures Prediction Using X-ray Absorption Spectroscopic Data","type":"article-journal"},"uris":["http://www.mendeley.com/documents/?uuid=06710005-ea29-4811-923f-43da63bbc944"]}],"mendeley":{"formattedCitation":"&lt;sup&gt;25&lt;/sup&gt;","plainTextFormattedCitation":"25","previouslyFormattedCitation":"&lt;sup&gt;25&lt;/sup&gt;"},"properties":{"noteIndex":0},"schema":"https://github.com/citation-style-language/schema/raw/master/csl-citation.json"}</w:instrText>
      </w:r>
      <w:r w:rsidR="00DC7CA4">
        <w:fldChar w:fldCharType="separate"/>
      </w:r>
      <w:r w:rsidR="00C22372" w:rsidRPr="00C22372">
        <w:rPr>
          <w:noProof/>
          <w:vertAlign w:val="superscript"/>
        </w:rPr>
        <w:t>25</w:t>
      </w:r>
      <w:r w:rsidR="00DC7CA4">
        <w:fldChar w:fldCharType="end"/>
      </w:r>
      <w:r w:rsidR="008A7870">
        <w:t xml:space="preserve"> The </w:t>
      </w:r>
      <w:r w:rsidR="004922ED">
        <w:t>uncertainty generated during the</w:t>
      </w:r>
      <w:r w:rsidR="008A7870">
        <w:t>s</w:t>
      </w:r>
      <w:r w:rsidR="004922ED">
        <w:t>e</w:t>
      </w:r>
      <w:r w:rsidR="008A7870">
        <w:t xml:space="preserve"> prediction</w:t>
      </w:r>
      <w:r w:rsidR="0050411A">
        <w:t>s</w:t>
      </w:r>
      <w:r w:rsidR="008A7870">
        <w:t xml:space="preserve"> should strongly correlate to the information content of the image, as well as the measurement conditions</w:t>
      </w:r>
      <w:r w:rsidR="0049570E">
        <w:t>, and therefore provides a simple scalar value for feed-back</w:t>
      </w:r>
      <w:r w:rsidR="008A7870">
        <w:t xml:space="preserve">.  </w:t>
      </w:r>
    </w:p>
    <w:p w14:paraId="0E135715" w14:textId="11BDF073" w:rsidR="0050411A" w:rsidRDefault="006F0DEE" w:rsidP="00643A58">
      <w:pPr>
        <w:pStyle w:val="ListParagraph"/>
        <w:spacing w:before="120" w:after="120" w:line="240" w:lineRule="auto"/>
        <w:ind w:left="0"/>
        <w:contextualSpacing w:val="0"/>
        <w:jc w:val="both"/>
      </w:pPr>
      <w:r w:rsidRPr="006F0DEE">
        <w:t>For parametric studies, across both imaging and scattering platforms, it is common for users to view the totality of data overlaid or in a waterfall plot where changes are easily visible. This “by eye” approach can be quantified using distance metrics between images or scattering patterns.</w:t>
      </w:r>
      <w:r w:rsidR="00DC7CA4">
        <w:fldChar w:fldCharType="begin" w:fldLock="1"/>
      </w:r>
      <w:r w:rsidR="008D318B">
        <w:instrText>ADDIN CSL_CITATION {"citationItems":[{"id":"ITEM-1","itemData":{"DOI":"10.1002/1096-987X(200102)22:3&lt;273::AID-JCC1001&gt;3.0.CO;2-0","ISSN":"01928651","abstract":"A generalized expression is given for the similarity of spectra, based on the normalized integral of a weighted crosscorrelation function. It is shown that various similarity and dissimilarity criteria previously described in literature can be written as special cases of this general expression. A new similarity criterion, based on this generalized expression, is introduced. The benefits of this criterion are that it properly recognizes shifted but otherwise similar details in spectra and that the resulting similarity measure is normalized. Moreover, the criterion can easily be adapted to specific properties of spectra resulting from various analytical methods. The new criterion is applied to the classification of a series of crystal structures of cephalosporin complexes, based on comparison of their calculated powder diffraction patterns. The results are compared with those obtained using previously described criteria. © 2001 John Wiley &amp; Sons, Inc.","author":[{"dropping-particle":"","family":"Gelder","given":"R.","non-dropping-particle":"De","parse-names":false,"suffix":""},{"dropping-particle":"","family":"Wehrens","given":"R.","non-dropping-particle":"","parse-names":false,"suffix":""},{"dropping-particle":"","family":"Hageman","given":"J. A.","non-dropping-particle":"","parse-names":false,"suffix":""}],"container-title":"Journal of Computational Chemistry","id":"ITEM-1","issued":{"date-parts":[["2001"]]},"title":"A Generalized Expression for the Similarity of Spectra: Application to Powder Diffraction Pattern Classification","type":"article-journal"},"uris":["http://www.mendeley.com/documents/?uuid=9e423a32-e384-49fe-aa34-4b2171ab5c31"]},{"id":"ITEM-2","itemData":{"DOI":"10.1038/s41524-017-0006-2","ISSN":"20573960","abstract":"Machine learning techniques have proven invaluable to manage the ever growing volume of materials research data produced as developments continue in high-throughput materials simulation, fabrication, and characterization. In particular, machine learning techniques have been demonstrated for their utility in rapidly and automatically identifying potential composition-phase maps from structural data characterization of composition spread libraries, enabling rapid materials fabrication-structure-property analysis and functional materials discovery. A key issue in development of an automated phase-diagram determination method is the choice of dissimilarity measure, or kernel function. The desired measure reduces the impact of confounding structural data issues on analysis performance. The issues include peak height changes and peak shifting due to lattice constant change as a function of composition. In this work, we investigate the choice of dissimilarity measure in X-ray diffraction-based structure analysis and the choice of measure's performance impact on automatic composition-phase map determination. Nine dissimilarity measures are investigated for their impact in analyzing X-ray diffraction patterns for a Fe-Co-Ni ternary alloy composition spread. The cosine, Pearson correlation coefficient, and Jensen-Shannon divergence measures are shown to provide the best performance in the presence of peak height change and peak shifting (due to lattice constant change) when the magnitude of peak shifting is unknown. With prior knowledge of the maximum peak shifting, dynamic time warping in a normalized constrained mode provides the best performance. This work also serves to demonstrate a strategy for rapid analysis of a large number of X-ray diffraction patterns in general beyond data from combinatorial libraries.","author":[{"dropping-particle":"","family":"Iwasaki","given":"Yuma","non-dropping-particle":"","parse-names":false,"suffix":""},{"dropping-particle":"","family":"Kusne","given":"A. Gilad","non-dropping-particle":"","parse-names":false,"suffix":""},{"dropping-particle":"","family":"Takeuchi","given":"Ichiro","non-dropping-particle":"","parse-names":false,"suffix":""}],"container-title":"npj Computational Materials","id":"ITEM-2","issued":{"date-parts":[["2017"]]},"title":"Comparison of dissimilarity measures for cluster analysis of X-ray diffraction data from combinatorial libraries","type":"article-journal"},"uris":["http://www.mendeley.com/documents/?uuid=dd2bf2b8-fbec-4822-99db-d71fe5b74deb"]}],"mendeley":{"formattedCitation":"&lt;sup&gt;26,27&lt;/sup&gt;","plainTextFormattedCitation":"26,27","previouslyFormattedCitation":"&lt;sup&gt;26,27&lt;/sup&gt;"},"properties":{"noteIndex":0},"schema":"https://github.com/citation-style-language/schema/raw/master/csl-citation.json"}</w:instrText>
      </w:r>
      <w:r w:rsidR="00DC7CA4">
        <w:fldChar w:fldCharType="separate"/>
      </w:r>
      <w:r w:rsidR="00C22372" w:rsidRPr="00C22372">
        <w:rPr>
          <w:noProof/>
          <w:vertAlign w:val="superscript"/>
        </w:rPr>
        <w:t>26,27</w:t>
      </w:r>
      <w:r w:rsidR="00DC7CA4">
        <w:fldChar w:fldCharType="end"/>
      </w:r>
      <w:r w:rsidRPr="006F0DEE">
        <w:t xml:space="preserve">  </w:t>
      </w:r>
      <w:r w:rsidR="00794B17">
        <w:t>We will compare the use of several approaches, including mean squared difference, optimal transport</w:t>
      </w:r>
      <w:r w:rsidR="00DC7CA4">
        <w:fldChar w:fldCharType="begin" w:fldLock="1"/>
      </w:r>
      <w:r w:rsidR="008D318B">
        <w:instrText>ADDIN CSL_CITATION {"citationItems":[{"id":"ITEM-1","itemData":{"DOI":"10.1109/MSP.2017.2695801","ISSN":"10535888","abstract":"Transport-based techniques for signal and data analysis have recently received increased interest. Given their ability to provide accurate generative models for signal intensities and other data distributions, they have been used in a variety of applications, including content-based retrieval, cancer detection, image superresolution, and statistical machine learning, to name a few, and they have been shown to produce state-of-the-art results. Moreover, the geometric characteristics of transport-related metrics have inspired new kinds of algorithms for interpreting the meaning of data distributions. Here, we provide a practical overview of the mathematical underpinnings of mass transport-related methods, including numerical implementation, as well as a review, with demonstrations, of several applications. Software accompanying this article is available from [43].","author":[{"dropping-particle":"","family":"Kolouri","given":"Soheil","non-dropping-particle":"","parse-names":false,"suffix":""},{"dropping-particle":"","family":"Park","given":"Se Rim","non-dropping-particle":"","parse-names":false,"suffix":""},{"dropping-particle":"","family":"Thorpe","given":"Matthew","non-dropping-particle":"","parse-names":false,"suffix":""},{"dropping-particle":"","family":"Slepcev","given":"Dejan","non-dropping-particle":"","parse-names":false,"suffix":""},{"dropping-particle":"","family":"Rohde","given":"Gustavo K.","non-dropping-particle":"","parse-names":false,"suffix":""}],"container-title":"IEEE Signal Processing Magazine","id":"ITEM-1","issued":{"date-parts":[["2017"]]},"title":"Optimal Mass Transport: Signal processing and machine-learning applications","type":"article-journal"},"uris":["http://www.mendeley.com/documents/?uuid=e98fabed-a959-483f-9740-4c57f4a776f6"]}],"mendeley":{"formattedCitation":"&lt;sup&gt;28&lt;/sup&gt;","plainTextFormattedCitation":"28","previouslyFormattedCitation":"&lt;sup&gt;28&lt;/sup&gt;"},"properties":{"noteIndex":0},"schema":"https://github.com/citation-style-language/schema/raw/master/csl-citation.json"}</w:instrText>
      </w:r>
      <w:r w:rsidR="00DC7CA4">
        <w:fldChar w:fldCharType="separate"/>
      </w:r>
      <w:r w:rsidR="00C22372" w:rsidRPr="00C22372">
        <w:rPr>
          <w:noProof/>
          <w:vertAlign w:val="superscript"/>
        </w:rPr>
        <w:t>28</w:t>
      </w:r>
      <w:r w:rsidR="00DC7CA4">
        <w:fldChar w:fldCharType="end"/>
      </w:r>
      <w:r w:rsidR="00794B17">
        <w:t>, and autoencoders</w:t>
      </w:r>
      <w:r w:rsidR="00DC7CA4">
        <w:fldChar w:fldCharType="begin" w:fldLock="1"/>
      </w:r>
      <w:r w:rsidR="008D318B">
        <w:instrText>ADDIN CSL_CITATION {"citationItems":[{"id":"ITEM-1","itemData":{"DOI":"10.1002/aic.690370209","ISSN":"15475905","abstract":"Nonlinear principal component analysis is a novel technique for multivariate data analysis, similar to the well‐known method of principal component analysis. NLPCA, like PCA, is used to identify and remove correlations among problem variables as an aid to dimensionality reduction, visualization, and exploratory data analysis. While PCA identifies only linear correlations between variables, NLPCA uncovers both linear and nonlinear correlations, without restriction on the character of the nonlinearities present in the data. NLPCA operates by training a feedforward neural network to perform the identity mapping, where the network inputs are reproduced at the output layer. The network contains an internal “bottleneck” layer (containing fewer nodes than input or output layers), which forces the network to develop a compact representation of the input data, and two additional hidden layers. The NLPCA method is demonstrated using time‐dependent, simulated batch reaction data. Results show that NLPCA successfully reduces dimensionality and produces a feature space map resembling the actual distribution of the underlying system parameters. Copyright © 1991 American Institute of Chemical Engineers","author":[{"dropping-particle":"","family":"Kramer","given":"Mark A.","non-dropping-particle":"","parse-names":false,"suffix":""}],"container-title":"AIChE Journal","id":"ITEM-1","issued":{"date-parts":[["1991"]]},"title":"Nonlinear principal component analysis using autoassociative neural networks","type":"article-journal"},"uris":["http://www.mendeley.com/documents/?uuid=7c6c7a57-97a7-42a0-aefb-e6f32ccd9dbc"]}],"mendeley":{"formattedCitation":"&lt;sup&gt;29&lt;/sup&gt;","plainTextFormattedCitation":"29","previouslyFormattedCitation":"&lt;sup&gt;29&lt;/sup&gt;"},"properties":{"noteIndex":0},"schema":"https://github.com/citation-style-language/schema/raw/master/csl-citation.json"}</w:instrText>
      </w:r>
      <w:r w:rsidR="00DC7CA4">
        <w:fldChar w:fldCharType="separate"/>
      </w:r>
      <w:r w:rsidR="00C22372" w:rsidRPr="00C22372">
        <w:rPr>
          <w:noProof/>
          <w:vertAlign w:val="superscript"/>
        </w:rPr>
        <w:t>29</w:t>
      </w:r>
      <w:r w:rsidR="00DC7CA4">
        <w:fldChar w:fldCharType="end"/>
      </w:r>
      <w:r w:rsidR="00794B17">
        <w:t>, to compare distances between scattering patterns or spectra. These distance metrics will then be used for hierarchical clustering of diffraction data. We will also compare the use of visual similarity metrics, including structural similarity index (SSIM)</w:t>
      </w:r>
      <w:r w:rsidR="00DC7CA4">
        <w:fldChar w:fldCharType="begin" w:fldLock="1"/>
      </w:r>
      <w:r w:rsidR="008D318B">
        <w:instrText>ADDIN CSL_CITATION {"citationItems":[{"id":"ITEM-1","itemData":{"DOI":"10.1109/TIP.2003.819861","ISSN":"10577149","PMID":"15376593","abstract":"Objective methods for assessing perceptual image quality traditionally attempted to quantify the visibility of errors (differences) between a distorted image and a reference image using a variety of known properties of the human visual system. Under the assumption that human visual perception is highly adapted for extracting structural information from a scene, we introduce an alternative complementary framework for quality assessment based on the degradation of structural information. As a specific example of this concept, we develop a Structural Similarity Index and demonstrate its promise through a set of intuitive examples, as well as comparison to both subjective ratings and state-of-the-art objective methods on a database of images compressed with JPEG and JPEG2000.","author":[{"dropping-particle":"","family":"Wang","given":"Zhou","non-dropping-particle":"","parse-names":false,"suffix":""},{"dropping-particle":"","family":"Bovik","given":"Alan Conrad","non-dropping-particle":"","parse-names":false,"suffix":""},{"dropping-particle":"","family":"Sheikh","given":"Hamid Rahim","non-dropping-particle":"","parse-names":false,"suffix":""},{"dropping-particle":"","family":"Simoncelli","given":"Eero P.","non-dropping-particle":"","parse-names":false,"suffix":""}],"container-title":"IEEE Transactions on Image Processing","id":"ITEM-1","issued":{"date-parts":[["2004"]]},"title":"Image quality assessment: From error visibility to structural similarity","type":"article-journal"},"uris":["http://www.mendeley.com/documents/?uuid=4e9aa615-9d98-4c3e-9390-ece5ab85e053"]}],"mendeley":{"formattedCitation":"&lt;sup&gt;30&lt;/sup&gt;","plainTextFormattedCitation":"30","previouslyFormattedCitation":"&lt;sup&gt;30&lt;/sup&gt;"},"properties":{"noteIndex":0},"schema":"https://github.com/citation-style-language/schema/raw/master/csl-citation.json"}</w:instrText>
      </w:r>
      <w:r w:rsidR="00DC7CA4">
        <w:fldChar w:fldCharType="separate"/>
      </w:r>
      <w:r w:rsidR="00C22372" w:rsidRPr="00C22372">
        <w:rPr>
          <w:noProof/>
          <w:vertAlign w:val="superscript"/>
        </w:rPr>
        <w:t>30</w:t>
      </w:r>
      <w:r w:rsidR="00DC7CA4">
        <w:fldChar w:fldCharType="end"/>
      </w:r>
      <w:r w:rsidR="00794B17">
        <w:t>, visual information fidelity (VIF)</w:t>
      </w:r>
      <w:r w:rsidR="00DC7CA4">
        <w:fldChar w:fldCharType="begin" w:fldLock="1"/>
      </w:r>
      <w:r w:rsidR="008D318B">
        <w:instrText>ADDIN CSL_CITATION {"citationItems":[{"id":"ITEM-1","itemData":{"DOI":"10.1109/TIP.2005.859378","ISSN":"10577149","abstract":"Measurement of visual quality is of fundamental importance to numerous image and video processing applications. The goal of quality assessment (QA) research is to design algorithms that can automatically assess the quality of images or videos in a perceptually consistent manner. Image QA algorithms generally interpret image quality as fidelity or similarity with a \"reference\" or \"perfect\" image in some perceptual space. Such \"full-reference\" QA methods attempt to achieve consistency in quality prediction by modeling salient physiological and psychovisual features of the human visual system (HVS), or by signal fidelity measures. In this paper, we approach the image QA problem as an information fidelity problem. Specifically, we propose to quantify the loss of image information to the distortion process and explore the relationship between image information and visual quality. QA systems are invariably involved with judging the visual quality of \"natural\" images and videos that are meant for \"human consumption.\" Researchers have developed sophisticated models to capture the statistics of such natural signals. Using these models, we previously presented an information fidelity criterion for image QA that related image quality with the amount of information shared between a reference and a distorted image. In this paper, we propose an image information measure that quantifies the information that is present in the reference image and how much of this reference information can be extracted from the distorted image. Combining these two quantities, we propose a visual information fidelity measure for image QA. We validate the performance of our algorithm with an extensive subjective study involving 779 images and show that our method outperforms recent state-of-the-art image QA algorithms by a sizeable margin in our simulations. The code and the data from the subjective study are available at the LIVE website. © 2006 IEEE.","author":[{"dropping-particle":"","family":"Sheikh","given":"Hamid Rahim","non-dropping-particle":"","parse-names":false,"suffix":""},{"dropping-particle":"","family":"Bovik","given":"Alan C.","non-dropping-particle":"","parse-names":false,"suffix":""}],"container-title":"IEEE Transactions on Image Processing","id":"ITEM-1","issued":{"date-parts":[["2006"]]},"title":"Image information and visual quality","type":"article-journal"},"uris":["http://www.mendeley.com/documents/?uuid=3c607854-a8b3-4d14-8f2c-ecd8ee2d2f57"]}],"mendeley":{"formattedCitation":"&lt;sup&gt;31&lt;/sup&gt;","plainTextFormattedCitation":"31","previouslyFormattedCitation":"&lt;sup&gt;31&lt;/sup&gt;"},"properties":{"noteIndex":0},"schema":"https://github.com/citation-style-language/schema/raw/master/csl-citation.json"}</w:instrText>
      </w:r>
      <w:r w:rsidR="00DC7CA4">
        <w:fldChar w:fldCharType="separate"/>
      </w:r>
      <w:r w:rsidR="00C22372" w:rsidRPr="00C22372">
        <w:rPr>
          <w:noProof/>
          <w:vertAlign w:val="superscript"/>
        </w:rPr>
        <w:t>31</w:t>
      </w:r>
      <w:r w:rsidR="00DC7CA4">
        <w:fldChar w:fldCharType="end"/>
      </w:r>
      <w:r w:rsidR="00794B17">
        <w:t>, and features extracted from NNs trained for image retrieval, as distance metrics between images.</w:t>
      </w:r>
      <w:r w:rsidRPr="006F0DEE">
        <w:t xml:space="preserve">  The use of an easily calculable dis</w:t>
      </w:r>
      <w:r w:rsidR="008A7870">
        <w:t>tance</w:t>
      </w:r>
      <w:r w:rsidRPr="006F0DEE">
        <w:t xml:space="preserve"> metric can not only show where in a large parameter space changes occur, but also in what regions of the fluorescence or scattering pattern.  These will factor in prior knowledge through ancillary modeling as well as include timings for sweeps, control, and configuration changes. On the fly analytics to assess data quality and parameter extraction will be integrated as an essential part of the feedback. This includes statistical processing of the measured signal to identify new features and principle component analysis (PCA) to identify and predict changes. Further, neural networks trained on experimental data and models can discriminate subtle changes in peak-shapes, phases, and chemical compositions, as well as provide fast predictive </w:t>
      </w:r>
      <w:r w:rsidR="00B01482">
        <w:t>trajectories</w:t>
      </w:r>
      <w:r w:rsidRPr="006F0DEE">
        <w:t xml:space="preserve"> for execution </w:t>
      </w:r>
      <w:r w:rsidR="00B01482">
        <w:t>by</w:t>
      </w:r>
      <w:r w:rsidRPr="006F0DEE">
        <w:t xml:space="preserve"> the automated control sequence.  The ability to autonomously control the experiment to focus on the changes in the data that are the signatures of interest will greatly enhance the ability to perform parametric studies in a routine way to achieve scientific insights.</w:t>
      </w:r>
      <w:r w:rsidR="00FC5EBE">
        <w:t xml:space="preserve">  </w:t>
      </w:r>
    </w:p>
    <w:p w14:paraId="426B0AED" w14:textId="712FB3A4" w:rsidR="00D218F3" w:rsidRDefault="00FC5EBE" w:rsidP="00643A58">
      <w:pPr>
        <w:pStyle w:val="ListParagraph"/>
        <w:spacing w:before="120" w:after="120" w:line="240" w:lineRule="auto"/>
        <w:ind w:left="0"/>
        <w:contextualSpacing w:val="0"/>
        <w:jc w:val="both"/>
      </w:pPr>
      <w:r>
        <w:t>The predictive power of these metrics will be evaluated initially in simulated experimental environments</w:t>
      </w:r>
      <w:r w:rsidR="00D218F3">
        <w:t>, and subsequently during live tests at the instruments</w:t>
      </w:r>
      <w:r>
        <w:t xml:space="preserve">.  Examining the weights associated </w:t>
      </w:r>
      <w:r w:rsidR="00D218F3">
        <w:t>with the acquisition function during simulated experiments will vet the predictive power of the different metrics.  The tradeoff between metric robustness, predictive power, and computation time will be used to guide the development and refinement of metrics throughout the duration of the project.</w:t>
      </w:r>
      <w:r w:rsidR="0050411A">
        <w:t xml:space="preserve">  This represents a standard feature engineering loop, but in this case we are leveraging the domain expertise of the scientists to code in features by which scientists typically evaluate data quality at SUFs.  </w:t>
      </w:r>
      <w:r w:rsidR="00D218F3">
        <w:t xml:space="preserve"> </w:t>
      </w:r>
      <w:r w:rsidR="006F0DEE" w:rsidRPr="006F0DEE">
        <w:t xml:space="preserve"> </w:t>
      </w:r>
    </w:p>
    <w:p w14:paraId="1F15E272" w14:textId="0DCBF442" w:rsidR="006F0DEE" w:rsidRPr="006F0DEE" w:rsidRDefault="006F0DEE" w:rsidP="00643A58">
      <w:pPr>
        <w:pStyle w:val="ListParagraph"/>
        <w:spacing w:before="120" w:after="120" w:line="240" w:lineRule="auto"/>
        <w:ind w:left="0"/>
        <w:contextualSpacing w:val="0"/>
        <w:jc w:val="both"/>
      </w:pPr>
      <w:r>
        <w:rPr>
          <w:b/>
        </w:rPr>
        <w:t xml:space="preserve">Task 2 – Maximizing success metrics: </w:t>
      </w:r>
      <w:r w:rsidR="00717797">
        <w:t xml:space="preserve">We will develop two styles of machine learning control algorithms: Bayesian optimization (BO) and reinforcement learning (RL). </w:t>
      </w:r>
      <w:r w:rsidRPr="006F0DEE">
        <w:t>For either</w:t>
      </w:r>
      <w:r w:rsidR="00703B8C">
        <w:t xml:space="preserve"> Bayesian Optimization</w:t>
      </w:r>
      <w:r w:rsidRPr="006F0DEE">
        <w:t xml:space="preserve"> </w:t>
      </w:r>
      <w:r w:rsidR="00703B8C">
        <w:t>(</w:t>
      </w:r>
      <w:r w:rsidRPr="006F0DEE">
        <w:t>BO</w:t>
      </w:r>
      <w:r w:rsidR="00703B8C">
        <w:t>)</w:t>
      </w:r>
      <w:r w:rsidRPr="006F0DEE">
        <w:t xml:space="preserve"> or</w:t>
      </w:r>
      <w:r w:rsidR="00703B8C">
        <w:t xml:space="preserve"> Reinforcement Learning</w:t>
      </w:r>
      <w:r w:rsidRPr="006F0DEE">
        <w:t xml:space="preserve"> </w:t>
      </w:r>
      <w:r w:rsidR="00703B8C">
        <w:t>(</w:t>
      </w:r>
      <w:r w:rsidRPr="006F0DEE">
        <w:t>RL</w:t>
      </w:r>
      <w:r w:rsidR="00703B8C">
        <w:t>)</w:t>
      </w:r>
      <w:r w:rsidRPr="006F0DEE">
        <w:t>, the basic assumption is that there is a real function, F(X), where X</w:t>
      </w:r>
      <w:r w:rsidR="00EC7CA4">
        <w:t xml:space="preserve"> is a vector of</w:t>
      </w:r>
      <w:r w:rsidRPr="006F0DEE">
        <w:t xml:space="preserve"> input parameters, and F(X) </w:t>
      </w:r>
      <w:r w:rsidR="00EC7CA4">
        <w:t>yields a vector of metrics or a single metric</w:t>
      </w:r>
      <w:r w:rsidR="00B01482">
        <w:t xml:space="preserve"> (e</w:t>
      </w:r>
      <w:r w:rsidRPr="006F0DEE">
        <w:t>.</w:t>
      </w:r>
      <w:r w:rsidR="00B01482">
        <w:t>g.</w:t>
      </w:r>
      <w:r w:rsidRPr="006F0DEE">
        <w:t xml:space="preserve"> the goodness of fit for a simple peak finding algorithm). Our ability to measure F(X) is limited, thus it is not possible to infinitely probe the parameter space of X. Also, X can be multi-dimensional which can quickly make a thorough exploration of all possible parameters extremely cost prohibitive. Therefore it is necessary to make a “guess” as to how to best improve F(X). Bayesian optimization solves this by employing Gaussian regression to make a guess at the shape of F(X) as well as provide some uncertainty around that guess. BO then uses these guesses and uncertainties to determine which new values of X are likely to improve F(X) (either looking for a minimum or maximum value depending on the metric involved). A trade</w:t>
      </w:r>
      <w:r w:rsidR="0038389A">
        <w:t>-</w:t>
      </w:r>
      <w:r w:rsidRPr="006F0DEE">
        <w:t xml:space="preserve">off is made between maximizing likelihood of improvement and the uncertainty. Reinforcement learning, in contrast, does not attempt to guess at the shape of F(X) but instead looks at the current state and makes a decision as to the next step to take based on a policy learned from prior experience. The algorithm takes in the current state (still represented by F(X)), and possible actions (how to change X), and uses learned patterns to determine how best to change X. The new state is then evaluated and if F(X) improves this is fed back into the algorithm to better refine the policy. As the model is trained, it </w:t>
      </w:r>
      <w:r w:rsidR="00643A58">
        <w:rPr>
          <w:noProof/>
        </w:rPr>
        <mc:AlternateContent>
          <mc:Choice Requires="wps">
            <w:drawing>
              <wp:anchor distT="0" distB="0" distL="114300" distR="114300" simplePos="0" relativeHeight="251678208" behindDoc="0" locked="0" layoutInCell="1" allowOverlap="1" wp14:anchorId="59B77E2D" wp14:editId="70436C2F">
                <wp:simplePos x="0" y="0"/>
                <wp:positionH relativeFrom="column">
                  <wp:posOffset>57785</wp:posOffset>
                </wp:positionH>
                <wp:positionV relativeFrom="paragraph">
                  <wp:posOffset>1101090</wp:posOffset>
                </wp:positionV>
                <wp:extent cx="3935095" cy="7094855"/>
                <wp:effectExtent l="0" t="0" r="8255"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5095" cy="7094855"/>
                        </a:xfrm>
                        <a:prstGeom prst="rect">
                          <a:avLst/>
                        </a:prstGeom>
                        <a:solidFill>
                          <a:srgbClr val="FFFFFF"/>
                        </a:solidFill>
                        <a:ln w="9525">
                          <a:noFill/>
                          <a:miter lim="800000"/>
                          <a:headEnd/>
                          <a:tailEnd/>
                        </a:ln>
                      </wps:spPr>
                      <wps:txbx>
                        <w:txbxContent>
                          <w:p w14:paraId="45D2886A" w14:textId="77777777" w:rsidR="00827293" w:rsidRDefault="00827293" w:rsidP="009F4F75">
                            <w:r w:rsidRPr="007B2095">
                              <w:rPr>
                                <w:noProof/>
                              </w:rPr>
                              <w:drawing>
                                <wp:inline distT="0" distB="0" distL="0" distR="0" wp14:anchorId="72CAE91F" wp14:editId="7B90AF25">
                                  <wp:extent cx="3680750" cy="3407839"/>
                                  <wp:effectExtent l="0" t="0" r="0" b="254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835" cy="3417176"/>
                                          </a:xfrm>
                                          <a:prstGeom prst="rect">
                                            <a:avLst/>
                                          </a:prstGeom>
                                          <a:noFill/>
                                          <a:ln>
                                            <a:noFill/>
                                          </a:ln>
                                          <a:effectLst/>
                                        </pic:spPr>
                                      </pic:pic>
                                    </a:graphicData>
                                  </a:graphic>
                                </wp:inline>
                              </w:drawing>
                            </w:r>
                          </w:p>
                          <w:p w14:paraId="38C82F4A" w14:textId="2DA50493" w:rsidR="00827293" w:rsidRPr="00A872AD" w:rsidRDefault="00827293" w:rsidP="009F4F75">
                            <w:pPr>
                              <w:rPr>
                                <w:sz w:val="20"/>
                                <w:szCs w:val="20"/>
                              </w:rPr>
                            </w:pPr>
                            <w:r w:rsidRPr="003236AA">
                              <w:rPr>
                                <w:b/>
                                <w:sz w:val="20"/>
                                <w:szCs w:val="20"/>
                              </w:rPr>
                              <w:t>Figure 5</w:t>
                            </w:r>
                            <w:r>
                              <w:rPr>
                                <w:sz w:val="20"/>
                                <w:szCs w:val="20"/>
                              </w:rPr>
                              <w:t>. (a)</w:t>
                            </w:r>
                            <w:r w:rsidRPr="00717797">
                              <w:rPr>
                                <w:sz w:val="20"/>
                                <w:szCs w:val="20"/>
                              </w:rPr>
                              <w:t xml:space="preserve"> </w:t>
                            </w:r>
                            <w:r w:rsidRPr="00A872AD">
                              <w:rPr>
                                <w:sz w:val="20"/>
                                <w:szCs w:val="20"/>
                              </w:rPr>
                              <w:t xml:space="preserve">This plot shows the reconstructed images for </w:t>
                            </w:r>
                            <w:r>
                              <w:rPr>
                                <w:sz w:val="20"/>
                                <w:szCs w:val="20"/>
                              </w:rPr>
                              <w:t>a</w:t>
                            </w:r>
                            <w:r w:rsidRPr="00A872AD">
                              <w:rPr>
                                <w:sz w:val="20"/>
                                <w:szCs w:val="20"/>
                              </w:rPr>
                              <w:t xml:space="preserve"> learned adaptive policy trained</w:t>
                            </w:r>
                            <w:r>
                              <w:rPr>
                                <w:sz w:val="20"/>
                                <w:szCs w:val="20"/>
                              </w:rPr>
                              <w:t xml:space="preserve"> using reinforcement learning</w:t>
                            </w:r>
                            <w:r w:rsidRPr="00A872AD">
                              <w:rPr>
                                <w:sz w:val="20"/>
                                <w:szCs w:val="20"/>
                              </w:rPr>
                              <w:t xml:space="preserve"> with the highest resolution raster baseline set to scan for the same amount of time as the adaptive method. The ﬁrst row shows the performance on texture</w:t>
                            </w:r>
                            <w:r>
                              <w:rPr>
                                <w:sz w:val="20"/>
                                <w:szCs w:val="20"/>
                              </w:rPr>
                              <w:t>d</w:t>
                            </w:r>
                            <w:r w:rsidRPr="00A872AD">
                              <w:rPr>
                                <w:sz w:val="20"/>
                                <w:szCs w:val="20"/>
                              </w:rPr>
                              <w:t xml:space="preserve"> </w:t>
                            </w:r>
                            <w:r>
                              <w:rPr>
                                <w:sz w:val="20"/>
                                <w:szCs w:val="20"/>
                              </w:rPr>
                              <w:t>synthetic</w:t>
                            </w:r>
                            <w:r w:rsidRPr="00A872AD">
                              <w:rPr>
                                <w:sz w:val="20"/>
                                <w:szCs w:val="20"/>
                              </w:rPr>
                              <w:t xml:space="preserve"> data. The second row shows the performance of the same policy applied to a real </w:t>
                            </w:r>
                            <w:r>
                              <w:rPr>
                                <w:sz w:val="20"/>
                                <w:szCs w:val="20"/>
                              </w:rPr>
                              <w:t xml:space="preserve">XRF </w:t>
                            </w:r>
                            <w:r w:rsidRPr="00A872AD">
                              <w:rPr>
                                <w:sz w:val="20"/>
                                <w:szCs w:val="20"/>
                              </w:rPr>
                              <w:t>image</w:t>
                            </w:r>
                            <w:r>
                              <w:rPr>
                                <w:sz w:val="20"/>
                                <w:szCs w:val="20"/>
                              </w:rPr>
                              <w:t xml:space="preserve"> from SSRL beamline 2-3</w:t>
                            </w:r>
                            <w:r w:rsidRPr="00A872AD">
                              <w:rPr>
                                <w:sz w:val="20"/>
                                <w:szCs w:val="20"/>
                              </w:rPr>
                              <w:t xml:space="preserve">. Progressing from left to right, the columns depict the original image, the adaptive reconstruction, the highest resolution raster reconstruction, and the exposure times </w:t>
                            </w:r>
                            <w:r>
                              <w:rPr>
                                <w:sz w:val="20"/>
                                <w:szCs w:val="20"/>
                              </w:rPr>
                              <w:t>probe size decreasing in each successive experiment</w:t>
                            </w:r>
                            <w:r w:rsidRPr="00A872AD">
                              <w:rPr>
                                <w:sz w:val="20"/>
                                <w:szCs w:val="20"/>
                              </w:rPr>
                              <w:t xml:space="preserve"> adaptive </w:t>
                            </w:r>
                            <w:r>
                              <w:rPr>
                                <w:sz w:val="20"/>
                                <w:szCs w:val="20"/>
                              </w:rPr>
                              <w:t>experiment</w:t>
                            </w:r>
                            <w:r w:rsidRPr="00A872AD">
                              <w:rPr>
                                <w:sz w:val="20"/>
                                <w:szCs w:val="20"/>
                              </w:rPr>
                              <w:t>. The colorbars for the exposure time plots indicate seconds per pixel spent in each region.</w:t>
                            </w:r>
                            <w:r>
                              <w:rPr>
                                <w:sz w:val="20"/>
                                <w:szCs w:val="20"/>
                              </w:rPr>
                              <w:t xml:space="preserve"> (b) Data taken from a closed loop automated exploration of synthetic parameter space.  The data plots the distance from a heuristic which describes the design rule for a reagent concentration vs. the quantity of data used to train the algorithm which determined the heuristic.  The top panel used a strategy which sampled the data using a grid search, while the bottom panel uses a Bayesian strategy which prioritizes searching the regions of highest uncertainty, reaching the heuristic more efficiently.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77E2D" id="_x0000_s1030" type="#_x0000_t202" style="position:absolute;left:0;text-align:left;margin-left:4.55pt;margin-top:86.7pt;width:309.85pt;height:558.6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" stroked="f">
                <v:textbox>
                  <w:txbxContent>
                    <w:p w14:paraId="45D2886A" w14:textId="77777777" w:rsidR="00827293" w:rsidRDefault="00827293" w:rsidP="009F4F75">
                      <w:r w:rsidRPr="007B2095">
                        <w:rPr>
                          <w:noProof/>
                        </w:rPr>
                        <w:drawing>
                          <wp:inline distT="0" distB="0" distL="0" distR="0" wp14:anchorId="72CAE91F" wp14:editId="7B90AF25">
                            <wp:extent cx="3680750" cy="3407839"/>
                            <wp:effectExtent l="0" t="0" r="0" b="254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835" cy="3417176"/>
                                    </a:xfrm>
                                    <a:prstGeom prst="rect">
                                      <a:avLst/>
                                    </a:prstGeom>
                                    <a:noFill/>
                                    <a:ln>
                                      <a:noFill/>
                                    </a:ln>
                                    <a:effectLst/>
                                  </pic:spPr>
                                </pic:pic>
                              </a:graphicData>
                            </a:graphic>
                          </wp:inline>
                        </w:drawing>
                      </w:r>
                    </w:p>
                    <w:p w14:paraId="38C82F4A" w14:textId="2DA50493" w:rsidR="00827293" w:rsidRPr="00A872AD" w:rsidRDefault="00827293" w:rsidP="009F4F75">
                      <w:pPr>
                        <w:rPr>
                          <w:sz w:val="20"/>
                          <w:szCs w:val="20"/>
                        </w:rPr>
                      </w:pPr>
                      <w:r w:rsidRPr="003236AA">
                        <w:rPr>
                          <w:b/>
                          <w:sz w:val="20"/>
                          <w:szCs w:val="20"/>
                        </w:rPr>
                        <w:t>Figure 5</w:t>
                      </w:r>
                      <w:r>
                        <w:rPr>
                          <w:sz w:val="20"/>
                          <w:szCs w:val="20"/>
                        </w:rPr>
                        <w:t>. (a)</w:t>
                      </w:r>
                      <w:r w:rsidRPr="00717797">
                        <w:rPr>
                          <w:sz w:val="20"/>
                          <w:szCs w:val="20"/>
                        </w:rPr>
                        <w:t xml:space="preserve"> </w:t>
                      </w:r>
                      <w:r w:rsidRPr="00A872AD">
                        <w:rPr>
                          <w:sz w:val="20"/>
                          <w:szCs w:val="20"/>
                        </w:rPr>
                        <w:t xml:space="preserve">This plot shows the reconstructed images for </w:t>
                      </w:r>
                      <w:r>
                        <w:rPr>
                          <w:sz w:val="20"/>
                          <w:szCs w:val="20"/>
                        </w:rPr>
                        <w:t>a</w:t>
                      </w:r>
                      <w:r w:rsidRPr="00A872AD">
                        <w:rPr>
                          <w:sz w:val="20"/>
                          <w:szCs w:val="20"/>
                        </w:rPr>
                        <w:t xml:space="preserve"> learned adaptive policy trained</w:t>
                      </w:r>
                      <w:r>
                        <w:rPr>
                          <w:sz w:val="20"/>
                          <w:szCs w:val="20"/>
                        </w:rPr>
                        <w:t xml:space="preserve"> using reinforcement learning</w:t>
                      </w:r>
                      <w:r w:rsidRPr="00A872AD">
                        <w:rPr>
                          <w:sz w:val="20"/>
                          <w:szCs w:val="20"/>
                        </w:rPr>
                        <w:t xml:space="preserve"> with the highest resolution raster baseline set to scan for the same amount of time as the adaptive method. The ﬁrst row shows the performance on texture</w:t>
                      </w:r>
                      <w:r>
                        <w:rPr>
                          <w:sz w:val="20"/>
                          <w:szCs w:val="20"/>
                        </w:rPr>
                        <w:t>d</w:t>
                      </w:r>
                      <w:r w:rsidRPr="00A872AD">
                        <w:rPr>
                          <w:sz w:val="20"/>
                          <w:szCs w:val="20"/>
                        </w:rPr>
                        <w:t xml:space="preserve"> </w:t>
                      </w:r>
                      <w:r>
                        <w:rPr>
                          <w:sz w:val="20"/>
                          <w:szCs w:val="20"/>
                        </w:rPr>
                        <w:t>synthetic</w:t>
                      </w:r>
                      <w:r w:rsidRPr="00A872AD">
                        <w:rPr>
                          <w:sz w:val="20"/>
                          <w:szCs w:val="20"/>
                        </w:rPr>
                        <w:t xml:space="preserve"> data. The second row shows the performance of the same policy applied to a real </w:t>
                      </w:r>
                      <w:r>
                        <w:rPr>
                          <w:sz w:val="20"/>
                          <w:szCs w:val="20"/>
                        </w:rPr>
                        <w:t xml:space="preserve">XRF </w:t>
                      </w:r>
                      <w:r w:rsidRPr="00A872AD">
                        <w:rPr>
                          <w:sz w:val="20"/>
                          <w:szCs w:val="20"/>
                        </w:rPr>
                        <w:t>image</w:t>
                      </w:r>
                      <w:r>
                        <w:rPr>
                          <w:sz w:val="20"/>
                          <w:szCs w:val="20"/>
                        </w:rPr>
                        <w:t xml:space="preserve"> from SSRL beamline 2-3</w:t>
                      </w:r>
                      <w:r w:rsidRPr="00A872AD">
                        <w:rPr>
                          <w:sz w:val="20"/>
                          <w:szCs w:val="20"/>
                        </w:rPr>
                        <w:t xml:space="preserve">. Progressing from left to right, the columns depict the original image, the adaptive reconstruction, the highest resolution raster reconstruction, and the exposure times </w:t>
                      </w:r>
                      <w:r>
                        <w:rPr>
                          <w:sz w:val="20"/>
                          <w:szCs w:val="20"/>
                        </w:rPr>
                        <w:t>probe size decreasing in each successive experiment</w:t>
                      </w:r>
                      <w:r w:rsidRPr="00A872AD">
                        <w:rPr>
                          <w:sz w:val="20"/>
                          <w:szCs w:val="20"/>
                        </w:rPr>
                        <w:t xml:space="preserve"> adaptive </w:t>
                      </w:r>
                      <w:r>
                        <w:rPr>
                          <w:sz w:val="20"/>
                          <w:szCs w:val="20"/>
                        </w:rPr>
                        <w:t>experiment</w:t>
                      </w:r>
                      <w:r w:rsidRPr="00A872AD">
                        <w:rPr>
                          <w:sz w:val="20"/>
                          <w:szCs w:val="20"/>
                        </w:rPr>
                        <w:t>. The colorbars for the exposure time plots indicate seconds per pixel spent in each region.</w:t>
                      </w:r>
                      <w:r>
                        <w:rPr>
                          <w:sz w:val="20"/>
                          <w:szCs w:val="20"/>
                        </w:rPr>
                        <w:t xml:space="preserve"> (b) Data taken from a closed loop automated exploration of synthetic parameter space.  The data plots the distance from a heuristic which describes the design rule for a reagent concentration vs. the quantity of data used to train the algorithm which determined the heuristic.  The top panel used a strategy which sampled the data using a grid search, while the bottom panel uses a Bayesian strategy which prioritizes searching the regions of highest uncertainty, reaching the heuristic more efficiently.  </w:t>
                      </w:r>
                    </w:p>
                  </w:txbxContent>
                </v:textbox>
                <w10:wrap type="square"/>
              </v:shape>
            </w:pict>
          </mc:Fallback>
        </mc:AlternateContent>
      </w:r>
      <w:r w:rsidRPr="006F0DEE">
        <w:t xml:space="preserve">will be able to reach an optimal value of F(X) in fewer steps. The downside is this requires a great deal of data to train, while BO is best used in situations where very few measurements are available. </w:t>
      </w:r>
    </w:p>
    <w:p w14:paraId="259CE045" w14:textId="41400019" w:rsidR="006F0DEE" w:rsidRPr="006F0DEE" w:rsidRDefault="006F0DEE" w:rsidP="00643A58">
      <w:pPr>
        <w:pStyle w:val="ListParagraph"/>
        <w:spacing w:before="120" w:after="120" w:line="240" w:lineRule="auto"/>
        <w:ind w:left="0"/>
        <w:contextualSpacing w:val="0"/>
        <w:jc w:val="both"/>
      </w:pPr>
      <w:r w:rsidRPr="006F0DEE">
        <w:t xml:space="preserve">We separate the target tasks described in the previous sections into two styles of problems: experiments that have strong priors, accurate simulations, or large training sets can make use of </w:t>
      </w:r>
      <w:r w:rsidR="00703B8C">
        <w:t>RL</w:t>
      </w:r>
      <w:r w:rsidRPr="006F0DEE">
        <w:t xml:space="preserve"> approaches, whereas tasks with weaker priors and limited training sets will likely use </w:t>
      </w:r>
      <w:r w:rsidR="00703B8C">
        <w:t>BO</w:t>
      </w:r>
      <w:r w:rsidRPr="006F0DEE">
        <w:t xml:space="preserve"> and related methods.  For example, in scanning imaging with XRF, we have a wealth of</w:t>
      </w:r>
      <w:r w:rsidR="00EC7CA4">
        <w:t xml:space="preserve"> both</w:t>
      </w:r>
      <w:r w:rsidRPr="006F0DEE">
        <w:t xml:space="preserve"> synthetic and experimental data: it is feasible to generate realistic images, and even a single SSRL beamline has 100s of mega-pixel scans that can be resampled to tens of thousands of images.  XRF imaging also typically has well-defined, consistent goals that can be represented by image quality metrics.  As a result, XRF imaging is well suited to reinforcement learning.  By contrast, in X-ray scattering, where the datasets are typically </w:t>
      </w:r>
      <w:r w:rsidR="002823BD" w:rsidRPr="006F0DEE">
        <w:t>smaller</w:t>
      </w:r>
      <w:r w:rsidRPr="006F0DEE">
        <w:t xml:space="preserve"> and there are profound variations that can arise from factors such as the precise microstructural makeup of the sample, experimental geometry, and instrumental contributions it may only be possible to have general knowledge of priors</w:t>
      </w:r>
      <w:r w:rsidR="0038389A">
        <w:t>.</w:t>
      </w:r>
      <w:r w:rsidRPr="006F0DEE">
        <w:t xml:space="preserve"> In this case, Bayesian optimization will be better suited.   </w:t>
      </w:r>
      <w:r w:rsidR="00717797">
        <w:t xml:space="preserve">Neutron diffraction falls in between these extremes. Direct modeling of data is possible which would allow a RL approach, however data sets can be limited, particularly in the case of magnetic scattering, which would favor a BO approach. </w:t>
      </w:r>
      <w:r w:rsidR="00B01482">
        <w:t xml:space="preserve">In multi-modal studies, additional challenges will be tackled in terms of multi-dimensionality of the objective, F, for Gaussian Process Modeling or reinforcement learning. </w:t>
      </w:r>
      <w:r w:rsidR="00717797">
        <w:t>In general, t</w:t>
      </w:r>
      <w:r w:rsidRPr="006F0DEE">
        <w:t xml:space="preserve">he boundaries between the methods may not always be clear; we will begin by applying RL and BO approaches to the SUF tasks, and compare the performance and applicability of the two approaches.  </w:t>
      </w:r>
      <w:r w:rsidR="0038389A">
        <w:t>W</w:t>
      </w:r>
      <w:r w:rsidR="0038389A" w:rsidRPr="006F0DEE">
        <w:t>hile some problems may appear more suited to RL or BO, to date there have been no comprehensive comparisons between RL and BO for scientific data acquisition.  We expect a direct comparison over a range of different SUF applications to be one of the valuable outcomes of this</w:t>
      </w:r>
      <w:r w:rsidR="00E65DBE">
        <w:t xml:space="preserve"> work. </w:t>
      </w:r>
    </w:p>
    <w:p w14:paraId="13A78801" w14:textId="1CE1CEF8" w:rsidR="00717797" w:rsidRDefault="005B6EEF" w:rsidP="00643A58">
      <w:pPr>
        <w:pStyle w:val="ListParagraph"/>
        <w:spacing w:before="120" w:after="120" w:line="240" w:lineRule="auto"/>
        <w:ind w:left="0"/>
        <w:contextualSpacing w:val="0"/>
        <w:jc w:val="both"/>
      </w:pPr>
      <w:r>
        <w:t>For RL, initial</w:t>
      </w:r>
      <w:r w:rsidR="00B33520">
        <w:t xml:space="preserve"> algorithmic studies have been performed which adapted existing policy-based methods to the context of scientific imaging</w:t>
      </w:r>
      <w:r w:rsidR="00717797">
        <w:t>, figure 5.a</w:t>
      </w:r>
      <w:r w:rsidR="00B33520">
        <w:t xml:space="preserve">.  </w:t>
      </w:r>
      <w:r w:rsidR="00717797">
        <w:t xml:space="preserve">We find that even simplistic models already outperform existing raster scan methods, achieving lower error given the same scan time or reaching the same error level with an order of magnitude shorter scan time. </w:t>
      </w:r>
      <w:r w:rsidR="00B33520">
        <w:t>Next steps include scaling to more complex models, higher-dimensional space, and larger training sets</w:t>
      </w:r>
      <w:r w:rsidR="007B2095">
        <w:t>.</w:t>
      </w:r>
      <w:r w:rsidR="007B2095">
        <w:rPr>
          <w:color w:val="FF0000"/>
        </w:rPr>
        <w:t xml:space="preserve">  </w:t>
      </w:r>
    </w:p>
    <w:p w14:paraId="4E0804E0" w14:textId="40B624B0" w:rsidR="008809F1" w:rsidRDefault="00717797" w:rsidP="00643A58">
      <w:pPr>
        <w:pStyle w:val="ListParagraph"/>
        <w:spacing w:before="120" w:after="120" w:line="240" w:lineRule="auto"/>
        <w:ind w:left="0"/>
        <w:contextualSpacing w:val="0"/>
        <w:jc w:val="both"/>
        <w:rPr>
          <w:i/>
          <w:color w:val="FF0000"/>
        </w:rPr>
      </w:pPr>
      <w:r>
        <w:t xml:space="preserve">For BO, we have also taken initial steps to evaluate the suitability for search tasks in high dimensional parametric spaces.  Figure 5.b shows the results gathered from autonomous closed loop discovery of syntheses for nanomaterials performed at SSRL. </w:t>
      </w:r>
      <w:r w:rsidR="007B2095">
        <w:t xml:space="preserve">This figure contrasts the number of experiments it takes to determine the heuristic design rule for the effect of one of the reagent concentration using either grid search of the parameter space, or a Bayesian search which selects the next position in phase space by probing the region with the highest uncertainty, clearly illustrating that the Bayesian control algorithm collects the desired information significantly faster.  We will adapt these existing algorithms and extend them to the identified instruments. </w:t>
      </w:r>
      <w:r>
        <w:t>A separate effort focused on machine side has also found physics-informed BO can tune the accelerator up to a factor of 10-fold faster than the existing state-of-the-art.</w:t>
      </w:r>
      <w:r w:rsidR="00DC7CA4">
        <w:fldChar w:fldCharType="begin" w:fldLock="1"/>
      </w:r>
      <w:r w:rsidR="008D318B">
        <w:instrText>ADDIN CSL_CITATION {"citationItems":[{"id":"ITEM-1","itemData":{"author":[{"dropping-particle":"","family":"Edelen","given":"Auralee","non-dropping-particle":"","parse-names":false,"suffix":""},{"dropping-particle":"","family":"Neveu","given":"Nicole","non-dropping-particle":"","parse-names":false,"suffix":""},{"dropping-particle":"","family":"Emma","given":"Claudio","non-dropping-particle":"","parse-names":false,"suffix":""},{"dropping-particle":"","family":"Ratner","given":"Daniel","non-dropping-particle":"","parse-names":false,"suffix":""},{"dropping-particle":"","family":"Mayes","given":"Christopher","non-dropping-particle":"","parse-names":false,"suffix":""}],"container-title":"Second Workshop on Machine Learning and the Physical Sciences","id":"ITEM-1","issued":{"date-parts":[["2019"]]},"publisher-place":"Vancouver","title":"Machine Learning Models for Optimization and Control of X-ray Free Electron Lasers","type":"paper-conference"},"uris":["http://www.mendeley.com/documents/?uuid=14381f92-c92b-4b68-996e-d902f149250c"]},{"id":"ITEM-2","itemData":{"DOI":"10.1103/physrevlett.124.124801","ISSN":"0031-9007","abstract":"The Linac Coherent Light Source changes configurations multiple times per day, necessitating fast tuning strategies to reduce setup time for successive experiments. To this end, we employ a Bayesian approach to transport optics tuning to optimize groups of quadrupole magnets. We use a Gaussian process to provide a probabilistic model of the machine response with respect to control parameters from a modest number of samples. Subsequent samples are selected during optimization using a statistical test combining the model prediction and uncertainty. The model parameters are fit from archived scans, and correlations between devices are added from a simple beam transport model. The result is a sample-efficient optimization routine, which we show significantly outperforms existing optimizers.","author":[{"dropping-particle":"","family":"Duris","given":"J.","non-dropping-particle":"","parse-names":false,"suffix":""},{"dropping-particle":"","family":"Kennedy","given":"D.","non-dropping-particle":"","parse-names":false,"suffix":""},{"dropping-particle":"","family":"Hanuka","given":"A.","non-dropping-particle":"","parse-names":false,"suffix":""},{"dropping-particle":"","family":"Shtalenkova","given":"J.","non-dropping-particle":"","parse-names":false,"suffix":""},{"dropping-particle":"","family":"Edelen","given":"A.","non-dropping-particle":"","parse-names":false,"suffix":""},{"dropping-particle":"","family":"Baxevanis","given":"P.","non-dropping-particle":"","parse-names":false,"suffix":""},{"dropping-particle":"","family":"Egger","given":"A.","non-dropping-particle":"","parse-names":false,"suffix":""},{"dropping-particle":"","family":"Cope","given":"T.","non-dropping-particle":"","parse-names":false,"suffix":""},{"dropping-particle":"","family":"McIntire","given":"M.","non-dropping-particle":"","parse-names":false,"suffix":""},{"dropping-particle":"","family":"Ermon","given":"S.","non-dropping-particle":"","parse-names":false,"suffix":""},{"dropping-particle":"","family":"Ratner","given":"D.","non-dropping-particle":"","parse-names":false,"suffix":""}],"container-title":"Physical Review Letters","id":"ITEM-2","issued":{"date-parts":[["2020"]]},"title":"Bayesian Optimization of a Free-Electron Laser","type":"article-journal"},"uris":["http://www.mendeley.com/documents/?uuid=b8a2084a-87d5-486e-9cb3-04731894f350"]}],"mendeley":{"formattedCitation":"&lt;sup&gt;23,32&lt;/sup&gt;","plainTextFormattedCitation":"23,32","previouslyFormattedCitation":"&lt;sup&gt;23,32&lt;/sup&gt;"},"properties":{"noteIndex":0},"schema":"https://github.com/citation-style-language/schema/raw/master/csl-citation.json"}</w:instrText>
      </w:r>
      <w:r w:rsidR="00DC7CA4">
        <w:fldChar w:fldCharType="separate"/>
      </w:r>
      <w:r w:rsidR="00C22372" w:rsidRPr="00C22372">
        <w:rPr>
          <w:noProof/>
          <w:vertAlign w:val="superscript"/>
        </w:rPr>
        <w:t>23,32</w:t>
      </w:r>
      <w:r w:rsidR="00DC7CA4">
        <w:fldChar w:fldCharType="end"/>
      </w:r>
      <w:r w:rsidR="007B2095">
        <w:t xml:space="preserve"> </w:t>
      </w:r>
      <w:r w:rsidR="00B33520" w:rsidRPr="003236AA">
        <w:rPr>
          <w:color w:val="FF0000"/>
        </w:rPr>
        <w:t xml:space="preserve"> </w:t>
      </w:r>
      <w:r w:rsidR="00B33520" w:rsidRPr="003236AA">
        <w:rPr>
          <w:i/>
          <w:color w:val="FF0000"/>
        </w:rPr>
        <w:t xml:space="preserve"> </w:t>
      </w:r>
    </w:p>
    <w:p w14:paraId="4F4C28A3" w14:textId="37A4A34F" w:rsidR="00133EB2" w:rsidRPr="00133EB2" w:rsidRDefault="00094413" w:rsidP="00643A58">
      <w:pPr>
        <w:pStyle w:val="ListParagraph"/>
        <w:spacing w:before="120" w:after="120" w:line="240" w:lineRule="auto"/>
        <w:ind w:left="0"/>
        <w:contextualSpacing w:val="0"/>
        <w:jc w:val="both"/>
      </w:pPr>
      <w:r>
        <w:t xml:space="preserve">The example applications for this proposal were chosen in part because of </w:t>
      </w:r>
      <w:r w:rsidR="00133EB2">
        <w:t xml:space="preserve">the availability of both historical data and simulations to train and test ML algorithms against current state-of-art approaches. In addition, both </w:t>
      </w:r>
      <w:r w:rsidR="00133EB2" w:rsidRPr="00133EB2">
        <w:t xml:space="preserve">Bayesian optimization and reinforcement learning require a simulation environment to develop and test solutions. While it is possible to learn hyperparameters for a Bayesian optimization model directly on training data (e.g. maximum likelihood estimation for Gaussian process kernel), </w:t>
      </w:r>
      <w:r w:rsidR="00133EB2">
        <w:t>direct comparison to the state-of-art</w:t>
      </w:r>
      <w:r w:rsidR="00133EB2" w:rsidRPr="00133EB2">
        <w:t xml:space="preserve"> </w:t>
      </w:r>
      <w:r w:rsidR="00133EB2">
        <w:t>requires a simulation of</w:t>
      </w:r>
      <w:r w:rsidR="00133EB2" w:rsidRPr="00133EB2">
        <w:t xml:space="preserve"> the full data acquisition process. For deep reinforcement learning, such environments are imperative.</w:t>
      </w:r>
    </w:p>
    <w:p w14:paraId="086886F9" w14:textId="77777777" w:rsidR="00B01482" w:rsidRDefault="00133EB2" w:rsidP="00643A58">
      <w:pPr>
        <w:pStyle w:val="ListParagraph"/>
        <w:spacing w:before="120" w:after="120" w:line="240" w:lineRule="auto"/>
        <w:ind w:left="0"/>
        <w:contextualSpacing w:val="0"/>
        <w:jc w:val="both"/>
      </w:pPr>
      <w:r w:rsidRPr="00133EB2">
        <w:t>At SSRL, a simulated XRF environment has been written specifically for autonomous control algorithms</w:t>
      </w:r>
      <w:r w:rsidR="00717797">
        <w:t xml:space="preserve"> (Fig. 5</w:t>
      </w:r>
      <w:r>
        <w:t>)</w:t>
      </w:r>
      <w:r w:rsidRPr="00133EB2">
        <w:t>. During each training step, the algorithm selects new parameters, and the environment returns a new measurement, experimental state, and evaluation of the desired information metric.  When the iteration is complete, the environment provides an information score (quotient of information to data acquired) as described earlier.  The simulation environment can ta</w:t>
      </w:r>
      <w:r>
        <w:t>ke either existing data</w:t>
      </w:r>
      <w:r w:rsidRPr="00133EB2">
        <w:t xml:space="preserve"> or can generate synthetic data on the fly. </w:t>
      </w:r>
      <w:r>
        <w:t xml:space="preserve"> </w:t>
      </w:r>
      <w:r w:rsidRPr="00133EB2">
        <w:t>We expect to extend this environment to the additional experimental modes</w:t>
      </w:r>
      <w:r w:rsidR="00B01482">
        <w:t xml:space="preserve"> (i.e XAS/XES signals for specific systems)</w:t>
      </w:r>
      <w:r w:rsidR="007B2095">
        <w:t xml:space="preserve">, and algorithm </w:t>
      </w:r>
      <w:r w:rsidR="00A03A6A">
        <w:t>architectures</w:t>
      </w:r>
      <w:r w:rsidRPr="00133EB2">
        <w:t xml:space="preserve"> covered in the proposal.</w:t>
      </w:r>
      <w:r>
        <w:t xml:space="preserve">  </w:t>
      </w:r>
    </w:p>
    <w:p w14:paraId="30E5AC6F" w14:textId="77777777" w:rsidR="00EC7CA4" w:rsidRDefault="00133EB2" w:rsidP="00643A58">
      <w:pPr>
        <w:pStyle w:val="ListParagraph"/>
        <w:spacing w:before="120" w:after="120" w:line="240" w:lineRule="auto"/>
        <w:ind w:left="0"/>
        <w:contextualSpacing w:val="0"/>
        <w:jc w:val="both"/>
      </w:pPr>
      <w:r>
        <w:t>We will evaluate the success of the research by the pareto front that balances the experimental metric and the time/dose used to acquire data</w:t>
      </w:r>
      <w:r w:rsidR="00D91A70">
        <w:t xml:space="preserve">; the ideal algorithm will outperform the state-of-art for any constraint on time/dose.  While research and training will primarily use the simulation environment, </w:t>
      </w:r>
      <w:r w:rsidR="0017795D">
        <w:t>performance</w:t>
      </w:r>
      <w:r w:rsidR="00D91A70">
        <w:t xml:space="preserve"> will</w:t>
      </w:r>
      <w:r w:rsidR="0017795D">
        <w:t xml:space="preserve"> ultimately</w:t>
      </w:r>
      <w:r w:rsidR="00D91A70">
        <w:t xml:space="preserve"> be </w:t>
      </w:r>
      <w:r w:rsidR="0017795D">
        <w:t>evaluated during</w:t>
      </w:r>
      <w:r w:rsidR="00D91A70">
        <w:t xml:space="preserve"> live experiments</w:t>
      </w:r>
      <w:r w:rsidR="0017795D">
        <w:t xml:space="preserve"> for the science cases discussed above.</w:t>
      </w:r>
      <w:r w:rsidR="00717797">
        <w:t xml:space="preserve">  </w:t>
      </w:r>
    </w:p>
    <w:p w14:paraId="37BFD2F3" w14:textId="2964380A" w:rsidR="00133EB2" w:rsidRDefault="00717797" w:rsidP="00643A58">
      <w:pPr>
        <w:pStyle w:val="ListParagraph"/>
        <w:spacing w:before="120" w:after="120" w:line="240" w:lineRule="auto"/>
        <w:ind w:left="0"/>
        <w:contextualSpacing w:val="0"/>
        <w:jc w:val="both"/>
      </w:pPr>
      <w:r>
        <w:t>For the three science cases highlighted (energy storage, quantum materials, and forensic detection)</w:t>
      </w:r>
      <w:r w:rsidR="00AF0FFE">
        <w:t xml:space="preserve"> the principal investigators have access to previous collected data sets using standard strategies to search parametric spaces.  </w:t>
      </w:r>
      <w:r w:rsidR="00483821">
        <w:t>In order to facilitate a d</w:t>
      </w:r>
      <w:r w:rsidR="00AF0FFE">
        <w:t xml:space="preserve">irect comparison of the rate of information generation </w:t>
      </w:r>
      <w:r w:rsidR="00483821">
        <w:t>we will prepare samples for these three cases which are meant to be identical to historically measured samples.  These samples will then be measured using identical scan strategies to those previously reported</w:t>
      </w:r>
      <w:r w:rsidR="008910D1">
        <w:t>, as well as under the control of the smart autonomous control algorithm.  The information quotient described previously will be calculated as a direct metric to compare the two strategies.  Additionally, we will highlight the identification of any novel phases which were characterized by the smart data collection algorithms</w:t>
      </w:r>
      <w:r w:rsidR="00AA7D59">
        <w:t>, but were previously “dark”</w:t>
      </w:r>
      <w:r w:rsidR="008910D1">
        <w:t>.</w:t>
      </w:r>
      <w:r w:rsidR="008D318B">
        <w:t xml:space="preserve">  Lastly, we will characterize novel material systems in these application spaces.  The specifics of the material systems will be determined in year 2 of the </w:t>
      </w:r>
      <w:r w:rsidR="00AA7D59">
        <w:t xml:space="preserve">proposal activities.  The specific material systems to be characterized will be selected from the available user groups with consideration for the potential impact of accelerated information collection to create breakthrough discovery in the application space. </w:t>
      </w:r>
      <w:r w:rsidR="00483821">
        <w:t xml:space="preserve">  </w:t>
      </w:r>
    </w:p>
    <w:p w14:paraId="345D7B5D" w14:textId="77777777" w:rsidR="00657500" w:rsidRDefault="00657500" w:rsidP="00643A58">
      <w:pPr>
        <w:pStyle w:val="ListParagraph"/>
        <w:spacing w:before="120" w:after="120" w:line="240" w:lineRule="auto"/>
        <w:ind w:left="0"/>
        <w:contextualSpacing w:val="0"/>
        <w:jc w:val="both"/>
        <w:rPr>
          <w:b/>
        </w:rPr>
      </w:pPr>
      <w:r w:rsidRPr="009364B7">
        <w:rPr>
          <w:b/>
        </w:rPr>
        <w:t>Task 3 –</w:t>
      </w:r>
      <w:r>
        <w:rPr>
          <w:b/>
        </w:rPr>
        <w:t xml:space="preserve"> Extending Autonomous Smart Data Collection</w:t>
      </w:r>
    </w:p>
    <w:p w14:paraId="2DA880AF" w14:textId="484CC434" w:rsidR="00657500" w:rsidRDefault="00657500" w:rsidP="00643A58">
      <w:pPr>
        <w:pStyle w:val="ListParagraph"/>
        <w:spacing w:before="120" w:after="120" w:line="240" w:lineRule="auto"/>
        <w:ind w:left="0"/>
        <w:contextualSpacing w:val="0"/>
        <w:jc w:val="both"/>
      </w:pPr>
      <w:r>
        <w:t>While the scope of this proposal is ambitious in developing smart automation capabilitie</w:t>
      </w:r>
      <w:r w:rsidR="004423B4">
        <w:t>s for seven instruments at four</w:t>
      </w:r>
      <w:r>
        <w:t xml:space="preserve"> SUFs, we recognize that this represents a small fraction of the total instruments available.  Ultimately the goal of the proposed work is to extend the foundational tools, and methods developed here across the entirety of the SUFs and instrumentation available therein.  Such a task goes well beyond the scope of the proposal; however, as part of this scope of work we will develop a roadmap for extending the automated approaches developed here to the rest of the SUF instrumentation.  This will begin with deploying a survey to the SUF instrument scientists designed to assess readiness, suitability and potential gains from integrating smart automation.  The results of this survey will be used to code the instruments to a stoplight (red, yellow, green) coding scheme.  For each of the of the stoplight levels we will determine cost, and value bands.  Additionally, each band will describe the implementation strategy and developments needed to be successful.  This will be developed into a comprehensive roadmap for the deployment of smart automated data acquisition across the DOE SUFs.</w:t>
      </w:r>
    </w:p>
    <w:p w14:paraId="516ACAA4" w14:textId="0E61FA79" w:rsidR="00B25710" w:rsidRDefault="003B0EAC" w:rsidP="00827293">
      <w:pPr>
        <w:pStyle w:val="ListParagraph"/>
        <w:numPr>
          <w:ilvl w:val="0"/>
          <w:numId w:val="2"/>
        </w:numPr>
        <w:spacing w:beforeLines="120" w:before="288" w:afterLines="120" w:after="288" w:line="240" w:lineRule="auto"/>
        <w:ind w:left="360" w:hanging="360"/>
        <w:jc w:val="both"/>
        <w:rPr>
          <w:b/>
        </w:rPr>
      </w:pPr>
      <w:r>
        <w:rPr>
          <w:b/>
        </w:rPr>
        <w:t>Timetable of activities (1 page)</w:t>
      </w:r>
    </w:p>
    <w:p w14:paraId="371E5A71" w14:textId="5A1D046C" w:rsidR="00852B46" w:rsidRPr="003236AA" w:rsidRDefault="000F66C3" w:rsidP="00827293">
      <w:pPr>
        <w:spacing w:beforeLines="120" w:before="288" w:afterLines="120" w:after="288" w:line="240" w:lineRule="auto"/>
        <w:jc w:val="both"/>
      </w:pPr>
      <w:r>
        <w:t xml:space="preserve">The following table lists the milestones, their completion date and the task that they are associated with.  The </w:t>
      </w:r>
      <w:r w:rsidR="004423B4">
        <w:t>milestones</w:t>
      </w:r>
      <w:r>
        <w:t xml:space="preserve"> are interlinked across tasks. The general framework is to develop a feedback metric, code a data pipeline to extract it, simulate the instrument optimization task using that metric, and when successful move to a commissioning run at the appropriate instrument.  </w:t>
      </w:r>
    </w:p>
    <w:tbl>
      <w:tblPr>
        <w:tblStyle w:val="TableGrid"/>
        <w:tblW w:w="0" w:type="auto"/>
        <w:tblLook w:val="04A0" w:firstRow="1" w:lastRow="0" w:firstColumn="1" w:lastColumn="0" w:noHBand="0" w:noVBand="1"/>
      </w:tblPr>
      <w:tblGrid>
        <w:gridCol w:w="705"/>
        <w:gridCol w:w="2661"/>
        <w:gridCol w:w="4051"/>
        <w:gridCol w:w="2159"/>
      </w:tblGrid>
      <w:tr w:rsidR="000F66C3" w:rsidRPr="00D04A67" w14:paraId="68385F07" w14:textId="77777777" w:rsidTr="00895E2E">
        <w:trPr>
          <w:trHeight w:val="300"/>
        </w:trPr>
        <w:tc>
          <w:tcPr>
            <w:tcW w:w="1780" w:type="dxa"/>
            <w:shd w:val="clear" w:color="auto" w:fill="808080" w:themeFill="background1" w:themeFillShade="80"/>
            <w:noWrap/>
            <w:hideMark/>
          </w:tcPr>
          <w:p w14:paraId="48A81495" w14:textId="77777777" w:rsidR="000F66C3" w:rsidRPr="00657500" w:rsidRDefault="000F66C3" w:rsidP="00827293">
            <w:pPr>
              <w:spacing w:beforeLines="120" w:before="288" w:afterLines="120" w:after="288"/>
              <w:jc w:val="both"/>
              <w:rPr>
                <w:sz w:val="20"/>
                <w:szCs w:val="20"/>
              </w:rPr>
            </w:pPr>
          </w:p>
        </w:tc>
        <w:tc>
          <w:tcPr>
            <w:tcW w:w="8024" w:type="dxa"/>
            <w:noWrap/>
            <w:hideMark/>
          </w:tcPr>
          <w:p w14:paraId="732A6FA4" w14:textId="77777777" w:rsidR="000F66C3" w:rsidRPr="00657500" w:rsidRDefault="000F66C3" w:rsidP="00827293">
            <w:pPr>
              <w:spacing w:beforeLines="120" w:before="288" w:afterLines="120" w:after="288"/>
              <w:jc w:val="center"/>
              <w:rPr>
                <w:sz w:val="20"/>
                <w:szCs w:val="20"/>
              </w:rPr>
            </w:pPr>
            <w:r w:rsidRPr="00657500">
              <w:rPr>
                <w:sz w:val="20"/>
                <w:szCs w:val="20"/>
              </w:rPr>
              <w:t>Task 1</w:t>
            </w:r>
          </w:p>
        </w:tc>
        <w:tc>
          <w:tcPr>
            <w:tcW w:w="12462" w:type="dxa"/>
            <w:noWrap/>
            <w:hideMark/>
          </w:tcPr>
          <w:p w14:paraId="3E09ECC6" w14:textId="77777777" w:rsidR="000F66C3" w:rsidRPr="00657500" w:rsidRDefault="000F66C3" w:rsidP="00827293">
            <w:pPr>
              <w:spacing w:beforeLines="120" w:before="288" w:afterLines="120" w:after="288"/>
              <w:jc w:val="center"/>
              <w:rPr>
                <w:sz w:val="20"/>
                <w:szCs w:val="20"/>
              </w:rPr>
            </w:pPr>
            <w:r w:rsidRPr="00657500">
              <w:rPr>
                <w:sz w:val="20"/>
                <w:szCs w:val="20"/>
              </w:rPr>
              <w:t>Task 2</w:t>
            </w:r>
          </w:p>
        </w:tc>
        <w:tc>
          <w:tcPr>
            <w:tcW w:w="6420" w:type="dxa"/>
            <w:noWrap/>
            <w:hideMark/>
          </w:tcPr>
          <w:p w14:paraId="1DCD4E0F" w14:textId="77777777" w:rsidR="000F66C3" w:rsidRPr="00657500" w:rsidRDefault="000F66C3" w:rsidP="00827293">
            <w:pPr>
              <w:spacing w:beforeLines="120" w:before="288" w:afterLines="120" w:after="288"/>
              <w:jc w:val="center"/>
              <w:rPr>
                <w:sz w:val="20"/>
                <w:szCs w:val="20"/>
              </w:rPr>
            </w:pPr>
            <w:r w:rsidRPr="00657500">
              <w:rPr>
                <w:sz w:val="20"/>
                <w:szCs w:val="20"/>
              </w:rPr>
              <w:t>Task 3</w:t>
            </w:r>
          </w:p>
        </w:tc>
      </w:tr>
      <w:tr w:rsidR="000F66C3" w:rsidRPr="00D04A67" w14:paraId="5AF29DD0" w14:textId="77777777" w:rsidTr="00895E2E">
        <w:trPr>
          <w:trHeight w:val="300"/>
        </w:trPr>
        <w:tc>
          <w:tcPr>
            <w:tcW w:w="1780" w:type="dxa"/>
            <w:noWrap/>
            <w:hideMark/>
          </w:tcPr>
          <w:p w14:paraId="55A2779E" w14:textId="77777777" w:rsidR="000F66C3" w:rsidRPr="00657500" w:rsidRDefault="000F66C3" w:rsidP="00827293">
            <w:pPr>
              <w:spacing w:beforeLines="120" w:before="288" w:afterLines="120" w:after="288"/>
              <w:jc w:val="both"/>
              <w:rPr>
                <w:sz w:val="20"/>
                <w:szCs w:val="20"/>
              </w:rPr>
            </w:pPr>
            <w:r w:rsidRPr="00657500">
              <w:rPr>
                <w:sz w:val="20"/>
                <w:szCs w:val="20"/>
              </w:rPr>
              <w:t>Q1Y1</w:t>
            </w:r>
          </w:p>
        </w:tc>
        <w:tc>
          <w:tcPr>
            <w:tcW w:w="8024" w:type="dxa"/>
            <w:noWrap/>
            <w:hideMark/>
          </w:tcPr>
          <w:p w14:paraId="54D3CDB3" w14:textId="77777777" w:rsidR="000F66C3" w:rsidRPr="00657500" w:rsidRDefault="000F66C3" w:rsidP="00827293">
            <w:pPr>
              <w:spacing w:beforeLines="120" w:before="288" w:afterLines="120" w:after="288"/>
              <w:jc w:val="center"/>
              <w:rPr>
                <w:sz w:val="20"/>
                <w:szCs w:val="20"/>
              </w:rPr>
            </w:pPr>
            <w:r w:rsidRPr="00657500">
              <w:rPr>
                <w:sz w:val="20"/>
                <w:szCs w:val="20"/>
              </w:rPr>
              <w:t>Initial heuristic scattering metric extraction pipeline coded</w:t>
            </w:r>
          </w:p>
        </w:tc>
        <w:tc>
          <w:tcPr>
            <w:tcW w:w="12462" w:type="dxa"/>
            <w:noWrap/>
            <w:hideMark/>
          </w:tcPr>
          <w:p w14:paraId="5C873C0B" w14:textId="77777777" w:rsidR="000F66C3" w:rsidRPr="00657500" w:rsidRDefault="000F66C3" w:rsidP="00827293">
            <w:pPr>
              <w:spacing w:beforeLines="120" w:before="288" w:afterLines="120" w:after="288"/>
              <w:jc w:val="center"/>
              <w:rPr>
                <w:sz w:val="20"/>
                <w:szCs w:val="20"/>
              </w:rPr>
            </w:pPr>
            <w:r w:rsidRPr="00657500">
              <w:rPr>
                <w:sz w:val="20"/>
                <w:szCs w:val="20"/>
              </w:rPr>
              <w:t>Extend RL simulation environment to include APS XRF Instrument costs</w:t>
            </w:r>
          </w:p>
        </w:tc>
        <w:tc>
          <w:tcPr>
            <w:tcW w:w="6420" w:type="dxa"/>
            <w:shd w:val="clear" w:color="auto" w:fill="BFBFBF" w:themeFill="background1" w:themeFillShade="BF"/>
            <w:noWrap/>
          </w:tcPr>
          <w:p w14:paraId="4B17610A" w14:textId="77777777" w:rsidR="000F66C3" w:rsidRPr="00657500" w:rsidRDefault="000F66C3" w:rsidP="00827293">
            <w:pPr>
              <w:spacing w:beforeLines="120" w:before="288" w:afterLines="120" w:after="288"/>
              <w:jc w:val="center"/>
              <w:rPr>
                <w:sz w:val="20"/>
                <w:szCs w:val="20"/>
              </w:rPr>
            </w:pPr>
          </w:p>
        </w:tc>
      </w:tr>
      <w:tr w:rsidR="000F66C3" w:rsidRPr="00D04A67" w14:paraId="6CD5BBDA" w14:textId="77777777" w:rsidTr="00895E2E">
        <w:trPr>
          <w:trHeight w:val="300"/>
        </w:trPr>
        <w:tc>
          <w:tcPr>
            <w:tcW w:w="1780" w:type="dxa"/>
            <w:noWrap/>
            <w:hideMark/>
          </w:tcPr>
          <w:p w14:paraId="289D24F5" w14:textId="77777777" w:rsidR="000F66C3" w:rsidRPr="00657500" w:rsidRDefault="000F66C3" w:rsidP="00827293">
            <w:pPr>
              <w:spacing w:beforeLines="120" w:before="288" w:afterLines="120" w:after="288"/>
              <w:jc w:val="both"/>
              <w:rPr>
                <w:sz w:val="20"/>
                <w:szCs w:val="20"/>
              </w:rPr>
            </w:pPr>
            <w:r w:rsidRPr="00657500">
              <w:rPr>
                <w:sz w:val="20"/>
                <w:szCs w:val="20"/>
              </w:rPr>
              <w:t>Q2Y1</w:t>
            </w:r>
          </w:p>
        </w:tc>
        <w:tc>
          <w:tcPr>
            <w:tcW w:w="8024" w:type="dxa"/>
            <w:noWrap/>
            <w:hideMark/>
          </w:tcPr>
          <w:p w14:paraId="2F9F902A" w14:textId="77777777" w:rsidR="000F66C3" w:rsidRPr="00657500" w:rsidRDefault="000F66C3" w:rsidP="00827293">
            <w:pPr>
              <w:spacing w:beforeLines="120" w:before="288" w:afterLines="120" w:after="288"/>
              <w:jc w:val="center"/>
              <w:rPr>
                <w:sz w:val="20"/>
                <w:szCs w:val="20"/>
              </w:rPr>
            </w:pPr>
            <w:r w:rsidRPr="00657500">
              <w:rPr>
                <w:sz w:val="20"/>
                <w:szCs w:val="20"/>
              </w:rPr>
              <w:t>Computation costs evaluated across proposed scattering metrics</w:t>
            </w:r>
          </w:p>
        </w:tc>
        <w:tc>
          <w:tcPr>
            <w:tcW w:w="12462" w:type="dxa"/>
            <w:noWrap/>
            <w:hideMark/>
          </w:tcPr>
          <w:p w14:paraId="176A67D6" w14:textId="77777777" w:rsidR="000F66C3" w:rsidRPr="00657500" w:rsidRDefault="000F66C3" w:rsidP="00827293">
            <w:pPr>
              <w:spacing w:beforeLines="120" w:before="288" w:afterLines="120" w:after="288"/>
              <w:jc w:val="center"/>
              <w:rPr>
                <w:sz w:val="20"/>
                <w:szCs w:val="20"/>
              </w:rPr>
            </w:pPr>
            <w:r w:rsidRPr="00657500">
              <w:rPr>
                <w:sz w:val="20"/>
                <w:szCs w:val="20"/>
              </w:rPr>
              <w:t>Extend Bayesian simulation environment to BL 2-1 and POWGEN</w:t>
            </w:r>
          </w:p>
        </w:tc>
        <w:tc>
          <w:tcPr>
            <w:tcW w:w="6420" w:type="dxa"/>
            <w:shd w:val="clear" w:color="auto" w:fill="BFBFBF" w:themeFill="background1" w:themeFillShade="BF"/>
            <w:noWrap/>
          </w:tcPr>
          <w:p w14:paraId="681E48A4" w14:textId="77777777" w:rsidR="000F66C3" w:rsidRPr="00657500" w:rsidRDefault="000F66C3" w:rsidP="00827293">
            <w:pPr>
              <w:spacing w:beforeLines="120" w:before="288" w:afterLines="120" w:after="288"/>
              <w:jc w:val="center"/>
              <w:rPr>
                <w:sz w:val="20"/>
                <w:szCs w:val="20"/>
              </w:rPr>
            </w:pPr>
          </w:p>
        </w:tc>
      </w:tr>
      <w:tr w:rsidR="000F66C3" w:rsidRPr="00D04A67" w14:paraId="4AC44045" w14:textId="77777777" w:rsidTr="00895E2E">
        <w:trPr>
          <w:trHeight w:val="300"/>
        </w:trPr>
        <w:tc>
          <w:tcPr>
            <w:tcW w:w="1780" w:type="dxa"/>
            <w:noWrap/>
            <w:hideMark/>
          </w:tcPr>
          <w:p w14:paraId="5E949932" w14:textId="77777777" w:rsidR="000F66C3" w:rsidRPr="00657500" w:rsidRDefault="000F66C3" w:rsidP="00827293">
            <w:pPr>
              <w:spacing w:beforeLines="120" w:before="288" w:afterLines="120" w:after="288"/>
              <w:jc w:val="both"/>
              <w:rPr>
                <w:sz w:val="20"/>
                <w:szCs w:val="20"/>
              </w:rPr>
            </w:pPr>
            <w:r w:rsidRPr="00657500">
              <w:rPr>
                <w:sz w:val="20"/>
                <w:szCs w:val="20"/>
              </w:rPr>
              <w:t>Q3Y1</w:t>
            </w:r>
          </w:p>
        </w:tc>
        <w:tc>
          <w:tcPr>
            <w:tcW w:w="8024" w:type="dxa"/>
            <w:noWrap/>
            <w:hideMark/>
          </w:tcPr>
          <w:p w14:paraId="05C60EE0" w14:textId="77777777" w:rsidR="000F66C3" w:rsidRPr="00657500" w:rsidRDefault="000F66C3" w:rsidP="00827293">
            <w:pPr>
              <w:spacing w:beforeLines="120" w:before="288" w:afterLines="120" w:after="288"/>
              <w:jc w:val="center"/>
              <w:rPr>
                <w:sz w:val="20"/>
                <w:szCs w:val="20"/>
              </w:rPr>
            </w:pPr>
            <w:r w:rsidRPr="00657500">
              <w:rPr>
                <w:sz w:val="20"/>
                <w:szCs w:val="20"/>
              </w:rPr>
              <w:t>scattering metric predictive power evaluated in Bayesian sim environment</w:t>
            </w:r>
          </w:p>
        </w:tc>
        <w:tc>
          <w:tcPr>
            <w:tcW w:w="12462" w:type="dxa"/>
            <w:noWrap/>
            <w:hideMark/>
          </w:tcPr>
          <w:p w14:paraId="1A355695" w14:textId="77777777" w:rsidR="000F66C3" w:rsidRPr="00657500" w:rsidRDefault="000F66C3" w:rsidP="00827293">
            <w:pPr>
              <w:spacing w:beforeLines="120" w:before="288" w:afterLines="120" w:after="288"/>
              <w:jc w:val="center"/>
              <w:rPr>
                <w:sz w:val="20"/>
                <w:szCs w:val="20"/>
              </w:rPr>
            </w:pPr>
            <w:r w:rsidRPr="00657500">
              <w:rPr>
                <w:sz w:val="20"/>
                <w:szCs w:val="20"/>
              </w:rPr>
              <w:t>Extend RL simulation environment to include costs for multimodal XRF and XES</w:t>
            </w:r>
          </w:p>
        </w:tc>
        <w:tc>
          <w:tcPr>
            <w:tcW w:w="6420" w:type="dxa"/>
            <w:shd w:val="clear" w:color="auto" w:fill="BFBFBF" w:themeFill="background1" w:themeFillShade="BF"/>
            <w:noWrap/>
          </w:tcPr>
          <w:p w14:paraId="0B47563E" w14:textId="77777777" w:rsidR="000F66C3" w:rsidRPr="00657500" w:rsidRDefault="000F66C3" w:rsidP="00827293">
            <w:pPr>
              <w:spacing w:beforeLines="120" w:before="288" w:afterLines="120" w:after="288"/>
              <w:jc w:val="center"/>
              <w:rPr>
                <w:sz w:val="20"/>
                <w:szCs w:val="20"/>
              </w:rPr>
            </w:pPr>
          </w:p>
        </w:tc>
      </w:tr>
      <w:tr w:rsidR="000F66C3" w:rsidRPr="00D04A67" w14:paraId="17DC66AD" w14:textId="77777777" w:rsidTr="00895E2E">
        <w:trPr>
          <w:trHeight w:val="300"/>
        </w:trPr>
        <w:tc>
          <w:tcPr>
            <w:tcW w:w="1780" w:type="dxa"/>
            <w:noWrap/>
            <w:hideMark/>
          </w:tcPr>
          <w:p w14:paraId="65E2764C" w14:textId="77777777" w:rsidR="000F66C3" w:rsidRPr="00657500" w:rsidRDefault="000F66C3" w:rsidP="00827293">
            <w:pPr>
              <w:spacing w:beforeLines="120" w:before="288" w:afterLines="120" w:after="288"/>
              <w:jc w:val="both"/>
              <w:rPr>
                <w:sz w:val="20"/>
                <w:szCs w:val="20"/>
              </w:rPr>
            </w:pPr>
            <w:r w:rsidRPr="00657500">
              <w:rPr>
                <w:sz w:val="20"/>
                <w:szCs w:val="20"/>
              </w:rPr>
              <w:t>Q4Y1</w:t>
            </w:r>
          </w:p>
        </w:tc>
        <w:tc>
          <w:tcPr>
            <w:tcW w:w="8024" w:type="dxa"/>
            <w:noWrap/>
            <w:hideMark/>
          </w:tcPr>
          <w:p w14:paraId="3BE13CA4" w14:textId="77777777" w:rsidR="000F66C3" w:rsidRPr="00657500" w:rsidRDefault="000F66C3" w:rsidP="00827293">
            <w:pPr>
              <w:spacing w:beforeLines="120" w:before="288" w:afterLines="120" w:after="288"/>
              <w:jc w:val="center"/>
              <w:rPr>
                <w:sz w:val="20"/>
                <w:szCs w:val="20"/>
              </w:rPr>
            </w:pPr>
            <w:r w:rsidRPr="00657500">
              <w:rPr>
                <w:sz w:val="20"/>
                <w:szCs w:val="20"/>
              </w:rPr>
              <w:t>ML based scattering metric pipelines developed</w:t>
            </w:r>
          </w:p>
        </w:tc>
        <w:tc>
          <w:tcPr>
            <w:tcW w:w="12462" w:type="dxa"/>
            <w:noWrap/>
            <w:hideMark/>
          </w:tcPr>
          <w:p w14:paraId="4AE04328" w14:textId="77777777" w:rsidR="000F66C3" w:rsidRPr="00657500" w:rsidRDefault="000F66C3" w:rsidP="00827293">
            <w:pPr>
              <w:spacing w:beforeLines="120" w:before="288" w:afterLines="120" w:after="288"/>
              <w:jc w:val="center"/>
              <w:rPr>
                <w:sz w:val="20"/>
                <w:szCs w:val="20"/>
              </w:rPr>
            </w:pPr>
            <w:r w:rsidRPr="00657500">
              <w:rPr>
                <w:sz w:val="20"/>
                <w:szCs w:val="20"/>
              </w:rPr>
              <w:t>Commissioning run of RL control of XRF and XES instrument</w:t>
            </w:r>
          </w:p>
        </w:tc>
        <w:tc>
          <w:tcPr>
            <w:tcW w:w="6420" w:type="dxa"/>
            <w:shd w:val="clear" w:color="auto" w:fill="BFBFBF" w:themeFill="background1" w:themeFillShade="BF"/>
            <w:noWrap/>
          </w:tcPr>
          <w:p w14:paraId="187D3EBC" w14:textId="77777777" w:rsidR="000F66C3" w:rsidRPr="00657500" w:rsidRDefault="000F66C3" w:rsidP="00827293">
            <w:pPr>
              <w:spacing w:beforeLines="120" w:before="288" w:afterLines="120" w:after="288"/>
              <w:jc w:val="center"/>
              <w:rPr>
                <w:sz w:val="20"/>
                <w:szCs w:val="20"/>
              </w:rPr>
            </w:pPr>
          </w:p>
        </w:tc>
      </w:tr>
      <w:tr w:rsidR="000F66C3" w:rsidRPr="00D04A67" w14:paraId="14C92215" w14:textId="77777777" w:rsidTr="00895E2E">
        <w:trPr>
          <w:trHeight w:val="300"/>
        </w:trPr>
        <w:tc>
          <w:tcPr>
            <w:tcW w:w="1780" w:type="dxa"/>
            <w:noWrap/>
            <w:hideMark/>
          </w:tcPr>
          <w:p w14:paraId="7D5BAD0C" w14:textId="77777777" w:rsidR="000F66C3" w:rsidRPr="00657500" w:rsidRDefault="000F66C3" w:rsidP="00827293">
            <w:pPr>
              <w:spacing w:beforeLines="120" w:before="288" w:afterLines="120" w:after="288"/>
              <w:jc w:val="both"/>
              <w:rPr>
                <w:sz w:val="20"/>
                <w:szCs w:val="20"/>
              </w:rPr>
            </w:pPr>
            <w:r w:rsidRPr="00657500">
              <w:rPr>
                <w:sz w:val="20"/>
                <w:szCs w:val="20"/>
              </w:rPr>
              <w:t>Q1Y2</w:t>
            </w:r>
          </w:p>
        </w:tc>
        <w:tc>
          <w:tcPr>
            <w:tcW w:w="8024" w:type="dxa"/>
            <w:noWrap/>
            <w:hideMark/>
          </w:tcPr>
          <w:p w14:paraId="410A9A06" w14:textId="77777777" w:rsidR="000F66C3" w:rsidRPr="00657500" w:rsidRDefault="000F66C3" w:rsidP="00827293">
            <w:pPr>
              <w:spacing w:beforeLines="120" w:before="288" w:afterLines="120" w:after="288"/>
              <w:jc w:val="center"/>
              <w:rPr>
                <w:sz w:val="20"/>
                <w:szCs w:val="20"/>
              </w:rPr>
            </w:pPr>
            <w:r w:rsidRPr="00657500">
              <w:rPr>
                <w:sz w:val="20"/>
                <w:szCs w:val="20"/>
              </w:rPr>
              <w:t>Simulated and Existing data aggregated for parametric mapping of science cases</w:t>
            </w:r>
          </w:p>
        </w:tc>
        <w:tc>
          <w:tcPr>
            <w:tcW w:w="12462" w:type="dxa"/>
            <w:noWrap/>
            <w:hideMark/>
          </w:tcPr>
          <w:p w14:paraId="4EC3AAFA" w14:textId="77777777" w:rsidR="000F66C3" w:rsidRPr="00657500" w:rsidRDefault="000F66C3" w:rsidP="00827293">
            <w:pPr>
              <w:spacing w:beforeLines="120" w:before="288" w:afterLines="120" w:after="288"/>
              <w:jc w:val="center"/>
              <w:rPr>
                <w:sz w:val="20"/>
                <w:szCs w:val="20"/>
              </w:rPr>
            </w:pPr>
            <w:r w:rsidRPr="00657500">
              <w:rPr>
                <w:sz w:val="20"/>
                <w:szCs w:val="20"/>
              </w:rPr>
              <w:t>Commissioning of Bayesian control of scattering measurement</w:t>
            </w:r>
          </w:p>
        </w:tc>
        <w:tc>
          <w:tcPr>
            <w:tcW w:w="6420" w:type="dxa"/>
            <w:shd w:val="clear" w:color="auto" w:fill="BFBFBF" w:themeFill="background1" w:themeFillShade="BF"/>
            <w:noWrap/>
          </w:tcPr>
          <w:p w14:paraId="438307A5" w14:textId="77777777" w:rsidR="000F66C3" w:rsidRPr="00657500" w:rsidRDefault="000F66C3" w:rsidP="00827293">
            <w:pPr>
              <w:spacing w:beforeLines="120" w:before="288" w:afterLines="120" w:after="288"/>
              <w:jc w:val="center"/>
              <w:rPr>
                <w:sz w:val="20"/>
                <w:szCs w:val="20"/>
              </w:rPr>
            </w:pPr>
          </w:p>
        </w:tc>
      </w:tr>
      <w:tr w:rsidR="000F66C3" w:rsidRPr="00D04A67" w14:paraId="771B6C78" w14:textId="77777777" w:rsidTr="00895E2E">
        <w:trPr>
          <w:trHeight w:val="300"/>
        </w:trPr>
        <w:tc>
          <w:tcPr>
            <w:tcW w:w="1780" w:type="dxa"/>
            <w:noWrap/>
            <w:hideMark/>
          </w:tcPr>
          <w:p w14:paraId="032D2AA4" w14:textId="77777777" w:rsidR="000F66C3" w:rsidRPr="00657500" w:rsidRDefault="000F66C3" w:rsidP="00827293">
            <w:pPr>
              <w:spacing w:beforeLines="120" w:before="288" w:afterLines="120" w:after="288"/>
              <w:jc w:val="both"/>
              <w:rPr>
                <w:sz w:val="20"/>
                <w:szCs w:val="20"/>
              </w:rPr>
            </w:pPr>
            <w:r w:rsidRPr="00657500">
              <w:rPr>
                <w:sz w:val="20"/>
                <w:szCs w:val="20"/>
              </w:rPr>
              <w:t>Q2Y2</w:t>
            </w:r>
          </w:p>
        </w:tc>
        <w:tc>
          <w:tcPr>
            <w:tcW w:w="8024" w:type="dxa"/>
            <w:noWrap/>
            <w:hideMark/>
          </w:tcPr>
          <w:p w14:paraId="76C99317" w14:textId="77777777" w:rsidR="000F66C3" w:rsidRPr="00657500" w:rsidRDefault="000F66C3" w:rsidP="00827293">
            <w:pPr>
              <w:spacing w:beforeLines="120" w:before="288" w:afterLines="120" w:after="288"/>
              <w:jc w:val="center"/>
              <w:rPr>
                <w:sz w:val="20"/>
                <w:szCs w:val="20"/>
              </w:rPr>
            </w:pPr>
            <w:r w:rsidRPr="00657500">
              <w:rPr>
                <w:sz w:val="20"/>
                <w:szCs w:val="20"/>
              </w:rPr>
              <w:t>Success metrics prototyped for simultaneous XRF, XES and XRD</w:t>
            </w:r>
          </w:p>
        </w:tc>
        <w:tc>
          <w:tcPr>
            <w:tcW w:w="12462" w:type="dxa"/>
            <w:noWrap/>
            <w:hideMark/>
          </w:tcPr>
          <w:p w14:paraId="2E1CDE6F" w14:textId="77777777" w:rsidR="000F66C3" w:rsidRPr="00657500" w:rsidRDefault="000F66C3" w:rsidP="00827293">
            <w:pPr>
              <w:spacing w:beforeLines="120" w:before="288" w:afterLines="120" w:after="288"/>
              <w:jc w:val="center"/>
              <w:rPr>
                <w:sz w:val="20"/>
                <w:szCs w:val="20"/>
              </w:rPr>
            </w:pPr>
            <w:r w:rsidRPr="00657500">
              <w:rPr>
                <w:sz w:val="20"/>
                <w:szCs w:val="20"/>
              </w:rPr>
              <w:t>Simulated comparison between RL and Bayesian approaches for XRF &amp; XES performed</w:t>
            </w:r>
          </w:p>
        </w:tc>
        <w:tc>
          <w:tcPr>
            <w:tcW w:w="6420" w:type="dxa"/>
            <w:shd w:val="clear" w:color="auto" w:fill="BFBFBF" w:themeFill="background1" w:themeFillShade="BF"/>
            <w:noWrap/>
          </w:tcPr>
          <w:p w14:paraId="248E0325" w14:textId="77777777" w:rsidR="000F66C3" w:rsidRPr="00657500" w:rsidRDefault="000F66C3" w:rsidP="00827293">
            <w:pPr>
              <w:spacing w:beforeLines="120" w:before="288" w:afterLines="120" w:after="288"/>
              <w:jc w:val="center"/>
              <w:rPr>
                <w:sz w:val="20"/>
                <w:szCs w:val="20"/>
              </w:rPr>
            </w:pPr>
          </w:p>
        </w:tc>
      </w:tr>
      <w:tr w:rsidR="000F66C3" w:rsidRPr="00D04A67" w14:paraId="574C787F" w14:textId="77777777" w:rsidTr="00895E2E">
        <w:trPr>
          <w:trHeight w:val="300"/>
        </w:trPr>
        <w:tc>
          <w:tcPr>
            <w:tcW w:w="1780" w:type="dxa"/>
            <w:noWrap/>
            <w:hideMark/>
          </w:tcPr>
          <w:p w14:paraId="721D231D" w14:textId="77777777" w:rsidR="000F66C3" w:rsidRPr="00657500" w:rsidRDefault="000F66C3" w:rsidP="00827293">
            <w:pPr>
              <w:spacing w:beforeLines="120" w:before="288" w:afterLines="120" w:after="288"/>
              <w:jc w:val="both"/>
              <w:rPr>
                <w:sz w:val="20"/>
                <w:szCs w:val="20"/>
              </w:rPr>
            </w:pPr>
            <w:r w:rsidRPr="00657500">
              <w:rPr>
                <w:sz w:val="20"/>
                <w:szCs w:val="20"/>
              </w:rPr>
              <w:t>Q3Y2</w:t>
            </w:r>
          </w:p>
        </w:tc>
        <w:tc>
          <w:tcPr>
            <w:tcW w:w="8024" w:type="dxa"/>
            <w:noWrap/>
            <w:hideMark/>
          </w:tcPr>
          <w:p w14:paraId="62D9028C" w14:textId="77777777" w:rsidR="000F66C3" w:rsidRPr="00657500" w:rsidRDefault="000F66C3" w:rsidP="00827293">
            <w:pPr>
              <w:spacing w:beforeLines="120" w:before="288" w:afterLines="120" w:after="288"/>
              <w:jc w:val="center"/>
              <w:rPr>
                <w:sz w:val="20"/>
                <w:szCs w:val="20"/>
              </w:rPr>
            </w:pPr>
            <w:r w:rsidRPr="00657500">
              <w:rPr>
                <w:sz w:val="20"/>
                <w:szCs w:val="20"/>
              </w:rPr>
              <w:t>Multimodal success metrics evaluated in simulated environment</w:t>
            </w:r>
          </w:p>
        </w:tc>
        <w:tc>
          <w:tcPr>
            <w:tcW w:w="12462" w:type="dxa"/>
            <w:noWrap/>
            <w:hideMark/>
          </w:tcPr>
          <w:p w14:paraId="3A43AE2B" w14:textId="77777777" w:rsidR="000F66C3" w:rsidRPr="00657500" w:rsidRDefault="000F66C3" w:rsidP="00827293">
            <w:pPr>
              <w:spacing w:beforeLines="120" w:before="288" w:afterLines="120" w:after="288"/>
              <w:jc w:val="center"/>
              <w:rPr>
                <w:sz w:val="20"/>
                <w:szCs w:val="20"/>
              </w:rPr>
            </w:pPr>
            <w:r w:rsidRPr="00657500">
              <w:rPr>
                <w:sz w:val="20"/>
                <w:szCs w:val="20"/>
              </w:rPr>
              <w:t>Second generation control algorithms tested for all instruments tested in simulation environments</w:t>
            </w:r>
          </w:p>
        </w:tc>
        <w:tc>
          <w:tcPr>
            <w:tcW w:w="6420" w:type="dxa"/>
            <w:noWrap/>
            <w:hideMark/>
          </w:tcPr>
          <w:p w14:paraId="517D8462" w14:textId="77777777" w:rsidR="000F66C3" w:rsidRPr="00657500" w:rsidRDefault="000F66C3" w:rsidP="00827293">
            <w:pPr>
              <w:spacing w:beforeLines="120" w:before="288" w:afterLines="120" w:after="288"/>
              <w:jc w:val="center"/>
              <w:rPr>
                <w:sz w:val="20"/>
                <w:szCs w:val="20"/>
              </w:rPr>
            </w:pPr>
            <w:r w:rsidRPr="00657500">
              <w:rPr>
                <w:sz w:val="20"/>
                <w:szCs w:val="20"/>
              </w:rPr>
              <w:t>Survey to SUF instrument scientists developed</w:t>
            </w:r>
          </w:p>
        </w:tc>
      </w:tr>
      <w:tr w:rsidR="000F66C3" w:rsidRPr="00D04A67" w14:paraId="24BBD2CB" w14:textId="77777777" w:rsidTr="00895E2E">
        <w:trPr>
          <w:trHeight w:val="300"/>
        </w:trPr>
        <w:tc>
          <w:tcPr>
            <w:tcW w:w="1780" w:type="dxa"/>
            <w:noWrap/>
            <w:hideMark/>
          </w:tcPr>
          <w:p w14:paraId="2BB77242" w14:textId="77777777" w:rsidR="000F66C3" w:rsidRPr="00657500" w:rsidRDefault="000F66C3" w:rsidP="00827293">
            <w:pPr>
              <w:spacing w:beforeLines="120" w:before="288" w:afterLines="120" w:after="288"/>
              <w:jc w:val="both"/>
              <w:rPr>
                <w:sz w:val="20"/>
                <w:szCs w:val="20"/>
              </w:rPr>
            </w:pPr>
            <w:r w:rsidRPr="00657500">
              <w:rPr>
                <w:sz w:val="20"/>
                <w:szCs w:val="20"/>
              </w:rPr>
              <w:t>Q4Y2</w:t>
            </w:r>
          </w:p>
        </w:tc>
        <w:tc>
          <w:tcPr>
            <w:tcW w:w="8024" w:type="dxa"/>
            <w:noWrap/>
            <w:hideMark/>
          </w:tcPr>
          <w:p w14:paraId="37A72AD0" w14:textId="77777777" w:rsidR="000F66C3" w:rsidRPr="00657500" w:rsidRDefault="000F66C3" w:rsidP="00827293">
            <w:pPr>
              <w:spacing w:beforeLines="120" w:before="288" w:afterLines="120" w:after="288"/>
              <w:jc w:val="center"/>
              <w:rPr>
                <w:sz w:val="20"/>
                <w:szCs w:val="20"/>
              </w:rPr>
            </w:pPr>
            <w:r w:rsidRPr="00657500">
              <w:rPr>
                <w:sz w:val="20"/>
                <w:szCs w:val="20"/>
              </w:rPr>
              <w:t>Simulated test of success metrics for Bayesian search through parametric space performed</w:t>
            </w:r>
          </w:p>
        </w:tc>
        <w:tc>
          <w:tcPr>
            <w:tcW w:w="12462" w:type="dxa"/>
            <w:noWrap/>
            <w:hideMark/>
          </w:tcPr>
          <w:p w14:paraId="2322496D" w14:textId="77777777" w:rsidR="000F66C3" w:rsidRPr="00657500" w:rsidRDefault="000F66C3" w:rsidP="00827293">
            <w:pPr>
              <w:spacing w:beforeLines="120" w:before="288" w:afterLines="120" w:after="288"/>
              <w:jc w:val="center"/>
              <w:rPr>
                <w:sz w:val="20"/>
                <w:szCs w:val="20"/>
              </w:rPr>
            </w:pPr>
            <w:r w:rsidRPr="00657500">
              <w:rPr>
                <w:sz w:val="20"/>
                <w:szCs w:val="20"/>
              </w:rPr>
              <w:t>Commissioning of second generation algorithm architectures performed on scattering, XRF mapping, and multimodal mapping instruments</w:t>
            </w:r>
          </w:p>
        </w:tc>
        <w:tc>
          <w:tcPr>
            <w:tcW w:w="6420" w:type="dxa"/>
            <w:noWrap/>
            <w:hideMark/>
          </w:tcPr>
          <w:p w14:paraId="7567A898" w14:textId="77777777" w:rsidR="000F66C3" w:rsidRPr="00657500" w:rsidRDefault="000F66C3" w:rsidP="00827293">
            <w:pPr>
              <w:spacing w:beforeLines="120" w:before="288" w:afterLines="120" w:after="288"/>
              <w:jc w:val="center"/>
              <w:rPr>
                <w:sz w:val="20"/>
                <w:szCs w:val="20"/>
              </w:rPr>
            </w:pPr>
            <w:r w:rsidRPr="00657500">
              <w:rPr>
                <w:sz w:val="20"/>
                <w:szCs w:val="20"/>
              </w:rPr>
              <w:t>Survey to SUF instrument scientists received by project team</w:t>
            </w:r>
          </w:p>
        </w:tc>
      </w:tr>
      <w:tr w:rsidR="000F66C3" w:rsidRPr="00D04A67" w14:paraId="6CF00EC7" w14:textId="77777777" w:rsidTr="00895E2E">
        <w:trPr>
          <w:trHeight w:val="300"/>
        </w:trPr>
        <w:tc>
          <w:tcPr>
            <w:tcW w:w="1780" w:type="dxa"/>
            <w:noWrap/>
            <w:hideMark/>
          </w:tcPr>
          <w:p w14:paraId="54928E16" w14:textId="77777777" w:rsidR="000F66C3" w:rsidRPr="00657500" w:rsidRDefault="000F66C3" w:rsidP="00827293">
            <w:pPr>
              <w:spacing w:beforeLines="120" w:before="288" w:afterLines="120" w:after="288"/>
              <w:jc w:val="both"/>
              <w:rPr>
                <w:sz w:val="20"/>
                <w:szCs w:val="20"/>
              </w:rPr>
            </w:pPr>
            <w:r w:rsidRPr="00657500">
              <w:rPr>
                <w:sz w:val="20"/>
                <w:szCs w:val="20"/>
              </w:rPr>
              <w:t>Q1Y3</w:t>
            </w:r>
          </w:p>
        </w:tc>
        <w:tc>
          <w:tcPr>
            <w:tcW w:w="8024" w:type="dxa"/>
            <w:noWrap/>
            <w:hideMark/>
          </w:tcPr>
          <w:p w14:paraId="1561C1C1" w14:textId="01D82012" w:rsidR="000F66C3" w:rsidRPr="00657500" w:rsidRDefault="000F66C3" w:rsidP="00827293">
            <w:pPr>
              <w:spacing w:beforeLines="120" w:before="288" w:afterLines="120" w:after="288"/>
              <w:jc w:val="center"/>
              <w:rPr>
                <w:sz w:val="20"/>
                <w:szCs w:val="20"/>
              </w:rPr>
            </w:pPr>
            <w:r w:rsidRPr="00657500">
              <w:rPr>
                <w:sz w:val="20"/>
                <w:szCs w:val="20"/>
              </w:rPr>
              <w:t>Tabulated metric performance and computational costs generated</w:t>
            </w:r>
          </w:p>
        </w:tc>
        <w:tc>
          <w:tcPr>
            <w:tcW w:w="12462" w:type="dxa"/>
            <w:noWrap/>
            <w:hideMark/>
          </w:tcPr>
          <w:p w14:paraId="6252C1D5" w14:textId="77777777" w:rsidR="000F66C3" w:rsidRPr="00657500" w:rsidRDefault="000F66C3" w:rsidP="00827293">
            <w:pPr>
              <w:spacing w:beforeLines="120" w:before="288" w:afterLines="120" w:after="288"/>
              <w:jc w:val="center"/>
              <w:rPr>
                <w:sz w:val="20"/>
                <w:szCs w:val="20"/>
              </w:rPr>
            </w:pPr>
            <w:r w:rsidRPr="00657500">
              <w:rPr>
                <w:sz w:val="20"/>
                <w:szCs w:val="20"/>
              </w:rPr>
              <w:t>Commissioning of smart parametric mapping</w:t>
            </w:r>
          </w:p>
        </w:tc>
        <w:tc>
          <w:tcPr>
            <w:tcW w:w="6420" w:type="dxa"/>
            <w:noWrap/>
            <w:hideMark/>
          </w:tcPr>
          <w:p w14:paraId="1BE2F57A" w14:textId="77777777" w:rsidR="000F66C3" w:rsidRPr="00657500" w:rsidRDefault="000F66C3" w:rsidP="00827293">
            <w:pPr>
              <w:spacing w:beforeLines="120" w:before="288" w:afterLines="120" w:after="288"/>
              <w:jc w:val="center"/>
              <w:rPr>
                <w:sz w:val="20"/>
                <w:szCs w:val="20"/>
              </w:rPr>
            </w:pPr>
            <w:r w:rsidRPr="00657500">
              <w:rPr>
                <w:sz w:val="20"/>
                <w:szCs w:val="20"/>
              </w:rPr>
              <w:t>Inventory of instruments and control systems across SUFs completed</w:t>
            </w:r>
          </w:p>
        </w:tc>
      </w:tr>
      <w:tr w:rsidR="000F66C3" w:rsidRPr="00D04A67" w14:paraId="73B5877B" w14:textId="77777777" w:rsidTr="00895E2E">
        <w:trPr>
          <w:trHeight w:val="300"/>
        </w:trPr>
        <w:tc>
          <w:tcPr>
            <w:tcW w:w="1780" w:type="dxa"/>
            <w:noWrap/>
            <w:hideMark/>
          </w:tcPr>
          <w:p w14:paraId="5073D0BE" w14:textId="77777777" w:rsidR="000F66C3" w:rsidRPr="00657500" w:rsidRDefault="000F66C3" w:rsidP="00827293">
            <w:pPr>
              <w:spacing w:beforeLines="120" w:before="288" w:afterLines="120" w:after="288"/>
              <w:jc w:val="both"/>
              <w:rPr>
                <w:sz w:val="20"/>
                <w:szCs w:val="20"/>
              </w:rPr>
            </w:pPr>
            <w:r w:rsidRPr="00657500">
              <w:rPr>
                <w:sz w:val="20"/>
                <w:szCs w:val="20"/>
              </w:rPr>
              <w:t>Q2Y3</w:t>
            </w:r>
          </w:p>
        </w:tc>
        <w:tc>
          <w:tcPr>
            <w:tcW w:w="8024" w:type="dxa"/>
            <w:noWrap/>
            <w:hideMark/>
          </w:tcPr>
          <w:p w14:paraId="061BEACF" w14:textId="77777777" w:rsidR="000F66C3" w:rsidRPr="00657500" w:rsidRDefault="000F66C3" w:rsidP="00827293">
            <w:pPr>
              <w:spacing w:beforeLines="120" w:before="288" w:afterLines="120" w:after="288"/>
              <w:jc w:val="center"/>
              <w:rPr>
                <w:sz w:val="20"/>
                <w:szCs w:val="20"/>
              </w:rPr>
            </w:pPr>
            <w:r w:rsidRPr="00657500">
              <w:rPr>
                <w:sz w:val="20"/>
                <w:szCs w:val="20"/>
              </w:rPr>
              <w:t>Final success metric pipelines coded</w:t>
            </w:r>
          </w:p>
        </w:tc>
        <w:tc>
          <w:tcPr>
            <w:tcW w:w="12462" w:type="dxa"/>
            <w:noWrap/>
            <w:hideMark/>
          </w:tcPr>
          <w:p w14:paraId="780BBC3F" w14:textId="77777777" w:rsidR="000F66C3" w:rsidRPr="00657500" w:rsidRDefault="000F66C3" w:rsidP="00827293">
            <w:pPr>
              <w:spacing w:beforeLines="120" w:before="288" w:afterLines="120" w:after="288"/>
              <w:jc w:val="center"/>
              <w:rPr>
                <w:sz w:val="20"/>
                <w:szCs w:val="20"/>
              </w:rPr>
            </w:pPr>
            <w:r w:rsidRPr="00657500">
              <w:rPr>
                <w:sz w:val="20"/>
                <w:szCs w:val="20"/>
              </w:rPr>
              <w:t>Efficiency of smart parametric mapping quantitatively evaluated</w:t>
            </w:r>
          </w:p>
        </w:tc>
        <w:tc>
          <w:tcPr>
            <w:tcW w:w="6420" w:type="dxa"/>
            <w:noWrap/>
            <w:hideMark/>
          </w:tcPr>
          <w:p w14:paraId="7541ADCD" w14:textId="77777777" w:rsidR="000F66C3" w:rsidRPr="00657500" w:rsidRDefault="000F66C3" w:rsidP="00827293">
            <w:pPr>
              <w:spacing w:beforeLines="120" w:before="288" w:afterLines="120" w:after="288"/>
              <w:jc w:val="center"/>
              <w:rPr>
                <w:sz w:val="20"/>
                <w:szCs w:val="20"/>
              </w:rPr>
            </w:pPr>
            <w:r w:rsidRPr="00657500">
              <w:rPr>
                <w:sz w:val="20"/>
                <w:szCs w:val="20"/>
              </w:rPr>
              <w:t>SUF Instruments coded with stoplight evaluation</w:t>
            </w:r>
          </w:p>
        </w:tc>
      </w:tr>
      <w:tr w:rsidR="000F66C3" w:rsidRPr="00D04A67" w14:paraId="75CCD768" w14:textId="77777777" w:rsidTr="00895E2E">
        <w:trPr>
          <w:trHeight w:val="300"/>
        </w:trPr>
        <w:tc>
          <w:tcPr>
            <w:tcW w:w="1780" w:type="dxa"/>
            <w:noWrap/>
            <w:hideMark/>
          </w:tcPr>
          <w:p w14:paraId="161B7D30" w14:textId="77777777" w:rsidR="000F66C3" w:rsidRPr="00657500" w:rsidRDefault="000F66C3" w:rsidP="00827293">
            <w:pPr>
              <w:spacing w:beforeLines="120" w:before="288" w:afterLines="120" w:after="288"/>
              <w:jc w:val="both"/>
              <w:rPr>
                <w:sz w:val="20"/>
                <w:szCs w:val="20"/>
              </w:rPr>
            </w:pPr>
            <w:r w:rsidRPr="00657500">
              <w:rPr>
                <w:sz w:val="20"/>
                <w:szCs w:val="20"/>
              </w:rPr>
              <w:t>Q3Y3</w:t>
            </w:r>
          </w:p>
        </w:tc>
        <w:tc>
          <w:tcPr>
            <w:tcW w:w="8024" w:type="dxa"/>
            <w:shd w:val="clear" w:color="auto" w:fill="BFBFBF" w:themeFill="background1" w:themeFillShade="BF"/>
            <w:noWrap/>
            <w:hideMark/>
          </w:tcPr>
          <w:p w14:paraId="379E4586" w14:textId="77777777" w:rsidR="000F66C3" w:rsidRPr="00657500" w:rsidRDefault="000F66C3" w:rsidP="00827293">
            <w:pPr>
              <w:spacing w:beforeLines="120" w:before="288" w:afterLines="120" w:after="288"/>
              <w:jc w:val="center"/>
              <w:rPr>
                <w:sz w:val="20"/>
                <w:szCs w:val="20"/>
              </w:rPr>
            </w:pPr>
          </w:p>
          <w:p w14:paraId="4DDDEA2A" w14:textId="77777777" w:rsidR="000F66C3" w:rsidRPr="00657500" w:rsidRDefault="000F66C3" w:rsidP="00827293">
            <w:pPr>
              <w:spacing w:beforeLines="120" w:before="288" w:afterLines="120" w:after="288"/>
              <w:jc w:val="center"/>
              <w:rPr>
                <w:sz w:val="20"/>
                <w:szCs w:val="20"/>
              </w:rPr>
            </w:pPr>
          </w:p>
        </w:tc>
        <w:tc>
          <w:tcPr>
            <w:tcW w:w="12462" w:type="dxa"/>
            <w:noWrap/>
            <w:hideMark/>
          </w:tcPr>
          <w:p w14:paraId="556D27D8" w14:textId="77777777" w:rsidR="000F66C3" w:rsidRPr="00657500" w:rsidRDefault="000F66C3" w:rsidP="00827293">
            <w:pPr>
              <w:spacing w:beforeLines="120" w:before="288" w:afterLines="120" w:after="288"/>
              <w:jc w:val="center"/>
              <w:rPr>
                <w:sz w:val="20"/>
                <w:szCs w:val="20"/>
              </w:rPr>
            </w:pPr>
            <w:r w:rsidRPr="00657500">
              <w:rPr>
                <w:sz w:val="20"/>
                <w:szCs w:val="20"/>
              </w:rPr>
              <w:t>Final control algorithm pipelines coded, and documented</w:t>
            </w:r>
          </w:p>
        </w:tc>
        <w:tc>
          <w:tcPr>
            <w:tcW w:w="6420" w:type="dxa"/>
            <w:noWrap/>
            <w:hideMark/>
          </w:tcPr>
          <w:p w14:paraId="579E7A76" w14:textId="77777777" w:rsidR="000F66C3" w:rsidRPr="00657500" w:rsidRDefault="000F66C3" w:rsidP="00827293">
            <w:pPr>
              <w:spacing w:beforeLines="120" w:before="288" w:afterLines="120" w:after="288"/>
              <w:jc w:val="center"/>
              <w:rPr>
                <w:sz w:val="20"/>
                <w:szCs w:val="20"/>
              </w:rPr>
            </w:pPr>
            <w:r w:rsidRPr="00657500">
              <w:rPr>
                <w:sz w:val="20"/>
                <w:szCs w:val="20"/>
              </w:rPr>
              <w:t>Cost and value bands for stoplight evaluation developed</w:t>
            </w:r>
          </w:p>
        </w:tc>
      </w:tr>
      <w:tr w:rsidR="000F66C3" w:rsidRPr="00D04A67" w14:paraId="3E0CAB3B" w14:textId="77777777" w:rsidTr="00895E2E">
        <w:trPr>
          <w:trHeight w:val="300"/>
        </w:trPr>
        <w:tc>
          <w:tcPr>
            <w:tcW w:w="1780" w:type="dxa"/>
            <w:noWrap/>
            <w:hideMark/>
          </w:tcPr>
          <w:p w14:paraId="4E70A91E" w14:textId="77777777" w:rsidR="000F66C3" w:rsidRPr="00657500" w:rsidRDefault="000F66C3" w:rsidP="00827293">
            <w:pPr>
              <w:spacing w:beforeLines="120" w:before="288" w:afterLines="120" w:after="288"/>
              <w:jc w:val="both"/>
              <w:rPr>
                <w:sz w:val="20"/>
                <w:szCs w:val="20"/>
              </w:rPr>
            </w:pPr>
            <w:r w:rsidRPr="00657500">
              <w:rPr>
                <w:sz w:val="20"/>
                <w:szCs w:val="20"/>
              </w:rPr>
              <w:t>Q4Y3</w:t>
            </w:r>
          </w:p>
        </w:tc>
        <w:tc>
          <w:tcPr>
            <w:tcW w:w="20486" w:type="dxa"/>
            <w:gridSpan w:val="2"/>
            <w:noWrap/>
            <w:hideMark/>
          </w:tcPr>
          <w:p w14:paraId="5314B2CC" w14:textId="77777777" w:rsidR="000F66C3" w:rsidRPr="00657500" w:rsidRDefault="000F66C3" w:rsidP="00827293">
            <w:pPr>
              <w:spacing w:beforeLines="120" w:before="288" w:afterLines="120" w:after="288"/>
              <w:jc w:val="center"/>
              <w:rPr>
                <w:sz w:val="20"/>
                <w:szCs w:val="20"/>
              </w:rPr>
            </w:pPr>
            <w:r w:rsidRPr="00657500">
              <w:rPr>
                <w:sz w:val="20"/>
                <w:szCs w:val="20"/>
              </w:rPr>
              <w:t>Smart automation of seven SUF instruments, with quantitative evaluation of efficiency improvements reported</w:t>
            </w:r>
          </w:p>
        </w:tc>
        <w:tc>
          <w:tcPr>
            <w:tcW w:w="6420" w:type="dxa"/>
            <w:noWrap/>
            <w:hideMark/>
          </w:tcPr>
          <w:p w14:paraId="5C1C2036" w14:textId="77777777" w:rsidR="000F66C3" w:rsidRPr="00657500" w:rsidRDefault="000F66C3" w:rsidP="00827293">
            <w:pPr>
              <w:spacing w:beforeLines="120" w:before="288" w:afterLines="120" w:after="288"/>
              <w:jc w:val="center"/>
              <w:rPr>
                <w:sz w:val="20"/>
                <w:szCs w:val="20"/>
              </w:rPr>
            </w:pPr>
            <w:r w:rsidRPr="00657500">
              <w:rPr>
                <w:sz w:val="20"/>
                <w:szCs w:val="20"/>
              </w:rPr>
              <w:t>Roadmap report for SUF smart automation delivered</w:t>
            </w:r>
          </w:p>
        </w:tc>
      </w:tr>
    </w:tbl>
    <w:p w14:paraId="65071533" w14:textId="77777777" w:rsidR="00643A58" w:rsidRDefault="00643A58" w:rsidP="00643A58">
      <w:pPr>
        <w:pStyle w:val="ListParagraph"/>
        <w:spacing w:before="10" w:after="10" w:line="240" w:lineRule="auto"/>
        <w:ind w:left="360"/>
        <w:jc w:val="both"/>
        <w:rPr>
          <w:b/>
        </w:rPr>
      </w:pPr>
    </w:p>
    <w:p w14:paraId="5BC52CDA" w14:textId="77777777" w:rsidR="00643A58" w:rsidRDefault="00643A58" w:rsidP="00643A58">
      <w:pPr>
        <w:pStyle w:val="ListParagraph"/>
        <w:spacing w:before="10" w:after="10" w:line="240" w:lineRule="auto"/>
        <w:ind w:left="360"/>
        <w:jc w:val="both"/>
        <w:rPr>
          <w:b/>
        </w:rPr>
      </w:pPr>
    </w:p>
    <w:p w14:paraId="4D410A70" w14:textId="25120D02" w:rsidR="003B0EAC" w:rsidRDefault="002823BD" w:rsidP="00827293">
      <w:pPr>
        <w:pStyle w:val="ListParagraph"/>
        <w:numPr>
          <w:ilvl w:val="0"/>
          <w:numId w:val="2"/>
        </w:numPr>
        <w:spacing w:before="10" w:after="10" w:line="240" w:lineRule="auto"/>
        <w:ind w:left="360" w:hanging="360"/>
        <w:jc w:val="both"/>
        <w:rPr>
          <w:b/>
        </w:rPr>
      </w:pPr>
      <w:r>
        <w:rPr>
          <w:b/>
        </w:rPr>
        <w:t>P</w:t>
      </w:r>
      <w:r w:rsidR="001E336E">
        <w:rPr>
          <w:b/>
        </w:rPr>
        <w:t>roject Management Plan</w:t>
      </w:r>
    </w:p>
    <w:p w14:paraId="01CA1259" w14:textId="263F9341" w:rsidR="00F50BB5" w:rsidRPr="006F3CF6" w:rsidRDefault="00F50BB5" w:rsidP="00643A58">
      <w:pPr>
        <w:pStyle w:val="ListParagraph"/>
        <w:spacing w:before="120" w:after="120" w:line="240" w:lineRule="auto"/>
        <w:ind w:left="0"/>
        <w:contextualSpacing w:val="0"/>
        <w:jc w:val="both"/>
      </w:pPr>
      <w:r>
        <w:t>To achieve the proposed objectives</w:t>
      </w:r>
      <w:r w:rsidRPr="006F3CF6">
        <w:t xml:space="preserve"> we assembled a strong, diverse team of complementary researchers</w:t>
      </w:r>
      <w:r w:rsidR="004423B4">
        <w:t xml:space="preserve"> consisting of instrument scientists, computational physicists, and computer scientists</w:t>
      </w:r>
      <w:r w:rsidR="009F4F75">
        <w:t>.</w:t>
      </w:r>
      <w:r w:rsidRPr="006F3CF6">
        <w:t xml:space="preserve"> The management plan described below wa</w:t>
      </w:r>
      <w:r w:rsidR="007F3F24">
        <w:t>s developed to ensure that the investigators</w:t>
      </w:r>
      <w:r w:rsidRPr="006F3CF6">
        <w:t xml:space="preserve"> can safely achieve these scientific goals while ensuring full compliance with DOE requirements. The objective of the management plan is to ensure that the PIs are not burdened with administrative tasks</w:t>
      </w:r>
      <w:r w:rsidR="007F3F24">
        <w:t>, foster an environment for collaborative development,</w:t>
      </w:r>
      <w:r w:rsidRPr="006F3CF6">
        <w:t xml:space="preserve"> and are empowered to focus on </w:t>
      </w:r>
      <w:r w:rsidR="00A03A6A">
        <w:t>conducting leading edge science</w:t>
      </w:r>
      <w:r w:rsidRPr="006F3CF6">
        <w:t>.</w:t>
      </w:r>
    </w:p>
    <w:p w14:paraId="12A1FAD0" w14:textId="50ED10CD" w:rsidR="00054FCB" w:rsidRDefault="00FE1832" w:rsidP="00643A58">
      <w:pPr>
        <w:pStyle w:val="ListParagraph"/>
        <w:spacing w:before="120" w:after="120" w:line="240" w:lineRule="auto"/>
        <w:ind w:left="0"/>
        <w:contextualSpacing w:val="0"/>
        <w:jc w:val="both"/>
      </w:pPr>
      <w:r>
        <w:t>The manage</w:t>
      </w:r>
      <w:r w:rsidR="0038389A">
        <w:t xml:space="preserve">ment structure </w:t>
      </w:r>
      <w:r>
        <w:t>for the proposal reflects the primary tasks which must be managed and integrated across facilities to successfully complete the project objectives.  The overall project will be managed by the principal investigator</w:t>
      </w:r>
      <w:r w:rsidR="00BA2D1E">
        <w:t xml:space="preserve">, Tassone (SLAC).  The administration of the code repository for the project will be managed by Ratner (SLAC).  This task will include setting up and maintaining the code repository, including reviewing commits, setting unit test schedules and requirements, and reviewing code sprint schedules across institutions.  </w:t>
      </w:r>
      <w:r w:rsidR="004423B4">
        <w:t xml:space="preserve">This will also include the contribution of trained models and software to the repositories specified in the data management plan. </w:t>
      </w:r>
      <w:r w:rsidR="00BA2D1E">
        <w:t xml:space="preserve">The </w:t>
      </w:r>
      <w:r w:rsidR="00595FEF">
        <w:t xml:space="preserve">development and maintenance of a structured repository of data to train control algorithms, while not the focus of this work, is essential to complete the requisite tasks.  Chan (ANL) will oversee the creation of the data repository and the aggregation of data across the participating laboratories.  This activity is anticipated to be on-going throughout the proposal period with data being contributed during live runs of the autonomous instruments.  This task will include the identification of data required to train the desired control algorithms and lead the aggregation of existing data, or determine pathways to simulate the necessary data, as well as aggregate data generated during trial runs of the control </w:t>
      </w:r>
      <w:r w:rsidR="00532DB9">
        <w:t>systems</w:t>
      </w:r>
      <w:r w:rsidR="004423B4">
        <w:t>, and finally to contribute the datasets to the repositories identified in the data management plan</w:t>
      </w:r>
      <w:r w:rsidR="00595FEF">
        <w:t>.  The proposed work aims to automate a disparate set of instruments with a wide range of data acquisition and control systems, and different end uses.  In order to ensure that the development needs are met for each instrument, and that synergies are exploited during development of autonomous control systems Sun (ANL)</w:t>
      </w:r>
      <w:r w:rsidR="00A03A6A">
        <w:t>, Stone (SLAC)</w:t>
      </w:r>
      <w:r w:rsidR="00595FEF">
        <w:t xml:space="preserve"> and Calder (ORNL) will lead the Instrument Automation t</w:t>
      </w:r>
      <w:r w:rsidR="00532DB9">
        <w:t>ask</w:t>
      </w:r>
      <w:r w:rsidR="00595FEF">
        <w:t xml:space="preserve">.  </w:t>
      </w:r>
      <w:r w:rsidR="00532DB9">
        <w:t xml:space="preserve">Together they will oversee the aggregation of technical specifications for instrument control systems, coordinate testing schedules across facilities, and identify development task synergies across instruments and institutions.  The decision to have co-leaders for this task was made in acknowledgement of the differences between </w:t>
      </w:r>
      <w:r w:rsidR="00A03A6A">
        <w:t xml:space="preserve">facility </w:t>
      </w:r>
      <w:r w:rsidR="00F27DCA">
        <w:t>infrastructures</w:t>
      </w:r>
      <w:r w:rsidR="00532DB9">
        <w:t xml:space="preserve">.  Together </w:t>
      </w:r>
      <w:r w:rsidR="00A03A6A">
        <w:t xml:space="preserve">Calder, </w:t>
      </w:r>
      <w:r w:rsidR="00532DB9">
        <w:t xml:space="preserve">Chan, </w:t>
      </w:r>
      <w:r w:rsidR="00A03A6A">
        <w:t xml:space="preserve">Ratner, Stone, </w:t>
      </w:r>
      <w:r w:rsidR="00532DB9">
        <w:t xml:space="preserve">Sun, and </w:t>
      </w:r>
      <w:r w:rsidR="00A03A6A">
        <w:t>Tassone</w:t>
      </w:r>
      <w:r w:rsidR="00532DB9">
        <w:t xml:space="preserve"> will form the management team for the project.  They will meet Monthly to review project progress,</w:t>
      </w:r>
      <w:r w:rsidR="00054FCB">
        <w:t xml:space="preserve"> resource allocation, and develop tasks, and maintain task </w:t>
      </w:r>
      <w:r w:rsidR="00532DB9">
        <w:t>coordination</w:t>
      </w:r>
      <w:r w:rsidR="00054FCB">
        <w:t>.</w:t>
      </w:r>
    </w:p>
    <w:p w14:paraId="1C5DDBAD" w14:textId="0EE1E487" w:rsidR="00F27DCA" w:rsidRDefault="00054FCB" w:rsidP="00643A58">
      <w:pPr>
        <w:pStyle w:val="ListParagraph"/>
        <w:spacing w:before="120" w:after="120" w:line="240" w:lineRule="auto"/>
        <w:ind w:left="0"/>
        <w:contextualSpacing w:val="0"/>
        <w:jc w:val="both"/>
      </w:pPr>
      <w:r>
        <w:t xml:space="preserve">In addition to the management team, the proposed work will require coordination between staff, postdocs and students at several </w:t>
      </w:r>
      <w:r w:rsidR="00657500">
        <w:t>laboratories</w:t>
      </w:r>
      <w:r>
        <w:t xml:space="preserve">.  </w:t>
      </w:r>
      <w:r w:rsidR="00F27DCA">
        <w:t xml:space="preserve">The collection of PIs will directly manage and oversee the work of the postdocs and students hired to perform project activities. </w:t>
      </w:r>
      <w:r>
        <w:t>A large component of the proposed work is the development of algorithms and software, in addition to implementing those algorithms at SUF instruments.  This presents a challenge to managing the p</w:t>
      </w:r>
      <w:r w:rsidR="00B7697E">
        <w:t>roject as coordination of e</w:t>
      </w:r>
      <w:r w:rsidR="00F27DCA">
        <w:t>ffort needs to occur with high</w:t>
      </w:r>
      <w:r w:rsidR="00B7697E">
        <w:t xml:space="preserve"> frequency, while not overburdening the team with meetings</w:t>
      </w:r>
      <w:r w:rsidR="00F27DCA">
        <w:t>. W</w:t>
      </w:r>
      <w:r w:rsidR="00B7697E">
        <w:t xml:space="preserve">e will exploit modern collaborative development tools, reinforced with a frequent meeting schedule.  First, the proposal team will hold annual meetings </w:t>
      </w:r>
      <w:r w:rsidR="005A27A1">
        <w:t xml:space="preserve">that </w:t>
      </w:r>
      <w:r w:rsidR="00B7697E">
        <w:t xml:space="preserve">will rotate </w:t>
      </w:r>
      <w:r w:rsidR="005A27A1">
        <w:t>among</w:t>
      </w:r>
      <w:r w:rsidR="00B7697E">
        <w:t xml:space="preserve"> the participant laboratories.  This will provide an opportunity to frame and disseminate results to laboratory staff </w:t>
      </w:r>
      <w:r w:rsidR="00A15051">
        <w:t xml:space="preserve">who </w:t>
      </w:r>
      <w:r w:rsidR="00B7697E">
        <w:t xml:space="preserve">are not participating, </w:t>
      </w:r>
      <w:r w:rsidR="00A15051">
        <w:t>and to</w:t>
      </w:r>
      <w:r w:rsidR="00B7697E">
        <w:t xml:space="preserve"> observe </w:t>
      </w:r>
      <w:r w:rsidR="00A15051">
        <w:t xml:space="preserve">directly </w:t>
      </w:r>
      <w:r w:rsidR="00B7697E">
        <w:t>the automated instruments at each facility.  Second, the proposal team will hold monthly coordination meetings, staggered by two weeks from the management meeting to review results, plan work, and discuss risks and their mitigations.  Lastly, a collection of tools will be used to facilitate frequent communication</w:t>
      </w:r>
      <w:r w:rsidR="003236AA">
        <w:t xml:space="preserve"> </w:t>
      </w:r>
      <w:r w:rsidR="00A15051">
        <w:t>among</w:t>
      </w:r>
      <w:r w:rsidR="00B7697E">
        <w:t xml:space="preserve"> the project participants.  Github will be used as a code repository.  This tool enables visibility of the code base by all participants, facilitates task assignments, and provides version control across the labs.  Weekly </w:t>
      </w:r>
      <w:r w:rsidR="004423B4">
        <w:t xml:space="preserve">virtual </w:t>
      </w:r>
      <w:r w:rsidR="00B7697E">
        <w:t xml:space="preserve">huddles will be held among the postdocs and </w:t>
      </w:r>
      <w:r w:rsidR="00F27DCA">
        <w:t>co-PIs</w:t>
      </w:r>
      <w:r w:rsidR="00B7697E">
        <w:t xml:space="preserve">.  The purpose of the huddle is to report progress on associated tasks, and </w:t>
      </w:r>
      <w:r w:rsidR="00A15051">
        <w:t xml:space="preserve">to </w:t>
      </w:r>
      <w:r w:rsidR="00B7697E">
        <w:t>define code sprints for the coming week.  Collectively this structure will build cohesion among the project participants, ensure that deliverables are met in a timely manner, and enable mitigation of risks</w:t>
      </w:r>
      <w:r w:rsidR="00F27DCA">
        <w:t>.</w:t>
      </w:r>
      <w:r w:rsidR="00643A58">
        <w:t xml:space="preserve"> Results will be disseminated at the annual meetings, as well as through peer reviewed publication and presentation at conferences.</w:t>
      </w:r>
    </w:p>
    <w:p w14:paraId="432E2966" w14:textId="7A074110" w:rsidR="00563F5C" w:rsidRDefault="004423B4" w:rsidP="00827293">
      <w:pPr>
        <w:pStyle w:val="ListParagraph"/>
        <w:spacing w:beforeLines="150" w:before="360" w:afterLines="150" w:after="360" w:line="240" w:lineRule="auto"/>
        <w:ind w:left="0"/>
        <w:jc w:val="both"/>
        <w:rPr>
          <w:b/>
        </w:rPr>
      </w:pPr>
      <w:r>
        <w:rPr>
          <w:b/>
        </w:rPr>
        <w:t xml:space="preserve">IV. </w:t>
      </w:r>
      <w:r w:rsidR="00724FE1">
        <w:rPr>
          <w:b/>
        </w:rPr>
        <w:t>Project Objectives</w:t>
      </w:r>
    </w:p>
    <w:p w14:paraId="04257E46" w14:textId="1DE6F607" w:rsidR="00563F5C" w:rsidRDefault="00563F5C" w:rsidP="00827293">
      <w:pPr>
        <w:pStyle w:val="ListParagraph"/>
        <w:spacing w:before="50" w:after="50" w:line="240" w:lineRule="auto"/>
        <w:ind w:left="0"/>
        <w:jc w:val="both"/>
      </w:pPr>
      <w:r>
        <w:t xml:space="preserve">The primary objective of the proposed work is to develop the approaches </w:t>
      </w:r>
      <w:r w:rsidR="00A15051">
        <w:t xml:space="preserve">to </w:t>
      </w:r>
      <w:r>
        <w:t>enable smart automation of instruments across the neutron and x-ray scientific user facilities.</w:t>
      </w:r>
      <w:r w:rsidR="000B21E3">
        <w:t xml:space="preserve">  </w:t>
      </w:r>
      <w:r w:rsidR="00A15051">
        <w:t>Specific tasks</w:t>
      </w:r>
      <w:r w:rsidR="000B21E3">
        <w:t xml:space="preserve"> in support of </w:t>
      </w:r>
      <w:r w:rsidR="00A15051">
        <w:t xml:space="preserve">the overall </w:t>
      </w:r>
      <w:r w:rsidR="000B21E3">
        <w:t>are:</w:t>
      </w:r>
    </w:p>
    <w:p w14:paraId="21FE0D29" w14:textId="05AD6882" w:rsidR="000B21E3" w:rsidRDefault="000B21E3" w:rsidP="00827293">
      <w:pPr>
        <w:pStyle w:val="ListParagraph"/>
        <w:numPr>
          <w:ilvl w:val="0"/>
          <w:numId w:val="19"/>
        </w:numPr>
        <w:spacing w:before="50" w:after="50" w:line="240" w:lineRule="auto"/>
        <w:jc w:val="both"/>
      </w:pPr>
      <w:r>
        <w:t>The development and validation of metrics to drive autonomous decision making by control algorithms for x-ray scattering, neutron scattering, x-ray fluorescence, x-ray emission, and scanning x-ray imaging.</w:t>
      </w:r>
    </w:p>
    <w:p w14:paraId="7DECEF83" w14:textId="39CBF62C" w:rsidR="000B21E3" w:rsidRDefault="000B21E3" w:rsidP="00827293">
      <w:pPr>
        <w:pStyle w:val="ListParagraph"/>
        <w:numPr>
          <w:ilvl w:val="0"/>
          <w:numId w:val="19"/>
        </w:numPr>
        <w:spacing w:before="50" w:after="50" w:line="240" w:lineRule="auto"/>
        <w:jc w:val="both"/>
      </w:pPr>
      <w:r>
        <w:t>The development of algorithm architectures which can control instruments on the timescales with which data is acquired</w:t>
      </w:r>
    </w:p>
    <w:p w14:paraId="7AC9AC95" w14:textId="0D31FC11" w:rsidR="000B21E3" w:rsidRDefault="000B21E3" w:rsidP="00827293">
      <w:pPr>
        <w:pStyle w:val="ListParagraph"/>
        <w:numPr>
          <w:ilvl w:val="0"/>
          <w:numId w:val="19"/>
        </w:numPr>
        <w:spacing w:before="50" w:after="50" w:line="240" w:lineRule="auto"/>
        <w:jc w:val="both"/>
      </w:pPr>
      <w:r>
        <w:t>Quantitative evaluation of the efficiency improvement for information generation when smart data collection is implemented versus the current state of the art autonomous data collection strategies</w:t>
      </w:r>
      <w:r w:rsidR="004423B4">
        <w:t xml:space="preserve"> for three science cases</w:t>
      </w:r>
    </w:p>
    <w:p w14:paraId="151E07E6" w14:textId="15DC64F0" w:rsidR="000B21E3" w:rsidRDefault="00A15051" w:rsidP="00827293">
      <w:pPr>
        <w:pStyle w:val="ListParagraph"/>
        <w:numPr>
          <w:ilvl w:val="0"/>
          <w:numId w:val="19"/>
        </w:numPr>
        <w:spacing w:before="50" w:after="50" w:line="240" w:lineRule="auto"/>
        <w:jc w:val="both"/>
      </w:pPr>
      <w:r>
        <w:t xml:space="preserve">Develop fully </w:t>
      </w:r>
      <w:r w:rsidR="000B21E3">
        <w:t xml:space="preserve">autonomous smart instrument </w:t>
      </w:r>
      <w:r w:rsidR="002262AF">
        <w:t>control for seven</w:t>
      </w:r>
      <w:r w:rsidR="000B21E3">
        <w:t xml:space="preserve"> instruments at SUFs</w:t>
      </w:r>
    </w:p>
    <w:p w14:paraId="072CE28C" w14:textId="24C9ABE4" w:rsidR="000B21E3" w:rsidRDefault="000B21E3" w:rsidP="00827293">
      <w:pPr>
        <w:pStyle w:val="ListParagraph"/>
        <w:numPr>
          <w:ilvl w:val="0"/>
          <w:numId w:val="19"/>
        </w:numPr>
        <w:spacing w:before="50" w:after="50" w:line="240" w:lineRule="auto"/>
        <w:jc w:val="both"/>
      </w:pPr>
      <w:r>
        <w:t>Roadmap the further implementation of smart automation across the neutron and x-ray user facilities instruments, including estimated ROI for each technique.</w:t>
      </w:r>
    </w:p>
    <w:p w14:paraId="424B0A08" w14:textId="77777777" w:rsidR="008910D1" w:rsidRDefault="008910D1" w:rsidP="008910D1">
      <w:pPr>
        <w:pStyle w:val="ListParagraph"/>
        <w:spacing w:before="50" w:after="50" w:line="240" w:lineRule="auto"/>
        <w:ind w:left="870"/>
        <w:jc w:val="both"/>
      </w:pPr>
    </w:p>
    <w:p w14:paraId="12CE23A7" w14:textId="4F508EA8" w:rsidR="000B21E3" w:rsidRPr="00563F5C" w:rsidRDefault="000B21E3" w:rsidP="00827293">
      <w:pPr>
        <w:spacing w:before="50" w:after="50" w:line="240" w:lineRule="auto"/>
        <w:jc w:val="both"/>
      </w:pPr>
      <w:r>
        <w:t xml:space="preserve">Accomplishing these </w:t>
      </w:r>
      <w:r w:rsidR="00A15051">
        <w:t xml:space="preserve">tasks </w:t>
      </w:r>
      <w:r>
        <w:t>will not only demonstrate the potential of smart automation to impact SUF operation, but will also provide the foundational approaches to extend these tools to instruments not covered under the proposed work.  Additionally, we will build the workforce within the National Lab complex to implement these methods across the facilities</w:t>
      </w:r>
      <w:r w:rsidR="00EC7CA4">
        <w:t xml:space="preserve"> following this foundational work</w:t>
      </w:r>
      <w:r>
        <w:t xml:space="preserve">. </w:t>
      </w:r>
    </w:p>
    <w:p w14:paraId="2D69FA47" w14:textId="77777777" w:rsidR="00563F5C" w:rsidRDefault="00563F5C" w:rsidP="00563F5C"/>
    <w:p w14:paraId="6FCAC4BA" w14:textId="77777777" w:rsidR="007F6FFC" w:rsidRDefault="007F6FFC" w:rsidP="00563F5C"/>
    <w:p w14:paraId="50EA1712" w14:textId="77777777" w:rsidR="007F6FFC" w:rsidRDefault="007F6FFC" w:rsidP="00563F5C"/>
    <w:p w14:paraId="4D4AFABF" w14:textId="77777777" w:rsidR="008F4BAA" w:rsidRDefault="008F4BAA" w:rsidP="00563F5C">
      <w:pPr>
        <w:pStyle w:val="Heading1"/>
        <w:rPr>
          <w:rFonts w:cs="Times New Roman"/>
          <w:bCs/>
        </w:rPr>
      </w:pPr>
      <w:r w:rsidRPr="008A09A1">
        <w:rPr>
          <w:rFonts w:cs="Times New Roman"/>
          <w:bCs/>
        </w:rPr>
        <w:t>Appendix 1: Biographical Sketch</w:t>
      </w:r>
    </w:p>
    <w:p w14:paraId="11646883" w14:textId="77777777" w:rsidR="00A9285E" w:rsidRPr="00A9285E" w:rsidRDefault="00A9285E" w:rsidP="00A9285E">
      <w:pPr>
        <w:spacing w:after="0" w:line="240" w:lineRule="auto"/>
        <w:jc w:val="center"/>
        <w:rPr>
          <w:rFonts w:ascii="Times New Roman" w:eastAsia="Times New Roman" w:hAnsi="Times New Roman" w:cs="Times New Roman"/>
          <w:b/>
          <w:bCs/>
        </w:rPr>
      </w:pPr>
      <w:r w:rsidRPr="00A9285E">
        <w:rPr>
          <w:rFonts w:ascii="Times New Roman" w:eastAsia="Times New Roman" w:hAnsi="Times New Roman" w:cs="Times New Roman"/>
          <w:b/>
          <w:bCs/>
        </w:rPr>
        <w:t>Christopher J. Tassone, PhD</w:t>
      </w:r>
    </w:p>
    <w:p w14:paraId="540A15CC" w14:textId="77777777" w:rsidR="00A9285E" w:rsidRPr="00A9285E" w:rsidRDefault="00A9285E" w:rsidP="00A9285E">
      <w:pPr>
        <w:spacing w:after="0" w:line="240" w:lineRule="auto"/>
        <w:rPr>
          <w:rFonts w:ascii="Times New Roman" w:eastAsia="Times New Roman" w:hAnsi="Times New Roman" w:cs="Times New Roman"/>
          <w:bCs/>
          <w:i/>
        </w:rPr>
      </w:pPr>
    </w:p>
    <w:p w14:paraId="21F31365" w14:textId="77777777" w:rsidR="00A9285E" w:rsidRPr="00A9285E" w:rsidRDefault="00A9285E" w:rsidP="00A9285E">
      <w:pPr>
        <w:tabs>
          <w:tab w:val="left" w:pos="840"/>
          <w:tab w:val="left" w:pos="5040"/>
          <w:tab w:val="left" w:pos="6480"/>
        </w:tabs>
        <w:spacing w:after="0" w:line="240" w:lineRule="auto"/>
        <w:rPr>
          <w:rFonts w:ascii="Times New Roman" w:eastAsia="Times New Roman" w:hAnsi="Times New Roman" w:cs="Times New Roman"/>
          <w:i/>
        </w:rPr>
      </w:pPr>
      <w:r w:rsidRPr="00A9285E">
        <w:rPr>
          <w:rFonts w:ascii="Times New Roman" w:eastAsia="Times New Roman" w:hAnsi="Times New Roman" w:cs="Times New Roman"/>
          <w:b/>
        </w:rPr>
        <w:t>Education/Training</w:t>
      </w:r>
      <w:r w:rsidRPr="00A9285E">
        <w:rPr>
          <w:rFonts w:ascii="Times New Roman" w:eastAsia="Times New Roman" w:hAnsi="Times New Roman" w:cs="Times New Roman"/>
        </w:rPr>
        <w:t xml:space="preserve">:  </w:t>
      </w:r>
    </w:p>
    <w:p w14:paraId="053BCCD5" w14:textId="77777777" w:rsidR="00A9285E" w:rsidRPr="00A9285E" w:rsidRDefault="00A9285E" w:rsidP="00A9285E">
      <w:pPr>
        <w:widowControl w:val="0"/>
        <w:spacing w:before="40" w:after="40" w:line="240" w:lineRule="auto"/>
        <w:ind w:left="360"/>
        <w:rPr>
          <w:rFonts w:ascii="Times New Roman" w:eastAsia="Times New Roman" w:hAnsi="Times New Roman" w:cs="Times New Roman"/>
        </w:rPr>
      </w:pPr>
      <w:r w:rsidRPr="00A9285E">
        <w:rPr>
          <w:rFonts w:ascii="Times New Roman" w:eastAsia="Times New Roman" w:hAnsi="Times New Roman" w:cs="Times New Roman"/>
        </w:rPr>
        <w:t xml:space="preserve">2000-2004 </w:t>
      </w:r>
      <w:r w:rsidRPr="00A9285E">
        <w:rPr>
          <w:rFonts w:ascii="Times New Roman" w:eastAsia="Times New Roman" w:hAnsi="Times New Roman" w:cs="Times New Roman"/>
        </w:rPr>
        <w:tab/>
        <w:t>Santa Clara University, Bachelor of Science in Chemistry</w:t>
      </w:r>
    </w:p>
    <w:p w14:paraId="622DB143" w14:textId="77777777" w:rsidR="00A9285E" w:rsidRPr="00A9285E" w:rsidRDefault="00A9285E" w:rsidP="00A9285E">
      <w:pPr>
        <w:widowControl w:val="0"/>
        <w:spacing w:before="40" w:after="40" w:line="240" w:lineRule="auto"/>
        <w:ind w:left="360"/>
        <w:rPr>
          <w:rFonts w:ascii="Times New Roman" w:eastAsia="Times New Roman" w:hAnsi="Times New Roman" w:cs="Times New Roman"/>
        </w:rPr>
      </w:pPr>
      <w:r w:rsidRPr="00A9285E">
        <w:rPr>
          <w:rFonts w:ascii="Times New Roman" w:eastAsia="Times New Roman" w:hAnsi="Times New Roman" w:cs="Times New Roman"/>
        </w:rPr>
        <w:t xml:space="preserve">2005-2011 </w:t>
      </w:r>
      <w:r w:rsidRPr="00A9285E">
        <w:rPr>
          <w:rFonts w:ascii="Times New Roman" w:eastAsia="Times New Roman" w:hAnsi="Times New Roman" w:cs="Times New Roman"/>
        </w:rPr>
        <w:tab/>
        <w:t>University of California Los Angeles. PhD. Physical Chemistry. Advisor: Sarah Tolbert</w:t>
      </w:r>
    </w:p>
    <w:p w14:paraId="0DF645CA" w14:textId="77777777" w:rsidR="00A9285E" w:rsidRPr="00A9285E" w:rsidRDefault="00A9285E" w:rsidP="00A9285E">
      <w:pPr>
        <w:widowControl w:val="0"/>
        <w:spacing w:before="40" w:after="40" w:line="240" w:lineRule="auto"/>
        <w:ind w:left="360"/>
        <w:rPr>
          <w:rFonts w:ascii="Times New Roman" w:eastAsia="Times New Roman" w:hAnsi="Times New Roman" w:cs="Times New Roman"/>
        </w:rPr>
      </w:pPr>
      <w:r w:rsidRPr="00A9285E">
        <w:rPr>
          <w:rFonts w:ascii="Times New Roman" w:eastAsia="Times New Roman" w:hAnsi="Times New Roman" w:cs="Times New Roman"/>
        </w:rPr>
        <w:t>2011-2013</w:t>
      </w:r>
      <w:r w:rsidRPr="00A9285E">
        <w:rPr>
          <w:rFonts w:ascii="Times New Roman" w:eastAsia="Times New Roman" w:hAnsi="Times New Roman" w:cs="Times New Roman"/>
        </w:rPr>
        <w:tab/>
        <w:t>SLAC National Accelerator Laboratory. Postdoctoral Scholar Advisor: Michael F. Toney</w:t>
      </w:r>
    </w:p>
    <w:p w14:paraId="3BDFFFD2" w14:textId="77777777" w:rsidR="00A9285E" w:rsidRPr="00A9285E" w:rsidRDefault="00A9285E" w:rsidP="00A9285E">
      <w:pPr>
        <w:tabs>
          <w:tab w:val="left" w:pos="840"/>
          <w:tab w:val="left" w:pos="4560"/>
          <w:tab w:val="left" w:pos="5880"/>
          <w:tab w:val="left" w:pos="6960"/>
        </w:tabs>
        <w:spacing w:after="0" w:line="240" w:lineRule="auto"/>
        <w:rPr>
          <w:rFonts w:ascii="Times New Roman" w:eastAsia="Times New Roman" w:hAnsi="Times New Roman" w:cs="Times New Roman"/>
          <w:i/>
          <w:color w:val="FF0000"/>
        </w:rPr>
      </w:pPr>
      <w:r w:rsidRPr="00A9285E">
        <w:rPr>
          <w:rFonts w:ascii="Times New Roman" w:eastAsia="Times New Roman" w:hAnsi="Times New Roman" w:cs="Times New Roman"/>
          <w:b/>
        </w:rPr>
        <w:t xml:space="preserve">Research and Professional Experience:  </w:t>
      </w:r>
    </w:p>
    <w:p w14:paraId="1B65DFED" w14:textId="77777777" w:rsidR="00A9285E" w:rsidRPr="00A9285E" w:rsidRDefault="00A9285E" w:rsidP="00A9285E">
      <w:pPr>
        <w:widowControl w:val="0"/>
        <w:spacing w:before="40" w:after="40" w:line="240" w:lineRule="auto"/>
        <w:ind w:left="360"/>
        <w:rPr>
          <w:rFonts w:ascii="Times New Roman" w:eastAsia="Times New Roman" w:hAnsi="Times New Roman" w:cs="Times New Roman"/>
        </w:rPr>
      </w:pPr>
      <w:r w:rsidRPr="00A9285E">
        <w:rPr>
          <w:rFonts w:ascii="Times New Roman" w:eastAsia="Times New Roman" w:hAnsi="Times New Roman" w:cs="Times New Roman"/>
        </w:rPr>
        <w:t>2013-Present</w:t>
      </w:r>
      <w:r w:rsidRPr="00A9285E">
        <w:rPr>
          <w:rFonts w:ascii="Times New Roman" w:eastAsia="Times New Roman" w:hAnsi="Times New Roman" w:cs="Times New Roman"/>
        </w:rPr>
        <w:tab/>
        <w:t>SLAC National Accelerator Laboratory, Staff Scientist.</w:t>
      </w:r>
    </w:p>
    <w:p w14:paraId="2E4C4943" w14:textId="77777777" w:rsidR="00A9285E" w:rsidRPr="00A9285E" w:rsidRDefault="00A9285E" w:rsidP="00A9285E">
      <w:pPr>
        <w:tabs>
          <w:tab w:val="left" w:pos="1560"/>
          <w:tab w:val="left" w:pos="4560"/>
          <w:tab w:val="left" w:pos="5880"/>
          <w:tab w:val="left" w:pos="6960"/>
        </w:tabs>
        <w:spacing w:after="0" w:line="240" w:lineRule="auto"/>
        <w:rPr>
          <w:rFonts w:ascii="Times New Roman" w:eastAsia="Times New Roman" w:hAnsi="Times New Roman" w:cs="Times New Roman"/>
          <w:b/>
        </w:rPr>
      </w:pPr>
      <w:r w:rsidRPr="00A9285E">
        <w:rPr>
          <w:rFonts w:ascii="Times New Roman" w:eastAsia="Times New Roman" w:hAnsi="Times New Roman" w:cs="Times New Roman"/>
          <w:b/>
        </w:rPr>
        <w:t xml:space="preserve">Selected Publications:  </w:t>
      </w:r>
    </w:p>
    <w:p w14:paraId="3FA351BA" w14:textId="77777777" w:rsidR="00A9285E" w:rsidRPr="00A9285E" w:rsidRDefault="00A9285E" w:rsidP="00A9285E">
      <w:pPr>
        <w:numPr>
          <w:ilvl w:val="0"/>
          <w:numId w:val="10"/>
        </w:numPr>
        <w:spacing w:after="0" w:line="240" w:lineRule="auto"/>
        <w:ind w:left="360"/>
        <w:jc w:val="both"/>
        <w:rPr>
          <w:rFonts w:ascii="Times New Roman" w:eastAsia="Times New Roman" w:hAnsi="Times New Roman" w:cs="Times New Roman"/>
        </w:rPr>
      </w:pPr>
      <w:r w:rsidRPr="00A9285E">
        <w:rPr>
          <w:rFonts w:ascii="Times New Roman" w:eastAsia="Times New Roman" w:hAnsi="Times New Roman" w:cs="Times New Roman"/>
          <w:b/>
        </w:rPr>
        <w:t>Tassone, CJ</w:t>
      </w:r>
      <w:r w:rsidRPr="00A9285E">
        <w:rPr>
          <w:rFonts w:ascii="Times New Roman" w:eastAsia="Times New Roman" w:hAnsi="Times New Roman" w:cs="Times New Roman"/>
        </w:rPr>
        <w:t>. Ayzner, A. Kennedy, R. Wanger, D.W. Day, C. Halim, M. Craig, I. Clavaguera, S. Clark, A. De Villers, B.T. Tolbert, S.H. Schwartz, B.J. Rubin, Y. “</w:t>
      </w:r>
      <w:r w:rsidRPr="00A9285E">
        <w:rPr>
          <w:rFonts w:ascii="Times New Roman" w:eastAsia="Times New Roman" w:hAnsi="Times New Roman" w:cs="Times New Roman"/>
          <w:i/>
        </w:rPr>
        <w:t>Improved Photovoltaic Efficiency in Semiconducting Polymer/Fullerene Solar Cells through Control of Fullerene Self-Assembly and Stacking</w:t>
      </w:r>
      <w:r w:rsidRPr="00A9285E">
        <w:rPr>
          <w:rFonts w:ascii="Times New Roman" w:eastAsia="Times New Roman" w:hAnsi="Times New Roman" w:cs="Times New Roman"/>
        </w:rPr>
        <w:t xml:space="preserve">”, provisional patent application Case Number 2008-662, </w:t>
      </w:r>
    </w:p>
    <w:p w14:paraId="778323DC" w14:textId="77777777" w:rsidR="00A9285E" w:rsidRPr="00A9285E" w:rsidRDefault="00A9285E" w:rsidP="00A9285E">
      <w:pPr>
        <w:numPr>
          <w:ilvl w:val="0"/>
          <w:numId w:val="10"/>
        </w:numPr>
        <w:spacing w:after="0" w:line="240" w:lineRule="auto"/>
        <w:ind w:left="360"/>
        <w:jc w:val="both"/>
        <w:rPr>
          <w:rFonts w:ascii="Times New Roman" w:eastAsia="Times New Roman" w:hAnsi="Times New Roman" w:cs="Times New Roman"/>
        </w:rPr>
      </w:pPr>
      <w:r w:rsidRPr="00A9285E">
        <w:rPr>
          <w:rFonts w:ascii="Times New Roman" w:eastAsia="Times New Roman" w:hAnsi="Times New Roman" w:cs="Times New Roman"/>
        </w:rPr>
        <w:t xml:space="preserve">Ayzner, AL; </w:t>
      </w:r>
      <w:r w:rsidRPr="00A9285E">
        <w:rPr>
          <w:rFonts w:ascii="Times New Roman" w:eastAsia="Times New Roman" w:hAnsi="Times New Roman" w:cs="Times New Roman"/>
          <w:b/>
        </w:rPr>
        <w:t>Tassone, CJ</w:t>
      </w:r>
      <w:r w:rsidRPr="00A9285E">
        <w:rPr>
          <w:rFonts w:ascii="Times New Roman" w:eastAsia="Times New Roman" w:hAnsi="Times New Roman" w:cs="Times New Roman"/>
        </w:rPr>
        <w:t>; Tolbert, SH; Schwartz, BJ; . “</w:t>
      </w:r>
      <w:r w:rsidRPr="00A9285E">
        <w:rPr>
          <w:rFonts w:ascii="Times New Roman" w:eastAsia="Times New Roman" w:hAnsi="Times New Roman" w:cs="Times New Roman"/>
          <w:i/>
        </w:rPr>
        <w:t>Reappraising the Need for Bulk Heterojunctions in Polymer-Fullerene Photovoltaics: The Role of Carrier Transport in All-Solution-Processed p3HT/PCBM Bilayer Solar Cells.”</w:t>
      </w:r>
      <w:r w:rsidRPr="00A9285E">
        <w:rPr>
          <w:rFonts w:ascii="Times New Roman" w:eastAsia="Times New Roman" w:hAnsi="Times New Roman" w:cs="Times New Roman"/>
        </w:rPr>
        <w:t xml:space="preserve"> </w:t>
      </w:r>
      <w:r w:rsidRPr="00A9285E">
        <w:rPr>
          <w:rFonts w:ascii="Times New Roman" w:eastAsia="Times New Roman" w:hAnsi="Times New Roman" w:cs="Times New Roman"/>
          <w:i/>
        </w:rPr>
        <w:t>J. Phys Chem C.</w:t>
      </w:r>
      <w:r w:rsidRPr="00A9285E">
        <w:rPr>
          <w:rFonts w:ascii="Times New Roman" w:eastAsia="Times New Roman" w:hAnsi="Times New Roman" w:cs="Times New Roman"/>
        </w:rPr>
        <w:t xml:space="preserve"> 113 (46). </w:t>
      </w:r>
      <w:r w:rsidRPr="00A9285E">
        <w:rPr>
          <w:rFonts w:ascii="Times New Roman" w:eastAsia="Times New Roman" w:hAnsi="Times New Roman" w:cs="Times New Roman"/>
          <w:b/>
        </w:rPr>
        <w:t>2009</w:t>
      </w:r>
    </w:p>
    <w:p w14:paraId="7D03A036" w14:textId="77777777" w:rsidR="00A9285E" w:rsidRPr="00A9285E" w:rsidRDefault="00A9285E" w:rsidP="00A9285E">
      <w:pPr>
        <w:numPr>
          <w:ilvl w:val="0"/>
          <w:numId w:val="10"/>
        </w:numPr>
        <w:spacing w:after="0" w:line="240" w:lineRule="auto"/>
        <w:ind w:left="360"/>
        <w:jc w:val="both"/>
        <w:rPr>
          <w:rFonts w:ascii="Times New Roman" w:eastAsia="Times New Roman" w:hAnsi="Times New Roman" w:cs="Times New Roman"/>
        </w:rPr>
      </w:pPr>
      <w:r w:rsidRPr="00A9285E">
        <w:rPr>
          <w:rFonts w:ascii="Times New Roman" w:eastAsia="Times New Roman" w:hAnsi="Times New Roman" w:cs="Times New Roman"/>
        </w:rPr>
        <w:t xml:space="preserve">Schmidt, K; </w:t>
      </w:r>
      <w:r w:rsidRPr="00A9285E">
        <w:rPr>
          <w:rFonts w:ascii="Times New Roman" w:eastAsia="Times New Roman" w:hAnsi="Times New Roman" w:cs="Times New Roman"/>
          <w:b/>
        </w:rPr>
        <w:t>Tassone, CJ;</w:t>
      </w:r>
      <w:r w:rsidRPr="00A9285E">
        <w:rPr>
          <w:rFonts w:ascii="Times New Roman" w:eastAsia="Times New Roman" w:hAnsi="Times New Roman" w:cs="Times New Roman"/>
        </w:rPr>
        <w:t xml:space="preserve"> Niskala, JR; Yiu, AT; Lee, OP; Weiss, TM; Weng, C; Freschet, JM; Beaujuge, PM; Toney, MF. “</w:t>
      </w:r>
      <w:r w:rsidRPr="00A9285E">
        <w:rPr>
          <w:rFonts w:ascii="Times New Roman" w:eastAsia="Times New Roman" w:hAnsi="Times New Roman" w:cs="Times New Roman"/>
          <w:i/>
        </w:rPr>
        <w:t xml:space="preserve">A Mechanistic Understanding of Processing Additive-Induced Efficiency Enhancement in Bulk Heterojunction Organic Solar Cells”, </w:t>
      </w:r>
      <w:r w:rsidRPr="00A9285E">
        <w:rPr>
          <w:rFonts w:ascii="Times New Roman" w:eastAsia="Times New Roman" w:hAnsi="Times New Roman" w:cs="Times New Roman"/>
          <w:b/>
        </w:rPr>
        <w:t xml:space="preserve"> </w:t>
      </w:r>
      <w:r w:rsidRPr="00A9285E">
        <w:rPr>
          <w:rFonts w:ascii="Times New Roman" w:eastAsia="Times New Roman" w:hAnsi="Times New Roman" w:cs="Times New Roman"/>
          <w:i/>
        </w:rPr>
        <w:t>Adv. Mater.</w:t>
      </w:r>
      <w:r w:rsidRPr="00A9285E">
        <w:rPr>
          <w:rFonts w:ascii="Times New Roman" w:eastAsia="Times New Roman" w:hAnsi="Times New Roman" w:cs="Times New Roman"/>
        </w:rPr>
        <w:t xml:space="preserve"> 26 (2). </w:t>
      </w:r>
      <w:r w:rsidRPr="00A9285E">
        <w:rPr>
          <w:rFonts w:ascii="Times New Roman" w:eastAsia="Times New Roman" w:hAnsi="Times New Roman" w:cs="Times New Roman"/>
          <w:b/>
        </w:rPr>
        <w:t>2013</w:t>
      </w:r>
      <w:r w:rsidRPr="00A9285E">
        <w:rPr>
          <w:rFonts w:ascii="Times New Roman" w:eastAsia="Times New Roman" w:hAnsi="Times New Roman" w:cs="Times New Roman"/>
        </w:rPr>
        <w:t>.</w:t>
      </w:r>
    </w:p>
    <w:p w14:paraId="0F262A09" w14:textId="77777777" w:rsidR="00A9285E" w:rsidRPr="00A9285E" w:rsidRDefault="00A9285E" w:rsidP="00A9285E">
      <w:pPr>
        <w:numPr>
          <w:ilvl w:val="0"/>
          <w:numId w:val="10"/>
        </w:numPr>
        <w:spacing w:after="0" w:line="240" w:lineRule="auto"/>
        <w:ind w:left="360"/>
        <w:jc w:val="both"/>
        <w:rPr>
          <w:rFonts w:ascii="Times New Roman" w:eastAsia="Times New Roman" w:hAnsi="Times New Roman" w:cs="Times New Roman"/>
        </w:rPr>
      </w:pPr>
      <w:r w:rsidRPr="00A9285E">
        <w:rPr>
          <w:rFonts w:ascii="Times New Roman" w:eastAsia="Times New Roman" w:hAnsi="Times New Roman" w:cs="Times New Roman"/>
        </w:rPr>
        <w:t xml:space="preserve">Unger, RL; Bowring, AR; </w:t>
      </w:r>
      <w:r w:rsidRPr="00A9285E">
        <w:rPr>
          <w:rFonts w:ascii="Times New Roman" w:eastAsia="Times New Roman" w:hAnsi="Times New Roman" w:cs="Times New Roman"/>
          <w:b/>
        </w:rPr>
        <w:t>Tassone, CJ</w:t>
      </w:r>
      <w:r w:rsidRPr="00A9285E">
        <w:rPr>
          <w:rFonts w:ascii="Times New Roman" w:eastAsia="Times New Roman" w:hAnsi="Times New Roman" w:cs="Times New Roman"/>
        </w:rPr>
        <w:t xml:space="preserve">; Pool, VL, Gold-Parker, A; Cheacharoen, R; Stone, KH; Hoke, ET; Toney, MF; McGehee, MD. “Chlorine in Lead Chlorine-Derived Organo-Metal Halides for Perovskite-Absorber Solar Cells”, </w:t>
      </w:r>
      <w:r w:rsidRPr="00A9285E">
        <w:rPr>
          <w:rFonts w:ascii="Times New Roman" w:eastAsia="Times New Roman" w:hAnsi="Times New Roman" w:cs="Times New Roman"/>
          <w:i/>
        </w:rPr>
        <w:t>Chem. Mater.</w:t>
      </w:r>
      <w:r w:rsidRPr="00A9285E">
        <w:rPr>
          <w:rFonts w:ascii="Times New Roman" w:eastAsia="Times New Roman" w:hAnsi="Times New Roman" w:cs="Times New Roman"/>
        </w:rPr>
        <w:t xml:space="preserve"> 26 (24). </w:t>
      </w:r>
      <w:r w:rsidRPr="00A9285E">
        <w:rPr>
          <w:rFonts w:ascii="Times New Roman" w:eastAsia="Times New Roman" w:hAnsi="Times New Roman" w:cs="Times New Roman"/>
          <w:b/>
        </w:rPr>
        <w:t>2014</w:t>
      </w:r>
      <w:r w:rsidRPr="00A9285E">
        <w:rPr>
          <w:rFonts w:ascii="Times New Roman" w:eastAsia="Times New Roman" w:hAnsi="Times New Roman" w:cs="Times New Roman"/>
        </w:rPr>
        <w:t>.</w:t>
      </w:r>
    </w:p>
    <w:p w14:paraId="46275CD5" w14:textId="77777777" w:rsidR="00A9285E" w:rsidRPr="00A9285E" w:rsidRDefault="00A9285E" w:rsidP="00A9285E">
      <w:pPr>
        <w:numPr>
          <w:ilvl w:val="0"/>
          <w:numId w:val="10"/>
        </w:numPr>
        <w:spacing w:after="0" w:line="240" w:lineRule="auto"/>
        <w:ind w:left="360"/>
        <w:jc w:val="both"/>
        <w:rPr>
          <w:rFonts w:ascii="Times New Roman" w:eastAsia="Times New Roman" w:hAnsi="Times New Roman" w:cs="Times New Roman"/>
        </w:rPr>
      </w:pPr>
      <w:r w:rsidRPr="00A9285E">
        <w:rPr>
          <w:rFonts w:ascii="Times New Roman" w:eastAsia="Times New Roman" w:hAnsi="Times New Roman" w:cs="Times New Roman"/>
        </w:rPr>
        <w:t xml:space="preserve">Bartelt, JA; Douglas, JD; Mateker, WR; El Labban, A; </w:t>
      </w:r>
      <w:r w:rsidRPr="00A9285E">
        <w:rPr>
          <w:rFonts w:ascii="Times New Roman" w:eastAsia="Times New Roman" w:hAnsi="Times New Roman" w:cs="Times New Roman"/>
          <w:b/>
        </w:rPr>
        <w:t>Tassone, CJ</w:t>
      </w:r>
      <w:r w:rsidRPr="00A9285E">
        <w:rPr>
          <w:rFonts w:ascii="Times New Roman" w:eastAsia="Times New Roman" w:hAnsi="Times New Roman" w:cs="Times New Roman"/>
        </w:rPr>
        <w:t xml:space="preserve">; Toney, MF; Freschet, JMJ; Beaujuge, PM; McGehee, MD. “Controlling Solution-Phase Polymer Aggregation with Molecular Weight and Solvent Additives to Optimize Polymer-Fullerne Bulk Heterojunction Solar Cells”, </w:t>
      </w:r>
      <w:r w:rsidRPr="00A9285E">
        <w:rPr>
          <w:rFonts w:ascii="Times New Roman" w:eastAsia="Times New Roman" w:hAnsi="Times New Roman" w:cs="Times New Roman"/>
          <w:i/>
        </w:rPr>
        <w:t>Adv. Ener. Mater.</w:t>
      </w:r>
      <w:r w:rsidRPr="00A9285E">
        <w:rPr>
          <w:rFonts w:ascii="Times New Roman" w:eastAsia="Times New Roman" w:hAnsi="Times New Roman" w:cs="Times New Roman"/>
        </w:rPr>
        <w:t xml:space="preserve"> 4 (9). </w:t>
      </w:r>
      <w:r w:rsidRPr="00A9285E">
        <w:rPr>
          <w:rFonts w:ascii="Times New Roman" w:eastAsia="Times New Roman" w:hAnsi="Times New Roman" w:cs="Times New Roman"/>
          <w:b/>
        </w:rPr>
        <w:t>2014</w:t>
      </w:r>
    </w:p>
    <w:p w14:paraId="6F212EBE" w14:textId="77777777" w:rsidR="00A9285E" w:rsidRPr="00A9285E" w:rsidRDefault="00A9285E" w:rsidP="00A9285E">
      <w:pPr>
        <w:numPr>
          <w:ilvl w:val="0"/>
          <w:numId w:val="10"/>
        </w:numPr>
        <w:spacing w:after="0" w:line="240" w:lineRule="auto"/>
        <w:ind w:left="360"/>
        <w:jc w:val="both"/>
        <w:rPr>
          <w:rFonts w:ascii="Times New Roman" w:eastAsia="Times New Roman" w:hAnsi="Times New Roman" w:cs="Times New Roman"/>
        </w:rPr>
      </w:pPr>
      <w:r w:rsidRPr="00A9285E">
        <w:rPr>
          <w:rFonts w:ascii="Times New Roman" w:eastAsia="Times New Roman" w:hAnsi="Times New Roman" w:cs="Times New Roman"/>
        </w:rPr>
        <w:t xml:space="preserve">Rivnay, J; Inal, S; Collins, BA; Sessolo, M; Stavrinidou, E; Strakosas, X; </w:t>
      </w:r>
      <w:r w:rsidRPr="00A9285E">
        <w:rPr>
          <w:rFonts w:ascii="Times New Roman" w:eastAsia="Times New Roman" w:hAnsi="Times New Roman" w:cs="Times New Roman"/>
          <w:b/>
        </w:rPr>
        <w:t>Tassone, CJ</w:t>
      </w:r>
      <w:r w:rsidRPr="00A9285E">
        <w:rPr>
          <w:rFonts w:ascii="Times New Roman" w:eastAsia="Times New Roman" w:hAnsi="Times New Roman" w:cs="Times New Roman"/>
        </w:rPr>
        <w:t xml:space="preserve">; Delongchamp. DM; Malliaras, GG. “Structural Control Of Mixed Ionic and Electronic Transport in Conducting Polymers”, </w:t>
      </w:r>
      <w:r w:rsidRPr="00A9285E">
        <w:rPr>
          <w:rFonts w:ascii="Times New Roman" w:eastAsia="Times New Roman" w:hAnsi="Times New Roman" w:cs="Times New Roman"/>
          <w:i/>
        </w:rPr>
        <w:t>Nature Comm</w:t>
      </w:r>
      <w:r w:rsidRPr="00A9285E">
        <w:rPr>
          <w:rFonts w:ascii="Times New Roman" w:eastAsia="Times New Roman" w:hAnsi="Times New Roman" w:cs="Times New Roman"/>
        </w:rPr>
        <w:t xml:space="preserve">. 7. </w:t>
      </w:r>
      <w:r w:rsidRPr="00A9285E">
        <w:rPr>
          <w:rFonts w:ascii="Times New Roman" w:eastAsia="Times New Roman" w:hAnsi="Times New Roman" w:cs="Times New Roman"/>
          <w:b/>
        </w:rPr>
        <w:t>2016</w:t>
      </w:r>
    </w:p>
    <w:p w14:paraId="670B2748" w14:textId="77777777" w:rsidR="00A9285E" w:rsidRPr="00A9285E" w:rsidRDefault="00A9285E" w:rsidP="00A9285E">
      <w:pPr>
        <w:numPr>
          <w:ilvl w:val="0"/>
          <w:numId w:val="10"/>
        </w:numPr>
        <w:spacing w:after="0" w:line="240" w:lineRule="auto"/>
        <w:ind w:left="360"/>
        <w:jc w:val="both"/>
        <w:rPr>
          <w:rFonts w:ascii="Times New Roman" w:eastAsia="Times New Roman" w:hAnsi="Times New Roman" w:cs="Times New Roman"/>
        </w:rPr>
      </w:pPr>
      <w:r w:rsidRPr="00A9285E">
        <w:rPr>
          <w:rFonts w:ascii="Times New Roman" w:eastAsia="Times New Roman" w:hAnsi="Times New Roman" w:cs="Times New Roman"/>
        </w:rPr>
        <w:t xml:space="preserve">Reinspach, JA; Diao, Y; Giri, G; Sachse, T; England, K; Zhuo, Y; </w:t>
      </w:r>
      <w:r w:rsidRPr="00A9285E">
        <w:rPr>
          <w:rFonts w:ascii="Times New Roman" w:eastAsia="Times New Roman" w:hAnsi="Times New Roman" w:cs="Times New Roman"/>
          <w:b/>
        </w:rPr>
        <w:t>Tassone, CJ</w:t>
      </w:r>
      <w:r w:rsidRPr="00A9285E">
        <w:rPr>
          <w:rFonts w:ascii="Times New Roman" w:eastAsia="Times New Roman" w:hAnsi="Times New Roman" w:cs="Times New Roman"/>
        </w:rPr>
        <w:t xml:space="preserve">; Worfolk, BJ; Pressselt, M; Toney, MF; Mannsfeld, S; Bao, Z. “Tuning the morphology of solution-sheared P3HT:PCBM films” </w:t>
      </w:r>
      <w:r w:rsidRPr="00A9285E">
        <w:rPr>
          <w:rFonts w:ascii="Times New Roman" w:eastAsia="Times New Roman" w:hAnsi="Times New Roman" w:cs="Times New Roman"/>
          <w:i/>
        </w:rPr>
        <w:t xml:space="preserve">ACS Appl. Mater. Inter. </w:t>
      </w:r>
      <w:r w:rsidRPr="00A9285E">
        <w:rPr>
          <w:rFonts w:ascii="Times New Roman" w:eastAsia="Times New Roman" w:hAnsi="Times New Roman" w:cs="Times New Roman"/>
        </w:rPr>
        <w:t xml:space="preserve">8(3). </w:t>
      </w:r>
      <w:r w:rsidRPr="00A9285E">
        <w:rPr>
          <w:rFonts w:ascii="Times New Roman" w:eastAsia="Times New Roman" w:hAnsi="Times New Roman" w:cs="Times New Roman"/>
          <w:b/>
        </w:rPr>
        <w:t>2016</w:t>
      </w:r>
      <w:r w:rsidRPr="00A9285E">
        <w:rPr>
          <w:rFonts w:ascii="Times New Roman" w:eastAsia="Times New Roman" w:hAnsi="Times New Roman" w:cs="Times New Roman"/>
        </w:rPr>
        <w:t>.</w:t>
      </w:r>
    </w:p>
    <w:p w14:paraId="31EEE387" w14:textId="77777777" w:rsidR="00A9285E" w:rsidRPr="00A9285E" w:rsidRDefault="00A9285E" w:rsidP="00A9285E">
      <w:pPr>
        <w:numPr>
          <w:ilvl w:val="0"/>
          <w:numId w:val="10"/>
        </w:numPr>
        <w:spacing w:after="0" w:line="240" w:lineRule="auto"/>
        <w:ind w:left="360"/>
        <w:jc w:val="both"/>
        <w:rPr>
          <w:rFonts w:ascii="Times New Roman" w:eastAsia="Times New Roman" w:hAnsi="Times New Roman" w:cs="Times New Roman"/>
        </w:rPr>
      </w:pPr>
      <w:r w:rsidRPr="00A9285E">
        <w:rPr>
          <w:rFonts w:ascii="Times New Roman" w:eastAsia="Times New Roman" w:hAnsi="Times New Roman" w:cs="Times New Roman"/>
        </w:rPr>
        <w:t xml:space="preserve">Santra, PK; Palmstrom, AF; Tassone, CJ; Bent, SF. “Molecular ligands control superlattice structure and crystallite orientation in colloidal quantum dot solids” </w:t>
      </w:r>
      <w:r w:rsidRPr="00A9285E">
        <w:rPr>
          <w:rFonts w:ascii="Times New Roman" w:eastAsia="Times New Roman" w:hAnsi="Times New Roman" w:cs="Times New Roman"/>
          <w:i/>
        </w:rPr>
        <w:t>Chem Mater</w:t>
      </w:r>
      <w:r w:rsidRPr="00A9285E">
        <w:rPr>
          <w:rFonts w:ascii="Times New Roman" w:eastAsia="Times New Roman" w:hAnsi="Times New Roman" w:cs="Times New Roman"/>
        </w:rPr>
        <w:t xml:space="preserve">. 120(43). </w:t>
      </w:r>
      <w:r w:rsidRPr="00A9285E">
        <w:rPr>
          <w:rFonts w:ascii="Times New Roman" w:eastAsia="Times New Roman" w:hAnsi="Times New Roman" w:cs="Times New Roman"/>
          <w:b/>
        </w:rPr>
        <w:t>2016</w:t>
      </w:r>
      <w:r w:rsidRPr="00A9285E">
        <w:rPr>
          <w:rFonts w:ascii="Times New Roman" w:eastAsia="Times New Roman" w:hAnsi="Times New Roman" w:cs="Times New Roman"/>
        </w:rPr>
        <w:t>.</w:t>
      </w:r>
    </w:p>
    <w:p w14:paraId="349B7AE0" w14:textId="77777777" w:rsidR="00A9285E" w:rsidRPr="00A9285E" w:rsidRDefault="00A9285E" w:rsidP="00A9285E">
      <w:pPr>
        <w:numPr>
          <w:ilvl w:val="0"/>
          <w:numId w:val="10"/>
        </w:numPr>
        <w:spacing w:after="0" w:line="240" w:lineRule="auto"/>
        <w:ind w:left="360"/>
        <w:jc w:val="both"/>
        <w:rPr>
          <w:rFonts w:ascii="Times New Roman" w:eastAsia="Times New Roman" w:hAnsi="Times New Roman" w:cs="Times New Roman"/>
        </w:rPr>
      </w:pPr>
      <w:r w:rsidRPr="00A9285E">
        <w:rPr>
          <w:rFonts w:ascii="Times New Roman" w:eastAsia="Times New Roman" w:hAnsi="Times New Roman" w:cs="Times New Roman"/>
        </w:rPr>
        <w:t xml:space="preserve">Gu, X; Zhou, Y; Gu, K; Kurosawa, T; Guo, Y; Li, Y; Schroeder, BC; Yan, H; Molina-Lopez, F; </w:t>
      </w:r>
      <w:r w:rsidRPr="00A9285E">
        <w:rPr>
          <w:rFonts w:ascii="Times New Roman" w:eastAsia="Times New Roman" w:hAnsi="Times New Roman" w:cs="Times New Roman"/>
          <w:b/>
        </w:rPr>
        <w:t>Tassone, CJ</w:t>
      </w:r>
      <w:r w:rsidRPr="00A9285E">
        <w:rPr>
          <w:rFonts w:ascii="Times New Roman" w:eastAsia="Times New Roman" w:hAnsi="Times New Roman" w:cs="Times New Roman"/>
        </w:rPr>
        <w:t xml:space="preserve">; Wang, C; Mannsfeld, SCB; yan, He; Zhao, D; Toney, MF; Bao, Z. “Roll-to-Roll Printed Large-Area All-Polymer Solar Cells with 5% Efficiency Based on a Low Crystallinity Conjugated Polymer Blend” </w:t>
      </w:r>
      <w:r w:rsidRPr="00A9285E">
        <w:rPr>
          <w:rFonts w:ascii="Times New Roman" w:eastAsia="Times New Roman" w:hAnsi="Times New Roman" w:cs="Times New Roman"/>
          <w:i/>
        </w:rPr>
        <w:t>ACS Ener. Mater.</w:t>
      </w:r>
      <w:r w:rsidRPr="00A9285E">
        <w:rPr>
          <w:rFonts w:ascii="Times New Roman" w:eastAsia="Times New Roman" w:hAnsi="Times New Roman" w:cs="Times New Roman"/>
        </w:rPr>
        <w:t xml:space="preserve"> 7(14). </w:t>
      </w:r>
      <w:r w:rsidRPr="00A9285E">
        <w:rPr>
          <w:rFonts w:ascii="Times New Roman" w:eastAsia="Times New Roman" w:hAnsi="Times New Roman" w:cs="Times New Roman"/>
          <w:b/>
        </w:rPr>
        <w:t>2016</w:t>
      </w:r>
      <w:r w:rsidRPr="00A9285E">
        <w:rPr>
          <w:rFonts w:ascii="Times New Roman" w:eastAsia="Times New Roman" w:hAnsi="Times New Roman" w:cs="Times New Roman"/>
        </w:rPr>
        <w:t>.</w:t>
      </w:r>
    </w:p>
    <w:p w14:paraId="4BC5AC21" w14:textId="77777777" w:rsidR="00A9285E" w:rsidRPr="00A9285E" w:rsidRDefault="00A9285E" w:rsidP="00A9285E">
      <w:pPr>
        <w:numPr>
          <w:ilvl w:val="0"/>
          <w:numId w:val="10"/>
        </w:numPr>
        <w:spacing w:after="0" w:line="240" w:lineRule="auto"/>
        <w:ind w:left="360"/>
        <w:jc w:val="both"/>
        <w:rPr>
          <w:rFonts w:ascii="Times New Roman" w:eastAsia="Times New Roman" w:hAnsi="Times New Roman" w:cs="Times New Roman"/>
        </w:rPr>
      </w:pPr>
      <w:r w:rsidRPr="00A9285E">
        <w:rPr>
          <w:rFonts w:ascii="Times New Roman" w:eastAsia="Times New Roman" w:hAnsi="Times New Roman" w:cs="Times New Roman"/>
        </w:rPr>
        <w:t xml:space="preserve">Wu, L; Willis, JJ; McKay, IS; Diroll, BT; Qin, J; Cargnello, M; </w:t>
      </w:r>
      <w:r w:rsidRPr="00A9285E">
        <w:rPr>
          <w:rFonts w:ascii="Times New Roman" w:eastAsia="Times New Roman" w:hAnsi="Times New Roman" w:cs="Times New Roman"/>
          <w:b/>
        </w:rPr>
        <w:t>Tassone, CJ</w:t>
      </w:r>
      <w:r w:rsidRPr="00A9285E">
        <w:rPr>
          <w:rFonts w:ascii="Times New Roman" w:eastAsia="Times New Roman" w:hAnsi="Times New Roman" w:cs="Times New Roman"/>
        </w:rPr>
        <w:t xml:space="preserve">. “High-Temperature Crystallization of Nanocrystals into Three-dimensional Superlattices” </w:t>
      </w:r>
      <w:r w:rsidRPr="00A9285E">
        <w:rPr>
          <w:rFonts w:ascii="Times New Roman" w:eastAsia="Times New Roman" w:hAnsi="Times New Roman" w:cs="Times New Roman"/>
          <w:i/>
        </w:rPr>
        <w:t>Nature</w:t>
      </w:r>
      <w:r w:rsidRPr="00A9285E">
        <w:rPr>
          <w:rFonts w:ascii="Times New Roman" w:eastAsia="Times New Roman" w:hAnsi="Times New Roman" w:cs="Times New Roman"/>
        </w:rPr>
        <w:t xml:space="preserve">. 548 (7666). </w:t>
      </w:r>
      <w:r w:rsidRPr="00A9285E">
        <w:rPr>
          <w:rFonts w:ascii="Times New Roman" w:eastAsia="Times New Roman" w:hAnsi="Times New Roman" w:cs="Times New Roman"/>
          <w:b/>
        </w:rPr>
        <w:t>2017</w:t>
      </w:r>
      <w:r w:rsidRPr="00A9285E">
        <w:rPr>
          <w:rFonts w:ascii="Times New Roman" w:eastAsia="Times New Roman" w:hAnsi="Times New Roman" w:cs="Times New Roman"/>
        </w:rPr>
        <w:t>.</w:t>
      </w:r>
    </w:p>
    <w:p w14:paraId="79695623" w14:textId="77777777" w:rsidR="00A9285E" w:rsidRPr="00A9285E" w:rsidRDefault="00A9285E" w:rsidP="00A9285E">
      <w:pPr>
        <w:tabs>
          <w:tab w:val="left" w:pos="1560"/>
          <w:tab w:val="left" w:pos="4560"/>
          <w:tab w:val="left" w:pos="5880"/>
          <w:tab w:val="left" w:pos="6960"/>
        </w:tabs>
        <w:spacing w:after="0" w:line="240" w:lineRule="auto"/>
        <w:rPr>
          <w:rFonts w:ascii="Times New Roman" w:eastAsia="Times New Roman" w:hAnsi="Times New Roman" w:cs="Times New Roman"/>
          <w:color w:val="FF0000"/>
        </w:rPr>
      </w:pPr>
      <w:r w:rsidRPr="00A9285E">
        <w:rPr>
          <w:rFonts w:ascii="Times New Roman" w:eastAsia="Times New Roman" w:hAnsi="Times New Roman" w:cs="Times New Roman"/>
          <w:b/>
        </w:rPr>
        <w:t xml:space="preserve">Synergistic Activities:  </w:t>
      </w:r>
    </w:p>
    <w:p w14:paraId="591A68FC" w14:textId="77777777" w:rsidR="00A9285E" w:rsidRPr="00A9285E" w:rsidRDefault="00A9285E" w:rsidP="00A9285E">
      <w:pPr>
        <w:numPr>
          <w:ilvl w:val="0"/>
          <w:numId w:val="11"/>
        </w:numPr>
        <w:spacing w:after="0" w:line="240" w:lineRule="auto"/>
        <w:contextualSpacing/>
        <w:rPr>
          <w:rFonts w:ascii="Times New Roman" w:eastAsia="Times New Roman" w:hAnsi="Times New Roman" w:cs="Times New Roman"/>
        </w:rPr>
      </w:pPr>
      <w:r w:rsidRPr="00A9285E">
        <w:rPr>
          <w:rFonts w:ascii="Times New Roman" w:eastAsia="Times New Roman" w:hAnsi="Times New Roman" w:cs="Times New Roman"/>
        </w:rPr>
        <w:t xml:space="preserve">Lead PI for Advanced Manufacturing Office funded FWP “Aggregation and Structuring of Materials and Chemicals Data from Diverse Sources”.  The project focus is on building foundational machinery to enable machine learning approaches to data analysis and experimental planning.  The project fully automated the discovery of syntheses for nanocrystals in a closed loop as guided by a custom developed artificial intelligence.  </w:t>
      </w:r>
    </w:p>
    <w:p w14:paraId="653A7784" w14:textId="77777777" w:rsidR="00A9285E" w:rsidRPr="00A9285E" w:rsidRDefault="00A9285E" w:rsidP="00A9285E">
      <w:pPr>
        <w:numPr>
          <w:ilvl w:val="0"/>
          <w:numId w:val="11"/>
        </w:numPr>
        <w:spacing w:after="0" w:line="240" w:lineRule="auto"/>
        <w:contextualSpacing/>
        <w:rPr>
          <w:rFonts w:ascii="Times New Roman" w:eastAsia="Times New Roman" w:hAnsi="Times New Roman" w:cs="Times New Roman"/>
        </w:rPr>
      </w:pPr>
      <w:r w:rsidRPr="00A9285E">
        <w:rPr>
          <w:rFonts w:ascii="Times New Roman" w:eastAsia="Times New Roman" w:hAnsi="Times New Roman" w:cs="Times New Roman"/>
        </w:rPr>
        <w:t xml:space="preserve">co-PI for Advanced Manufacturing Office funded FWP, “In-Situ Data Acquisition and Tool Development for Additive Manufacturing Metal Powder Systems”  Within the project my focus has been on developing the in-situ x-ray characterization approaches for additive manufacturing and data analysis pipelines to enable real time data handling to provide actionable information to researchers. </w:t>
      </w:r>
    </w:p>
    <w:p w14:paraId="0F07F958" w14:textId="77777777" w:rsidR="00A9285E" w:rsidRPr="00A9285E" w:rsidRDefault="00A9285E" w:rsidP="00A9285E">
      <w:pPr>
        <w:numPr>
          <w:ilvl w:val="0"/>
          <w:numId w:val="11"/>
        </w:numPr>
        <w:spacing w:after="0" w:line="240" w:lineRule="auto"/>
        <w:contextualSpacing/>
        <w:rPr>
          <w:rFonts w:ascii="Times New Roman" w:eastAsia="Times New Roman" w:hAnsi="Times New Roman" w:cs="Times New Roman"/>
        </w:rPr>
      </w:pPr>
      <w:r w:rsidRPr="00A9285E">
        <w:rPr>
          <w:rFonts w:ascii="Times New Roman" w:eastAsia="Times New Roman" w:hAnsi="Times New Roman" w:cs="Times New Roman"/>
        </w:rPr>
        <w:t>Lead-PI LDRD “Accelerating Nanocrystal Synthetic Development”.  Focus of the project was on using in-situ simultaneous SAXS/WAXS during the development of nanocrystal syntheses in order to deepen mechanistic understanding and accelerate the synthesis of size controlled libraries of nanocrystals to elucidate structure-property relationships for catalysis.</w:t>
      </w:r>
    </w:p>
    <w:p w14:paraId="3FF55825" w14:textId="77777777" w:rsidR="00A9285E" w:rsidRPr="00A9285E" w:rsidRDefault="00A9285E" w:rsidP="00A9285E">
      <w:pPr>
        <w:numPr>
          <w:ilvl w:val="0"/>
          <w:numId w:val="11"/>
        </w:numPr>
        <w:spacing w:after="0" w:line="240" w:lineRule="auto"/>
        <w:contextualSpacing/>
        <w:rPr>
          <w:rFonts w:ascii="Times New Roman" w:eastAsia="Times New Roman" w:hAnsi="Times New Roman" w:cs="Times New Roman"/>
        </w:rPr>
      </w:pPr>
      <w:r w:rsidRPr="00A9285E">
        <w:rPr>
          <w:rFonts w:ascii="Times New Roman" w:eastAsia="Times New Roman" w:hAnsi="Times New Roman" w:cs="Times New Roman"/>
        </w:rPr>
        <w:t>Group leader for the SSRL materials science hard x-ray group.  Managing operations for a suite of six beamlines at SSRL.</w:t>
      </w:r>
    </w:p>
    <w:p w14:paraId="42435F9A" w14:textId="77777777" w:rsidR="00A9285E" w:rsidRPr="00A9285E" w:rsidRDefault="00A9285E" w:rsidP="00A9285E">
      <w:pPr>
        <w:autoSpaceDE w:val="0"/>
        <w:autoSpaceDN w:val="0"/>
        <w:adjustRightInd w:val="0"/>
        <w:spacing w:after="0" w:line="240" w:lineRule="auto"/>
        <w:rPr>
          <w:rFonts w:ascii="Times New Roman" w:eastAsia="Times New Roman" w:hAnsi="Times New Roman" w:cs="Times New Roman"/>
          <w:i/>
          <w:color w:val="FF0000"/>
        </w:rPr>
      </w:pPr>
      <w:r w:rsidRPr="00A9285E">
        <w:rPr>
          <w:rFonts w:ascii="Times New Roman" w:eastAsia="Times New Roman" w:hAnsi="Times New Roman" w:cs="Times New Roman"/>
          <w:b/>
        </w:rPr>
        <w:t xml:space="preserve">Identification of Potential Conflicts of Interest or Bias in Selection of Reviewer:  </w:t>
      </w:r>
    </w:p>
    <w:p w14:paraId="2DB780D2" w14:textId="77777777" w:rsidR="00A9285E" w:rsidRPr="00A9285E" w:rsidRDefault="00A9285E" w:rsidP="00A9285E">
      <w:pPr>
        <w:shd w:val="clear" w:color="auto" w:fill="FFFFFF"/>
        <w:spacing w:after="0" w:line="240" w:lineRule="auto"/>
        <w:jc w:val="both"/>
        <w:rPr>
          <w:rFonts w:ascii="Times New Roman" w:eastAsia="Times New Roman" w:hAnsi="Times New Roman" w:cs="Times New Roman"/>
        </w:rPr>
      </w:pPr>
      <w:r w:rsidRPr="00A9285E">
        <w:rPr>
          <w:rFonts w:ascii="Times New Roman" w:eastAsia="Times New Roman" w:hAnsi="Times New Roman" w:cs="Times New Roman"/>
          <w:b/>
        </w:rPr>
        <w:t xml:space="preserve">Collaborators and Co-editors:  </w:t>
      </w:r>
      <w:r w:rsidRPr="00A9285E">
        <w:rPr>
          <w:rFonts w:ascii="Times New Roman" w:eastAsia="Times New Roman" w:hAnsi="Times New Roman" w:cs="Times New Roman"/>
        </w:rPr>
        <w:t>Frank Abild-Pedersen (Stanford), Hassan Ajiama (Stanford), PaulBalding (Molecular Vista), Zhenan Bao (Stanford), Stacey Bent (Stanford), David Bergsman (Stanford), Joseph Berry (NREL), Karsten Bruening (Stanford), Matteo Cargnello (Stanford),  Jeffrey Christian (NREL), Ping-Hsun Chu (Georgia Tech),  Bruce Clemens (Stanford),  Richard Closser (Stanford), Brian Collins</w:t>
      </w:r>
      <w:r w:rsidRPr="00A9285E">
        <w:rPr>
          <w:rFonts w:ascii="Times New Roman" w:eastAsia="Times New Roman" w:hAnsi="Times New Roman" w:cs="Times New Roman"/>
        </w:rPr>
        <w:tab/>
        <w:t>(University of Washington), Reinhold Dauskardt (Stanford), DeanDelongchamp (NIST), Ying Diao (University of Illinois Urbana-Champagne), David Diercks (Colorado School of Mines), Benjamin Diroll (Argonne), Kemar</w:t>
      </w:r>
      <w:r w:rsidRPr="00A9285E">
        <w:rPr>
          <w:rFonts w:ascii="Times New Roman" w:eastAsia="Times New Roman" w:hAnsi="Times New Roman" w:cs="Times New Roman"/>
        </w:rPr>
        <w:tab/>
        <w:t>England (Stanford), Alessandro Gallo (SLAC), Gaurav</w:t>
      </w:r>
      <w:r w:rsidRPr="00A9285E">
        <w:rPr>
          <w:rFonts w:ascii="Times New Roman" w:eastAsia="Times New Roman" w:hAnsi="Times New Roman" w:cs="Times New Roman"/>
        </w:rPr>
        <w:tab/>
        <w:t xml:space="preserve"> Giri (University of Virginia), Emmet Goodman (Stanford), Andrew Gorman (Georgia Tech), Brian Gorman</w:t>
      </w:r>
      <w:r w:rsidRPr="00A9285E">
        <w:rPr>
          <w:rFonts w:ascii="Times New Roman" w:eastAsia="Times New Roman" w:hAnsi="Times New Roman" w:cs="Times New Roman"/>
        </w:rPr>
        <w:tab/>
        <w:t>(Colorado School of Mines), Kevin Gu (Stanford), Xiaodan</w:t>
      </w:r>
      <w:r w:rsidRPr="00A9285E">
        <w:rPr>
          <w:rFonts w:ascii="Times New Roman" w:eastAsia="Times New Roman" w:hAnsi="Times New Roman" w:cs="Times New Roman"/>
        </w:rPr>
        <w:tab/>
        <w:t>Gu (University of Southern Mississippi), Yikun</w:t>
      </w:r>
      <w:r w:rsidRPr="00A9285E">
        <w:rPr>
          <w:rFonts w:ascii="Times New Roman" w:eastAsia="Times New Roman" w:hAnsi="Times New Roman" w:cs="Times New Roman"/>
        </w:rPr>
        <w:tab/>
        <w:t>Guo (Peking University), Michael Hawkridge (PANanlytical), Jeff Hernandez (Georgia Tech), Alexander</w:t>
      </w:r>
      <w:r w:rsidRPr="00A9285E">
        <w:rPr>
          <w:rFonts w:ascii="Times New Roman" w:eastAsia="Times New Roman" w:hAnsi="Times New Roman" w:cs="Times New Roman"/>
        </w:rPr>
        <w:tab/>
        <w:t>Hexemer (ALS), Florian Hilt (Stanford), Michael Hovish (Stanford), Sahika Inal (KAUST), Thomas Jaramillo (Stanford), Lydia-Marie Joubert (Stanford), Tadanori Kurosawa (Stanford), Brian Larsen (Colorado School of Mines), Jeremy Leong (Bioenergy Technologies Office, DOE), Yunke Li (Hong Kong University of Science and Technology), Haoran Lin</w:t>
      </w:r>
      <w:r w:rsidRPr="00A9285E">
        <w:rPr>
          <w:rFonts w:ascii="Times New Roman" w:eastAsia="Times New Roman" w:hAnsi="Times New Roman" w:cs="Times New Roman"/>
        </w:rPr>
        <w:tab/>
        <w:t>(Stanford), Joseph Luther (NREL), George Maliaras (University of Cambridge), StefanMannsfeld (Dresden University of Technology), Katherine Margulis (Stanford),  Pedro Martins (Stanford), Ian McKay (Stanford), Francisco Molina-Lopez</w:t>
      </w:r>
      <w:r w:rsidRPr="00A9285E">
        <w:rPr>
          <w:rFonts w:ascii="Times New Roman" w:eastAsia="Times New Roman" w:hAnsi="Times New Roman" w:cs="Times New Roman"/>
        </w:rPr>
        <w:tab/>
        <w:t>(Stanford), Ioan Negulescu (Louisiana State University Baton Rouge), Kenneth Neyerlin (Colorado School of Mines), Dennis Nordlund (SLAC), Stanislaw Nowak (SLAC), Stefan</w:t>
      </w:r>
      <w:r w:rsidRPr="00A9285E">
        <w:rPr>
          <w:rFonts w:ascii="Times New Roman" w:eastAsia="Times New Roman" w:hAnsi="Times New Roman" w:cs="Times New Roman"/>
        </w:rPr>
        <w:tab/>
        <w:t>Oosterhout (Utrect University), Axel</w:t>
      </w:r>
      <w:r w:rsidRPr="00A9285E">
        <w:rPr>
          <w:rFonts w:ascii="Times New Roman" w:eastAsia="Times New Roman" w:hAnsi="Times New Roman" w:cs="Times New Roman"/>
        </w:rPr>
        <w:tab/>
        <w:t>Palmstrom (Stanford), Jung</w:t>
      </w:r>
      <w:r w:rsidRPr="00A9285E">
        <w:rPr>
          <w:rFonts w:ascii="Times New Roman" w:eastAsia="Times New Roman" w:hAnsi="Times New Roman" w:cs="Times New Roman"/>
        </w:rPr>
        <w:tab/>
        <w:t>Park (Georgia Tech), Katherine Park (Molecular Vista), Bryan Pivovar (Colorado School of Mines), Martin Presselt (Friedrich-Schiller-University Jena), Adam Printz (Stanford), Svitlana Pylypenko</w:t>
      </w:r>
      <w:r w:rsidRPr="00A9285E">
        <w:rPr>
          <w:rFonts w:ascii="Times New Roman" w:eastAsia="Times New Roman" w:hAnsi="Times New Roman" w:cs="Times New Roman"/>
        </w:rPr>
        <w:tab/>
        <w:t>(Colorado School of Mines),  Jian Qin (Stanford), Elsa</w:t>
      </w:r>
      <w:r w:rsidRPr="00A9285E">
        <w:rPr>
          <w:rFonts w:ascii="Times New Roman" w:eastAsia="Times New Roman" w:hAnsi="Times New Roman" w:cs="Times New Roman"/>
        </w:rPr>
        <w:tab/>
        <w:t>Reichmanis (Georgia Tech), Julia Reinspach (Amazon),  Ryan Richards (Colorado School of Mines), Andrew Riscoe (Stanford), Jonathan Rivnay (Northwestern University), Nicholas</w:t>
      </w:r>
      <w:r w:rsidRPr="00A9285E">
        <w:rPr>
          <w:rFonts w:ascii="Times New Roman" w:eastAsia="Times New Roman" w:hAnsi="Times New Roman" w:cs="Times New Roman"/>
        </w:rPr>
        <w:tab/>
        <w:t>Rolston (Stanford),  Cornelia</w:t>
      </w:r>
      <w:r w:rsidRPr="00A9285E">
        <w:rPr>
          <w:rFonts w:ascii="Times New Roman" w:eastAsia="Times New Roman" w:hAnsi="Times New Roman" w:cs="Times New Roman"/>
        </w:rPr>
        <w:tab/>
        <w:t>Rosu (Georgia Tech), Anirban Roy (Anasys Instruments), Yves Rubin (UCLA), Paul Russo (Georgia Tech), Torsten Sachse</w:t>
      </w:r>
      <w:r w:rsidRPr="00A9285E">
        <w:rPr>
          <w:rFonts w:ascii="Times New Roman" w:eastAsia="Times New Roman" w:hAnsi="Times New Roman" w:cs="Times New Roman"/>
        </w:rPr>
        <w:tab/>
        <w:t>(Friedrich-Schiller-University Jena), Pralay</w:t>
      </w:r>
      <w:r w:rsidRPr="00A9285E">
        <w:rPr>
          <w:rFonts w:ascii="Times New Roman" w:eastAsia="Times New Roman" w:hAnsi="Times New Roman" w:cs="Times New Roman"/>
        </w:rPr>
        <w:tab/>
        <w:t>Santra (Center for Nano and Soft Materials Sciences, Bangalore), Victoria Savikhin (Stanford), Laura</w:t>
      </w:r>
      <w:r w:rsidRPr="00A9285E">
        <w:rPr>
          <w:rFonts w:ascii="Times New Roman" w:eastAsia="Times New Roman" w:hAnsi="Times New Roman" w:cs="Times New Roman"/>
        </w:rPr>
        <w:tab/>
        <w:t>Schelhas (SLAC),  Bob Schroeder (Stanford), Benjamin</w:t>
      </w:r>
      <w:r w:rsidRPr="00A9285E">
        <w:rPr>
          <w:rFonts w:ascii="Times New Roman" w:eastAsia="Times New Roman" w:hAnsi="Times New Roman" w:cs="Times New Roman"/>
        </w:rPr>
        <w:tab/>
        <w:t xml:space="preserve">Schwartz (UCLA),  Michele </w:t>
      </w:r>
      <w:r w:rsidRPr="00A9285E">
        <w:rPr>
          <w:rFonts w:ascii="Times New Roman" w:eastAsia="Times New Roman" w:hAnsi="Times New Roman" w:cs="Times New Roman"/>
        </w:rPr>
        <w:tab/>
        <w:t>Sessolo (University of Valencia), Jamie Sethian (UC Berkeley), Dimosthenis</w:t>
      </w:r>
      <w:r w:rsidRPr="00A9285E">
        <w:rPr>
          <w:rFonts w:ascii="Times New Roman" w:eastAsia="Times New Roman" w:hAnsi="Times New Roman" w:cs="Times New Roman"/>
        </w:rPr>
        <w:tab/>
        <w:t>Sokaras (SLAC), Mohan Srinivasarao (Georgia Tech), Eleni Stavrindou (Linkoping University), Xenofon Strakosas (UCSC), Matthew Strand (Colorado School of Mines), Sarah Tolbert (UCLA), Michael Toney (SLAC), Cheng Wang (ALS), Robert</w:t>
      </w:r>
      <w:r w:rsidRPr="00A9285E">
        <w:rPr>
          <w:rFonts w:ascii="Times New Roman" w:eastAsia="Times New Roman" w:hAnsi="Times New Roman" w:cs="Times New Roman"/>
        </w:rPr>
        <w:tab/>
        <w:t>Waymouth (Stanford), Joshua Willis</w:t>
      </w:r>
      <w:r w:rsidRPr="00A9285E">
        <w:rPr>
          <w:rFonts w:ascii="Times New Roman" w:eastAsia="Times New Roman" w:hAnsi="Times New Roman" w:cs="Times New Roman"/>
        </w:rPr>
        <w:tab/>
        <w:t>(Stanford), Brian Worfolk (Phillips 66), Liheng</w:t>
      </w:r>
      <w:r w:rsidRPr="00A9285E">
        <w:rPr>
          <w:rFonts w:ascii="Times New Roman" w:eastAsia="Times New Roman" w:hAnsi="Times New Roman" w:cs="Times New Roman"/>
        </w:rPr>
        <w:tab/>
        <w:t>Wu (Stanford), He Yan (Hong Kong University of Science and Technology), Hongping Yan (Stanford), Richard Zare</w:t>
      </w:r>
      <w:r w:rsidRPr="00A9285E">
        <w:rPr>
          <w:rFonts w:ascii="Times New Roman" w:eastAsia="Times New Roman" w:hAnsi="Times New Roman" w:cs="Times New Roman"/>
        </w:rPr>
        <w:tab/>
        <w:t>(Stanford), Xiangyi Zhang (Stanford), Dahui</w:t>
      </w:r>
      <w:r w:rsidRPr="00A9285E">
        <w:rPr>
          <w:rFonts w:ascii="Times New Roman" w:eastAsia="Times New Roman" w:hAnsi="Times New Roman" w:cs="Times New Roman"/>
        </w:rPr>
        <w:tab/>
        <w:t xml:space="preserve"> Zhoa (Peking University), Yan Zhou (Stanford)</w:t>
      </w:r>
    </w:p>
    <w:p w14:paraId="73D5C503" w14:textId="77777777" w:rsidR="00A9285E" w:rsidRPr="00A9285E" w:rsidRDefault="00A9285E" w:rsidP="00A9285E">
      <w:pPr>
        <w:shd w:val="clear" w:color="auto" w:fill="FFFFFF"/>
        <w:spacing w:after="0" w:line="240" w:lineRule="auto"/>
        <w:rPr>
          <w:rFonts w:ascii="Times New Roman" w:eastAsia="Times New Roman" w:hAnsi="Times New Roman" w:cs="Times New Roman"/>
        </w:rPr>
      </w:pPr>
      <w:r w:rsidRPr="00A9285E">
        <w:rPr>
          <w:rFonts w:ascii="Times New Roman" w:eastAsia="Times New Roman" w:hAnsi="Times New Roman" w:cs="Times New Roman"/>
          <w:b/>
          <w:bCs/>
        </w:rPr>
        <w:t xml:space="preserve">Graduate and Postdoctoral Advisors and Advisees:  </w:t>
      </w:r>
      <w:r w:rsidRPr="00A9285E">
        <w:rPr>
          <w:rFonts w:ascii="Times New Roman" w:eastAsia="Times New Roman" w:hAnsi="Times New Roman" w:cs="Times New Roman"/>
        </w:rPr>
        <w:t>Advisors: Sarah Tolbert (UCLA), Benjamin Schwartz (UCLA), Michael McGehee (Stanford), Michael F. Toney (SLAC).</w:t>
      </w:r>
    </w:p>
    <w:p w14:paraId="6AF4044A" w14:textId="77777777" w:rsidR="00A9285E" w:rsidRPr="00A9285E" w:rsidRDefault="00A9285E" w:rsidP="00A9285E">
      <w:pPr>
        <w:spacing w:after="0" w:line="240" w:lineRule="auto"/>
        <w:rPr>
          <w:rFonts w:ascii="Times New Roman" w:eastAsia="Times New Roman" w:hAnsi="Times New Roman" w:cs="Times New Roman"/>
          <w:u w:val="single"/>
        </w:rPr>
      </w:pPr>
      <w:r w:rsidRPr="00A9285E">
        <w:rPr>
          <w:rFonts w:ascii="Times New Roman" w:eastAsia="Times New Roman" w:hAnsi="Times New Roman" w:cs="Times New Roman"/>
        </w:rPr>
        <w:t>Advisees: Karsten Bruening (Konica-Minolta), Lenson Pellouchoud (Independent Contract Developer), Amanda Fournier (Unemployed), Anthony Fong (SLAC), and Liheng Wu (SABIC).</w:t>
      </w:r>
    </w:p>
    <w:p w14:paraId="2E5582FF" w14:textId="77777777" w:rsidR="00A9285E" w:rsidRPr="00A9285E" w:rsidRDefault="00A9285E" w:rsidP="00A9285E">
      <w:pPr>
        <w:autoSpaceDE w:val="0"/>
        <w:autoSpaceDN w:val="0"/>
        <w:adjustRightInd w:val="0"/>
        <w:spacing w:after="0" w:line="240" w:lineRule="auto"/>
        <w:rPr>
          <w:rFonts w:ascii="Times New Roman" w:eastAsia="Times New Roman" w:hAnsi="Times New Roman" w:cs="Times New Roman"/>
          <w:b/>
        </w:rPr>
      </w:pPr>
      <w:r w:rsidRPr="00A9285E">
        <w:rPr>
          <w:rFonts w:ascii="Times New Roman" w:eastAsia="Times New Roman" w:hAnsi="Times New Roman" w:cs="Times New Roman"/>
          <w:b/>
        </w:rPr>
        <w:t>Advisory Committees</w:t>
      </w:r>
    </w:p>
    <w:p w14:paraId="218F2AB5" w14:textId="77777777" w:rsidR="00A9285E" w:rsidRPr="00A9285E" w:rsidRDefault="00A9285E" w:rsidP="00A9285E">
      <w:pPr>
        <w:autoSpaceDE w:val="0"/>
        <w:autoSpaceDN w:val="0"/>
        <w:adjustRightInd w:val="0"/>
        <w:spacing w:after="0" w:line="240" w:lineRule="auto"/>
        <w:rPr>
          <w:rFonts w:ascii="Times New Roman" w:eastAsia="Times New Roman" w:hAnsi="Times New Roman" w:cs="Times New Roman"/>
          <w:sz w:val="24"/>
          <w:szCs w:val="24"/>
        </w:rPr>
      </w:pPr>
      <w:r w:rsidRPr="00A9285E">
        <w:rPr>
          <w:rFonts w:ascii="Times New Roman" w:eastAsia="Times New Roman" w:hAnsi="Times New Roman" w:cs="Times New Roman"/>
        </w:rPr>
        <w:t>None</w:t>
      </w:r>
    </w:p>
    <w:p w14:paraId="27846F85"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b/>
        </w:rPr>
      </w:pPr>
      <w:r w:rsidRPr="00A9285E">
        <w:rPr>
          <w:rFonts w:ascii="Times New Roman" w:eastAsia="Times New Roman" w:hAnsi="Times New Roman" w:cs="Times New Roman"/>
          <w:b/>
        </w:rPr>
        <w:t>Daniel Ratner</w:t>
      </w:r>
    </w:p>
    <w:p w14:paraId="1EB704FB"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p>
    <w:p w14:paraId="6E46C57B"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b/>
          <w:bCs/>
        </w:rPr>
        <w:t>Education and Training</w:t>
      </w:r>
    </w:p>
    <w:p w14:paraId="2C12F7A5"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Ph.D. Applied Physics, Stanford University, 2011 </w:t>
      </w:r>
    </w:p>
    <w:p w14:paraId="6EB3476F"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B.S., Physics, Harvard University, 2002</w:t>
      </w:r>
    </w:p>
    <w:p w14:paraId="6EC86D00"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p>
    <w:p w14:paraId="1A0A869F"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b/>
          <w:bCs/>
        </w:rPr>
        <w:t>Research and Professional Experience:</w:t>
      </w:r>
    </w:p>
    <w:p w14:paraId="20DB51B6"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Staff scientist , SLAC,  2013 - Present </w:t>
      </w:r>
    </w:p>
    <w:p w14:paraId="18DA85B1"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Description: Head of SLAC machine learning strategic initiative</w:t>
      </w:r>
    </w:p>
    <w:p w14:paraId="12479139"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p>
    <w:p w14:paraId="5E9AFAD7"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Associate staff scientist, SLAC,  2011 - 2013 </w:t>
      </w:r>
    </w:p>
    <w:p w14:paraId="7A9600B7"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Description: LCLS laser group</w:t>
      </w:r>
    </w:p>
    <w:p w14:paraId="67A65AEC"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p>
    <w:p w14:paraId="73FB060B"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b/>
          <w:bCs/>
        </w:rPr>
        <w:t>Awards:</w:t>
      </w:r>
    </w:p>
    <w:p w14:paraId="0023CCEF"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Outstanding Doctoral Thesis Research in Beam Physics, American Physical Society</w:t>
      </w:r>
    </w:p>
    <w:p w14:paraId="7879A6E4"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FEL Young Scientist Award </w:t>
      </w:r>
    </w:p>
    <w:p w14:paraId="6E047043"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p>
    <w:p w14:paraId="3B53B719"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b/>
          <w:bCs/>
        </w:rPr>
        <w:t>Conference activity, Refereeing, and Talks:</w:t>
      </w:r>
    </w:p>
    <w:p w14:paraId="15A3FE32"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Founder and member of international organizing committee, ICFA workshop on machine learning for accelerators</w:t>
      </w:r>
    </w:p>
    <w:p w14:paraId="4F5B7BE9"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Scientific program committee, International FEL conference </w:t>
      </w:r>
    </w:p>
    <w:p w14:paraId="03AD78E2"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Steering committee for DOE AI XLab</w:t>
      </w:r>
    </w:p>
    <w:p w14:paraId="31032469"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More than 35 invited and plenary talks</w:t>
      </w:r>
    </w:p>
    <w:p w14:paraId="60988D5C"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Guest editor and Referee for more than 30 publications </w:t>
      </w:r>
    </w:p>
    <w:p w14:paraId="5773EB9F"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p>
    <w:p w14:paraId="15230D81"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b/>
          <w:bCs/>
        </w:rPr>
        <w:t>Publications:</w:t>
      </w:r>
    </w:p>
    <w:p w14:paraId="7CC9C010"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Bayesian optimization of a free-electron laser</w:t>
      </w:r>
    </w:p>
    <w:p w14:paraId="62DA1A79"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J. Duris, D. Kennedy, A. Hanuka, J. Shtalenkova, A. Edelen, P. Baxevanis, A. Egger, T. Cope, M. McIntire, S. Ermon, and D. Ratner, Phys. Rev. Lett., accepted (2020)</w:t>
      </w:r>
    </w:p>
    <w:p w14:paraId="64368D1D"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p>
    <w:p w14:paraId="1BD086BA"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Laguerre-Gaussian mode laser heater for microbunching instability suppression in free-electron lasers</w:t>
      </w:r>
    </w:p>
    <w:p w14:paraId="29CD4458"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J. Tang et al., Phys. Rev. Lett., accepted (2020) </w:t>
      </w:r>
    </w:p>
    <w:p w14:paraId="42C3B557"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p>
    <w:p w14:paraId="6910AE7C"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What are the advantages of ghost imaging? Multiplexing for x-ray and electron imaging</w:t>
      </w:r>
    </w:p>
    <w:p w14:paraId="4002A9C2"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T.J. Lane and D. Ratner, Optics Express, 28, 5898 (2020) </w:t>
      </w:r>
    </w:p>
    <w:p w14:paraId="413741BB"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p>
    <w:p w14:paraId="7FE17CFE"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Mapping photocathode quantum efficiency with ghost imaging</w:t>
      </w:r>
    </w:p>
    <w:p w14:paraId="08852938"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K. Kabra, S. Li, F. Cropp, T.J. Lane, P. Musumeci, and D. Ratner, Phys. Rev. AB, 22, 022803 (2020) </w:t>
      </w:r>
    </w:p>
    <w:p w14:paraId="778AF014"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p>
    <w:p w14:paraId="28292BF3"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J. Betterton, S. Webb, M. Kochenderfer, D. Ratner, Adaptive Illumination at X-ray Sources with Reinforcement Learning, ICRA (2020).</w:t>
      </w:r>
    </w:p>
    <w:p w14:paraId="4E87C658"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p>
    <w:p w14:paraId="49D0F93B"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Attosecond transient absorption spooktroscopy: a ghost imaging approach to ultrafast absorption spectroscopy</w:t>
      </w:r>
    </w:p>
    <w:p w14:paraId="70F62F69"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T. Driver et al., PCCP, 5 (2020) </w:t>
      </w:r>
    </w:p>
    <w:p w14:paraId="2F85CD53"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p>
    <w:p w14:paraId="3B22BE7F"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Experimental observations of seed growth and accompanying pedestal  contamination in a self-seeded, soft x-ray free-electron laser</w:t>
      </w:r>
    </w:p>
    <w:p w14:paraId="3EF2E3B5"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G. Marcus et al., Phys. Rev. AB, 22, 080702 (2019) </w:t>
      </w:r>
    </w:p>
    <w:p w14:paraId="07165ADE"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p>
    <w:p w14:paraId="7FA8AE64"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D. Ratner, J. Cryan, T.J. Lane, S. Li, G. Stupakov, Pump-probe ghost imaging with SASE FELs, Phys. Rev. X, 9 011045 (2019).</w:t>
      </w:r>
    </w:p>
    <w:p w14:paraId="053737EE"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p>
    <w:p w14:paraId="326953D8"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A. Edelen, D. Bowring, J. Snuverink, G. Valentino, I. Bazarov, R. Ischebeck, I. Agapov, A. Adelmann, D. Ratner, C. Mayes, J. Edelen, J. Wenninger, R. Kammering, Opportunities in Machine Learning for Particle Accelerators, arXiv:1811.03172 (2018).</w:t>
      </w:r>
    </w:p>
    <w:p w14:paraId="0DC249A8"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p>
    <w:p w14:paraId="719070BE"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S. Li, F. Cropp, K. Kabra, T.J. Lane, G. Wetzstein, P. Musumeci, D. Ratner, Electron ghost imaging, Phys. Rev. Lett., 121, 114801 (2018).</w:t>
      </w:r>
    </w:p>
    <w:p w14:paraId="4D422A80"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p>
    <w:p w14:paraId="7E65458A"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M. McIntire, D. Ratner, S. Ermon, Weighted KL divergence for adaptive GP set selection, UAI16 (2016).</w:t>
      </w:r>
    </w:p>
    <w:p w14:paraId="0E29C58F"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p>
    <w:p w14:paraId="738CAD54"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M. McIntire, T. Cope, S. Ermon, D. Ratner, Bayesian optimization of FEL performance at LCLS, UAI16 (2016). </w:t>
      </w:r>
    </w:p>
    <w:p w14:paraId="76E25A10"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p>
    <w:p w14:paraId="4EE951C2"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b/>
          <w:bCs/>
        </w:rPr>
        <w:t>Synergistic Activities:</w:t>
      </w:r>
    </w:p>
    <w:p w14:paraId="67F2533F"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p>
    <w:p w14:paraId="56707492"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Head of SLAC ML Initiative: Leading a lab-wide strategic initiative to coordinate machine learning activities at SLAC.</w:t>
      </w:r>
    </w:p>
    <w:p w14:paraId="3334F954"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p>
    <w:p w14:paraId="124DE1C3"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Founder of ICFA Workshop on ML for Accelerators: Co-leader of international ICFA workshop series on machine learning for particle accelerators. </w:t>
      </w:r>
    </w:p>
    <w:p w14:paraId="50DAABF0"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p>
    <w:p w14:paraId="7002F592"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b/>
          <w:bCs/>
        </w:rPr>
        <w:t>Collaborators and Co-editors:</w:t>
      </w:r>
    </w:p>
    <w:p w14:paraId="3C93C4A5"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p>
    <w:p w14:paraId="0BEBC948"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Ilya Agapov (DESY), Andre Al-Haddad (PSI), Sean Alverson (SLAC), Karl Bane (SLAC), Panos Baxevanis (SLAC), Uwe Bergmann (SLAC), Dorian Bohler (SLAC), James Budarz (Brown), Sergio Carbajo (SLAC), Alex Chao (SLAC), Florian Christie (DESY), Ryan Coffee (SLAC), William Colocho (SLAC), Tyler Cope (SLAC), Franz-Josef Decker (SLAC), Yuantao Ding (SLAC), Sebastian Doniach (Stanford), Taran Driver (SLAC), Joseph Duris (SLAC), Auralee Edelen (SLAC), Steve Edstrom (SLAC), Adam Egger (SLAC), Paul Emma (SLAC), Stefano Ermon (Stanford), William Fawley (SLAC), Yiping Feng (SLAC), Jo Frisch (SLAC), Alan Fry (SLAC), Franklin Fuller (SLAC), Siegfried Glenzer (SLAC), James Glownia (SLAC), Eduardo Granados (CERN), Marc Guetg (SLAC), Adi Hanuka (SLAC), Erik Hemsing (SLAC), Zhirong Huang (SLAC),  Krish Kabra (UCLA), Dylan Kennedy (SLAC), Kwang-Je Kim (ANL), Adam Kirrander (Edinburg), Thomas Kroll (SLAC), Jacek Krzywinski (SLAC), TJ Lane (SLAC), Siqi Li (SLAC),  Alberto Lutman (SLAC), Gabriel Marcus (SLAC), Agostino Marinelli (SLAC), Tim Maxwell (SLAC), Christopher Mayes (SLAC), Mitchell McIntire (Google), Derek Mendez (LBNL), Despina Milathianaki (SLAC), Michael Minitti (SLAC), Pietro Musumeci (UCLA), Tor Raubenheimer (SLAC),  Jane Shtalenkova (SLAC), Gennady Stupakov (SLAC), Jingyi Tang (SLAC), Franz Tavella (SLAC), Peter Weber (Brown), Gordon Wetzstein (Stanford), Feng Zhou (SLAC)</w:t>
      </w:r>
    </w:p>
    <w:p w14:paraId="6F9592BD"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p>
    <w:p w14:paraId="582B56B8" w14:textId="77777777" w:rsidR="00A9285E" w:rsidRPr="00A9285E" w:rsidRDefault="00A9285E" w:rsidP="00A9285E">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after="0" w:line="240" w:lineRule="auto"/>
        <w:rPr>
          <w:rFonts w:ascii="Times New Roman" w:eastAsia="Times New Roman" w:hAnsi="Times New Roman" w:cs="Times New Roman"/>
        </w:rPr>
      </w:pPr>
      <w:r w:rsidRPr="00A9285E">
        <w:rPr>
          <w:rFonts w:ascii="Times New Roman" w:eastAsia="Times New Roman" w:hAnsi="Times New Roman" w:cs="Times New Roman"/>
          <w:b/>
          <w:bCs/>
        </w:rPr>
        <w:t>Graduate Advisors:</w:t>
      </w:r>
      <w:r w:rsidRPr="00A9285E">
        <w:rPr>
          <w:rFonts w:ascii="Times New Roman" w:eastAsia="Times New Roman" w:hAnsi="Times New Roman" w:cs="Times New Roman"/>
        </w:rPr>
        <w:t xml:space="preserve"> Alex Chao (SLAC), John Galayda (SLAC)</w:t>
      </w:r>
    </w:p>
    <w:p w14:paraId="5CBD0ACF" w14:textId="347A56E8" w:rsidR="008F4BAA" w:rsidRDefault="008F4BAA" w:rsidP="006F3CF6"/>
    <w:p w14:paraId="5464C2F2" w14:textId="5C4CAF0E" w:rsidR="00A9285E" w:rsidRDefault="00A9285E" w:rsidP="006F3CF6"/>
    <w:p w14:paraId="04E49E6E" w14:textId="2DA28ABB" w:rsidR="00A9285E" w:rsidRDefault="00A9285E" w:rsidP="006F3CF6"/>
    <w:p w14:paraId="4FB0FA5B" w14:textId="1FF53EC0" w:rsidR="00A9285E" w:rsidRDefault="00A9285E" w:rsidP="006F3CF6"/>
    <w:p w14:paraId="1E750153" w14:textId="49D5508C" w:rsidR="00A9285E" w:rsidRDefault="00A9285E" w:rsidP="006F3CF6"/>
    <w:p w14:paraId="355FDC42" w14:textId="77777777" w:rsidR="00A9285E" w:rsidRPr="00A9285E" w:rsidRDefault="00A9285E" w:rsidP="00A9285E">
      <w:pPr>
        <w:tabs>
          <w:tab w:val="left" w:pos="1320"/>
        </w:tabs>
        <w:spacing w:after="160" w:line="240" w:lineRule="auto"/>
        <w:jc w:val="center"/>
        <w:rPr>
          <w:rFonts w:ascii="Times New Roman" w:eastAsia="Calibri" w:hAnsi="Times New Roman" w:cs="Times New Roman"/>
          <w:b/>
        </w:rPr>
      </w:pPr>
      <w:r w:rsidRPr="00A9285E">
        <w:rPr>
          <w:rFonts w:ascii="Times New Roman" w:eastAsia="Calibri" w:hAnsi="Times New Roman" w:cs="Times New Roman"/>
          <w:b/>
        </w:rPr>
        <w:t>Kevin Stone</w:t>
      </w:r>
    </w:p>
    <w:p w14:paraId="3991AEFD" w14:textId="77777777" w:rsidR="00A9285E" w:rsidRPr="00A9285E" w:rsidRDefault="00A9285E" w:rsidP="00A9285E">
      <w:pPr>
        <w:spacing w:after="0" w:line="259" w:lineRule="auto"/>
        <w:rPr>
          <w:rFonts w:ascii="Times New Roman" w:eastAsia="Calibri" w:hAnsi="Times New Roman" w:cs="Times New Roman"/>
          <w:b/>
        </w:rPr>
      </w:pPr>
      <w:r w:rsidRPr="00A9285E">
        <w:rPr>
          <w:rFonts w:ascii="Times New Roman" w:eastAsia="Calibri" w:hAnsi="Times New Roman" w:cs="Times New Roman"/>
          <w:b/>
        </w:rPr>
        <w:t>Education and Training</w:t>
      </w:r>
    </w:p>
    <w:tbl>
      <w:tblPr>
        <w:tblStyle w:val="TableGrid"/>
        <w:tblW w:w="5048"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2887"/>
        <w:gridCol w:w="2342"/>
      </w:tblGrid>
      <w:tr w:rsidR="00A9285E" w:rsidRPr="00A9285E" w14:paraId="3F8D15CA" w14:textId="77777777" w:rsidTr="00A9285E">
        <w:tc>
          <w:tcPr>
            <w:tcW w:w="2296" w:type="pct"/>
          </w:tcPr>
          <w:p w14:paraId="24F2DFAD" w14:textId="77777777" w:rsidR="00A9285E" w:rsidRPr="00A9285E" w:rsidRDefault="00A9285E" w:rsidP="00A9285E">
            <w:pPr>
              <w:jc w:val="both"/>
              <w:rPr>
                <w:rFonts w:ascii="Times New Roman" w:eastAsia="Calibri" w:hAnsi="Times New Roman" w:cs="Times New Roman"/>
              </w:rPr>
            </w:pPr>
            <w:r w:rsidRPr="00A9285E">
              <w:rPr>
                <w:rFonts w:ascii="Times New Roman" w:eastAsia="Calibri" w:hAnsi="Times New Roman" w:cs="Times New Roman"/>
              </w:rPr>
              <w:t>University of California, Berkeley</w:t>
            </w:r>
          </w:p>
        </w:tc>
        <w:tc>
          <w:tcPr>
            <w:tcW w:w="1493" w:type="pct"/>
          </w:tcPr>
          <w:p w14:paraId="147BB96E" w14:textId="77777777" w:rsidR="00A9285E" w:rsidRPr="00A9285E" w:rsidRDefault="00A9285E" w:rsidP="00A9285E">
            <w:pPr>
              <w:jc w:val="right"/>
              <w:rPr>
                <w:rFonts w:ascii="Times New Roman" w:eastAsia="Calibri" w:hAnsi="Times New Roman" w:cs="Times New Roman"/>
              </w:rPr>
            </w:pPr>
            <w:r w:rsidRPr="00A9285E">
              <w:rPr>
                <w:rFonts w:ascii="Times New Roman" w:eastAsia="Calibri" w:hAnsi="Times New Roman" w:cs="Times New Roman"/>
              </w:rPr>
              <w:t>Physics and Astronomy</w:t>
            </w:r>
          </w:p>
        </w:tc>
        <w:tc>
          <w:tcPr>
            <w:tcW w:w="1211" w:type="pct"/>
          </w:tcPr>
          <w:p w14:paraId="698572AC" w14:textId="77777777" w:rsidR="00A9285E" w:rsidRPr="00A9285E" w:rsidRDefault="00A9285E" w:rsidP="00A9285E">
            <w:pPr>
              <w:jc w:val="right"/>
              <w:rPr>
                <w:rFonts w:ascii="Times New Roman" w:eastAsia="Calibri" w:hAnsi="Times New Roman" w:cs="Times New Roman"/>
              </w:rPr>
            </w:pPr>
            <w:r w:rsidRPr="00A9285E">
              <w:rPr>
                <w:rFonts w:ascii="Times New Roman" w:eastAsia="Calibri" w:hAnsi="Times New Roman" w:cs="Times New Roman"/>
              </w:rPr>
              <w:t>B.A. 2004</w:t>
            </w:r>
          </w:p>
        </w:tc>
      </w:tr>
      <w:tr w:rsidR="00A9285E" w:rsidRPr="00A9285E" w14:paraId="73A1D8EA" w14:textId="77777777" w:rsidTr="00A9285E">
        <w:tc>
          <w:tcPr>
            <w:tcW w:w="2296" w:type="pct"/>
          </w:tcPr>
          <w:p w14:paraId="2289B00A" w14:textId="77777777" w:rsidR="00A9285E" w:rsidRPr="00A9285E" w:rsidRDefault="00A9285E" w:rsidP="00A9285E">
            <w:pPr>
              <w:jc w:val="both"/>
              <w:rPr>
                <w:rFonts w:ascii="Times New Roman" w:eastAsia="Calibri" w:hAnsi="Times New Roman" w:cs="Times New Roman"/>
              </w:rPr>
            </w:pPr>
            <w:r w:rsidRPr="00A9285E">
              <w:rPr>
                <w:rFonts w:ascii="Times New Roman" w:eastAsia="Calibri" w:hAnsi="Times New Roman" w:cs="Times New Roman"/>
              </w:rPr>
              <w:t>Stony Brook University</w:t>
            </w:r>
          </w:p>
        </w:tc>
        <w:tc>
          <w:tcPr>
            <w:tcW w:w="1493" w:type="pct"/>
          </w:tcPr>
          <w:p w14:paraId="17333851" w14:textId="77777777" w:rsidR="00A9285E" w:rsidRPr="00A9285E" w:rsidRDefault="00A9285E" w:rsidP="00A9285E">
            <w:pPr>
              <w:jc w:val="right"/>
              <w:rPr>
                <w:rFonts w:ascii="Times New Roman" w:eastAsia="Calibri" w:hAnsi="Times New Roman" w:cs="Times New Roman"/>
              </w:rPr>
            </w:pPr>
            <w:r w:rsidRPr="00A9285E">
              <w:rPr>
                <w:rFonts w:ascii="Times New Roman" w:eastAsia="Calibri" w:hAnsi="Times New Roman" w:cs="Times New Roman"/>
              </w:rPr>
              <w:t>Physics and Astronomy</w:t>
            </w:r>
          </w:p>
        </w:tc>
        <w:tc>
          <w:tcPr>
            <w:tcW w:w="1211" w:type="pct"/>
          </w:tcPr>
          <w:p w14:paraId="2304363F" w14:textId="77777777" w:rsidR="00A9285E" w:rsidRPr="00A9285E" w:rsidRDefault="00A9285E" w:rsidP="00A9285E">
            <w:pPr>
              <w:jc w:val="right"/>
              <w:rPr>
                <w:rFonts w:ascii="Times New Roman" w:eastAsia="Calibri" w:hAnsi="Times New Roman" w:cs="Times New Roman"/>
              </w:rPr>
            </w:pPr>
            <w:r w:rsidRPr="00A9285E">
              <w:rPr>
                <w:rFonts w:ascii="Times New Roman" w:eastAsia="Calibri" w:hAnsi="Times New Roman" w:cs="Times New Roman"/>
              </w:rPr>
              <w:t>Ph.D. 2009</w:t>
            </w:r>
          </w:p>
        </w:tc>
      </w:tr>
      <w:tr w:rsidR="00A9285E" w:rsidRPr="00A9285E" w14:paraId="081B0B96" w14:textId="77777777" w:rsidTr="00A9285E">
        <w:tc>
          <w:tcPr>
            <w:tcW w:w="2296" w:type="pct"/>
          </w:tcPr>
          <w:p w14:paraId="230B7488" w14:textId="77777777" w:rsidR="00A9285E" w:rsidRPr="00A9285E" w:rsidRDefault="00A9285E" w:rsidP="00A9285E">
            <w:pPr>
              <w:jc w:val="both"/>
              <w:rPr>
                <w:rFonts w:ascii="Times New Roman" w:eastAsia="Calibri" w:hAnsi="Times New Roman" w:cs="Times New Roman"/>
              </w:rPr>
            </w:pPr>
            <w:r w:rsidRPr="00A9285E">
              <w:rPr>
                <w:rFonts w:ascii="Times New Roman" w:eastAsia="Calibri" w:hAnsi="Times New Roman" w:cs="Times New Roman"/>
              </w:rPr>
              <w:t>Lawrence Berkeley National Laboratory</w:t>
            </w:r>
          </w:p>
        </w:tc>
        <w:tc>
          <w:tcPr>
            <w:tcW w:w="1493" w:type="pct"/>
          </w:tcPr>
          <w:p w14:paraId="09825210" w14:textId="77777777" w:rsidR="00A9285E" w:rsidRPr="00A9285E" w:rsidRDefault="00A9285E" w:rsidP="00A9285E">
            <w:pPr>
              <w:jc w:val="right"/>
              <w:rPr>
                <w:rFonts w:ascii="Times New Roman" w:eastAsia="Calibri" w:hAnsi="Times New Roman" w:cs="Times New Roman"/>
              </w:rPr>
            </w:pPr>
            <w:r w:rsidRPr="00A9285E">
              <w:rPr>
                <w:rFonts w:ascii="Times New Roman" w:eastAsia="Calibri" w:hAnsi="Times New Roman" w:cs="Times New Roman"/>
              </w:rPr>
              <w:t>Material Science Division</w:t>
            </w:r>
          </w:p>
        </w:tc>
        <w:tc>
          <w:tcPr>
            <w:tcW w:w="1211" w:type="pct"/>
          </w:tcPr>
          <w:p w14:paraId="6792DC51" w14:textId="77777777" w:rsidR="00A9285E" w:rsidRPr="00A9285E" w:rsidRDefault="00A9285E" w:rsidP="00A9285E">
            <w:pPr>
              <w:jc w:val="right"/>
              <w:rPr>
                <w:rFonts w:ascii="Times New Roman" w:eastAsia="Calibri" w:hAnsi="Times New Roman" w:cs="Times New Roman"/>
              </w:rPr>
            </w:pPr>
            <w:r w:rsidRPr="00A9285E">
              <w:rPr>
                <w:rFonts w:ascii="Times New Roman" w:eastAsia="Calibri" w:hAnsi="Times New Roman" w:cs="Times New Roman"/>
              </w:rPr>
              <w:t>Post-Doc 2010-2013</w:t>
            </w:r>
          </w:p>
        </w:tc>
      </w:tr>
      <w:tr w:rsidR="00A9285E" w:rsidRPr="00A9285E" w14:paraId="18686A37" w14:textId="77777777" w:rsidTr="00A9285E">
        <w:tc>
          <w:tcPr>
            <w:tcW w:w="2296" w:type="pct"/>
          </w:tcPr>
          <w:p w14:paraId="10982C26" w14:textId="77777777" w:rsidR="00A9285E" w:rsidRPr="00A9285E" w:rsidRDefault="00A9285E" w:rsidP="00A9285E">
            <w:pPr>
              <w:jc w:val="both"/>
              <w:rPr>
                <w:rFonts w:ascii="Times New Roman" w:eastAsia="Calibri" w:hAnsi="Times New Roman" w:cs="Times New Roman"/>
              </w:rPr>
            </w:pPr>
            <w:r w:rsidRPr="00A9285E">
              <w:rPr>
                <w:rFonts w:ascii="Times New Roman" w:eastAsia="Calibri" w:hAnsi="Times New Roman" w:cs="Times New Roman"/>
              </w:rPr>
              <w:t>SLAC National Laboratory</w:t>
            </w:r>
          </w:p>
        </w:tc>
        <w:tc>
          <w:tcPr>
            <w:tcW w:w="1493" w:type="pct"/>
          </w:tcPr>
          <w:p w14:paraId="38E25930" w14:textId="77777777" w:rsidR="00A9285E" w:rsidRPr="00A9285E" w:rsidRDefault="00A9285E" w:rsidP="00A9285E">
            <w:pPr>
              <w:jc w:val="right"/>
              <w:rPr>
                <w:rFonts w:ascii="Times New Roman" w:eastAsia="Calibri" w:hAnsi="Times New Roman" w:cs="Times New Roman"/>
              </w:rPr>
            </w:pPr>
            <w:r w:rsidRPr="00A9285E">
              <w:rPr>
                <w:rFonts w:ascii="Times New Roman" w:eastAsia="Calibri" w:hAnsi="Times New Roman" w:cs="Times New Roman"/>
              </w:rPr>
              <w:t>SSRL</w:t>
            </w:r>
          </w:p>
        </w:tc>
        <w:tc>
          <w:tcPr>
            <w:tcW w:w="1211" w:type="pct"/>
          </w:tcPr>
          <w:p w14:paraId="5E8466CB" w14:textId="77777777" w:rsidR="00A9285E" w:rsidRPr="00A9285E" w:rsidRDefault="00A9285E" w:rsidP="00A9285E">
            <w:pPr>
              <w:jc w:val="right"/>
              <w:rPr>
                <w:rFonts w:ascii="Times New Roman" w:eastAsia="Calibri" w:hAnsi="Times New Roman" w:cs="Times New Roman"/>
              </w:rPr>
            </w:pPr>
            <w:r w:rsidRPr="00A9285E">
              <w:rPr>
                <w:rFonts w:ascii="Times New Roman" w:eastAsia="Calibri" w:hAnsi="Times New Roman" w:cs="Times New Roman"/>
              </w:rPr>
              <w:t>Post-Doc 2013-2014</w:t>
            </w:r>
          </w:p>
        </w:tc>
      </w:tr>
    </w:tbl>
    <w:p w14:paraId="78BF8C1B" w14:textId="77777777" w:rsidR="00A9285E" w:rsidRPr="00A9285E" w:rsidRDefault="00A9285E" w:rsidP="00A9285E">
      <w:pPr>
        <w:spacing w:after="160" w:line="259" w:lineRule="auto"/>
        <w:rPr>
          <w:rFonts w:ascii="Times New Roman" w:eastAsia="Calibri" w:hAnsi="Times New Roman" w:cs="Times New Roman"/>
        </w:rPr>
      </w:pPr>
    </w:p>
    <w:p w14:paraId="676ED6A0" w14:textId="77777777" w:rsidR="00A9285E" w:rsidRPr="00A9285E" w:rsidRDefault="00A9285E" w:rsidP="00A9285E">
      <w:pPr>
        <w:spacing w:after="0" w:line="259" w:lineRule="auto"/>
        <w:rPr>
          <w:rFonts w:ascii="Times New Roman" w:eastAsia="Calibri" w:hAnsi="Times New Roman" w:cs="Times New Roman"/>
          <w:b/>
        </w:rPr>
      </w:pPr>
      <w:r w:rsidRPr="00A9285E">
        <w:rPr>
          <w:rFonts w:ascii="Times New Roman" w:eastAsia="Calibri" w:hAnsi="Times New Roman" w:cs="Times New Roman"/>
          <w:b/>
        </w:rPr>
        <w:t>Research and Professional Experience</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2975"/>
        <w:gridCol w:w="2330"/>
      </w:tblGrid>
      <w:tr w:rsidR="00A9285E" w:rsidRPr="00A9285E" w14:paraId="7CA210BD" w14:textId="77777777" w:rsidTr="00A9285E">
        <w:tc>
          <w:tcPr>
            <w:tcW w:w="4135" w:type="dxa"/>
          </w:tcPr>
          <w:p w14:paraId="222CAAD8" w14:textId="77777777" w:rsidR="00A9285E" w:rsidRPr="00A9285E" w:rsidRDefault="00A9285E" w:rsidP="00A9285E">
            <w:pPr>
              <w:rPr>
                <w:rFonts w:ascii="Times New Roman" w:eastAsia="Calibri" w:hAnsi="Times New Roman" w:cs="Times New Roman"/>
              </w:rPr>
            </w:pPr>
            <w:r w:rsidRPr="00A9285E">
              <w:rPr>
                <w:rFonts w:ascii="Times New Roman" w:eastAsia="Calibri" w:hAnsi="Times New Roman" w:cs="Times New Roman"/>
              </w:rPr>
              <w:t>Staff Scientist, SSRL</w:t>
            </w:r>
          </w:p>
        </w:tc>
        <w:tc>
          <w:tcPr>
            <w:tcW w:w="2975" w:type="dxa"/>
          </w:tcPr>
          <w:p w14:paraId="26A2D778" w14:textId="77777777" w:rsidR="00A9285E" w:rsidRPr="00A9285E" w:rsidRDefault="00A9285E" w:rsidP="00A9285E">
            <w:pPr>
              <w:jc w:val="right"/>
              <w:rPr>
                <w:rFonts w:ascii="Times New Roman" w:eastAsia="Calibri" w:hAnsi="Times New Roman" w:cs="Times New Roman"/>
              </w:rPr>
            </w:pPr>
            <w:r w:rsidRPr="00A9285E">
              <w:rPr>
                <w:rFonts w:ascii="Times New Roman" w:eastAsia="Calibri" w:hAnsi="Times New Roman" w:cs="Times New Roman"/>
              </w:rPr>
              <w:t>SLAC National Laboratory</w:t>
            </w:r>
          </w:p>
        </w:tc>
        <w:tc>
          <w:tcPr>
            <w:tcW w:w="2330" w:type="dxa"/>
          </w:tcPr>
          <w:p w14:paraId="5030D682" w14:textId="77777777" w:rsidR="00A9285E" w:rsidRPr="00A9285E" w:rsidRDefault="00A9285E" w:rsidP="00A9285E">
            <w:pPr>
              <w:jc w:val="right"/>
              <w:rPr>
                <w:rFonts w:ascii="Times New Roman" w:eastAsia="Calibri" w:hAnsi="Times New Roman" w:cs="Times New Roman"/>
              </w:rPr>
            </w:pPr>
            <w:r w:rsidRPr="00A9285E">
              <w:rPr>
                <w:rFonts w:ascii="Times New Roman" w:eastAsia="Calibri" w:hAnsi="Times New Roman" w:cs="Times New Roman"/>
              </w:rPr>
              <w:t>2016-Present</w:t>
            </w:r>
          </w:p>
        </w:tc>
      </w:tr>
      <w:tr w:rsidR="00A9285E" w:rsidRPr="00A9285E" w14:paraId="39C0EBE6" w14:textId="77777777" w:rsidTr="00A9285E">
        <w:tc>
          <w:tcPr>
            <w:tcW w:w="4135" w:type="dxa"/>
          </w:tcPr>
          <w:p w14:paraId="706928DB" w14:textId="77777777" w:rsidR="00A9285E" w:rsidRPr="00A9285E" w:rsidRDefault="00A9285E" w:rsidP="00A9285E">
            <w:pPr>
              <w:rPr>
                <w:rFonts w:ascii="Times New Roman" w:eastAsia="Calibri" w:hAnsi="Times New Roman" w:cs="Times New Roman"/>
              </w:rPr>
            </w:pPr>
            <w:r w:rsidRPr="00A9285E">
              <w:rPr>
                <w:rFonts w:ascii="Times New Roman" w:eastAsia="Calibri" w:hAnsi="Times New Roman" w:cs="Times New Roman"/>
              </w:rPr>
              <w:t>Associate Staff Scientist, SSRL</w:t>
            </w:r>
          </w:p>
        </w:tc>
        <w:tc>
          <w:tcPr>
            <w:tcW w:w="2975" w:type="dxa"/>
          </w:tcPr>
          <w:p w14:paraId="0D513FB0" w14:textId="77777777" w:rsidR="00A9285E" w:rsidRPr="00A9285E" w:rsidRDefault="00A9285E" w:rsidP="00A9285E">
            <w:pPr>
              <w:jc w:val="right"/>
              <w:rPr>
                <w:rFonts w:ascii="Times New Roman" w:eastAsia="Calibri" w:hAnsi="Times New Roman" w:cs="Times New Roman"/>
              </w:rPr>
            </w:pPr>
            <w:r w:rsidRPr="00A9285E">
              <w:rPr>
                <w:rFonts w:ascii="Times New Roman" w:eastAsia="Calibri" w:hAnsi="Times New Roman" w:cs="Times New Roman"/>
              </w:rPr>
              <w:t>SLAC National Laboratory</w:t>
            </w:r>
          </w:p>
        </w:tc>
        <w:tc>
          <w:tcPr>
            <w:tcW w:w="2330" w:type="dxa"/>
          </w:tcPr>
          <w:p w14:paraId="01050C99" w14:textId="77777777" w:rsidR="00A9285E" w:rsidRPr="00A9285E" w:rsidRDefault="00A9285E" w:rsidP="00A9285E">
            <w:pPr>
              <w:jc w:val="right"/>
              <w:rPr>
                <w:rFonts w:ascii="Times New Roman" w:eastAsia="Calibri" w:hAnsi="Times New Roman" w:cs="Times New Roman"/>
              </w:rPr>
            </w:pPr>
            <w:r w:rsidRPr="00A9285E">
              <w:rPr>
                <w:rFonts w:ascii="Times New Roman" w:eastAsia="Calibri" w:hAnsi="Times New Roman" w:cs="Times New Roman"/>
              </w:rPr>
              <w:t>2014-2016</w:t>
            </w:r>
          </w:p>
        </w:tc>
      </w:tr>
    </w:tbl>
    <w:p w14:paraId="3926B7BD" w14:textId="77777777" w:rsidR="00A9285E" w:rsidRPr="00A9285E" w:rsidRDefault="00A9285E" w:rsidP="00A9285E">
      <w:pPr>
        <w:spacing w:after="160" w:line="259" w:lineRule="auto"/>
        <w:rPr>
          <w:rFonts w:ascii="Times New Roman" w:eastAsia="Calibri" w:hAnsi="Times New Roman" w:cs="Times New Roman"/>
          <w:b/>
        </w:rPr>
      </w:pPr>
    </w:p>
    <w:p w14:paraId="1D63A328" w14:textId="77777777" w:rsidR="00A9285E" w:rsidRPr="00A9285E" w:rsidRDefault="00A9285E" w:rsidP="00A9285E">
      <w:pPr>
        <w:spacing w:after="160" w:line="259" w:lineRule="auto"/>
        <w:rPr>
          <w:rFonts w:ascii="Times New Roman" w:eastAsia="Calibri" w:hAnsi="Times New Roman" w:cs="Times New Roman"/>
          <w:b/>
        </w:rPr>
      </w:pPr>
      <w:r w:rsidRPr="00A9285E">
        <w:rPr>
          <w:rFonts w:ascii="Times New Roman" w:eastAsia="Calibri" w:hAnsi="Times New Roman" w:cs="Times New Roman"/>
          <w:b/>
        </w:rPr>
        <w:t>Selected Publications</w:t>
      </w:r>
    </w:p>
    <w:p w14:paraId="1276F2AD" w14:textId="77777777" w:rsidR="00A9285E" w:rsidRPr="00A9285E" w:rsidRDefault="00A9285E" w:rsidP="00A9285E">
      <w:pPr>
        <w:numPr>
          <w:ilvl w:val="0"/>
          <w:numId w:val="12"/>
        </w:numPr>
        <w:spacing w:before="120" w:after="160" w:line="259" w:lineRule="auto"/>
        <w:rPr>
          <w:rFonts w:ascii="Times New Roman" w:eastAsia="Calibri" w:hAnsi="Times New Roman" w:cs="Times New Roman"/>
        </w:rPr>
      </w:pPr>
      <w:r w:rsidRPr="00A9285E">
        <w:rPr>
          <w:rFonts w:ascii="Times New Roman" w:eastAsia="Calibri" w:hAnsi="Times New Roman" w:cs="Times New Roman"/>
        </w:rPr>
        <w:t xml:space="preserve">V. Thampy, A.Y. Fong, N.P. Calta, J. Wang, A.A. Martin, P.J. Depond, A.M. Kiss, G. Guss, Q. Xing, R.T. Ott, A. van Buuren, M.F. Toney, J. Nelson Weker, M.J. Kramer, M.J. Matthews, C.J. Tassone, and </w:t>
      </w:r>
      <w:r w:rsidRPr="00A9285E">
        <w:rPr>
          <w:rFonts w:ascii="Times New Roman" w:eastAsia="Calibri" w:hAnsi="Times New Roman" w:cs="Times New Roman"/>
          <w:b/>
          <w:bCs/>
        </w:rPr>
        <w:t>K.H. Stone</w:t>
      </w:r>
      <w:r w:rsidRPr="00A9285E">
        <w:rPr>
          <w:rFonts w:ascii="Times New Roman" w:eastAsia="Calibri" w:hAnsi="Times New Roman" w:cs="Times New Roman"/>
        </w:rPr>
        <w:t xml:space="preserve">, “Subsurface Cooling Rates and Microstructural Response during Laser Based Metal Additive Manufacturing”, </w:t>
      </w:r>
      <w:r w:rsidRPr="00A9285E">
        <w:rPr>
          <w:rFonts w:ascii="Times New Roman" w:eastAsia="Calibri" w:hAnsi="Times New Roman" w:cs="Times New Roman"/>
          <w:i/>
          <w:iCs/>
        </w:rPr>
        <w:t>Sci. Rep.</w:t>
      </w:r>
      <w:r w:rsidRPr="00A9285E">
        <w:rPr>
          <w:rFonts w:ascii="Times New Roman" w:eastAsia="Calibri" w:hAnsi="Times New Roman" w:cs="Times New Roman"/>
        </w:rPr>
        <w:t xml:space="preserve">, vol. 10, no. 1, pp. 1-9, 2020. </w:t>
      </w:r>
      <w:hyperlink w:history="1">
        <w:r w:rsidRPr="00A9285E">
          <w:rPr>
            <w:rFonts w:ascii="Times New Roman" w:eastAsia="Calibri" w:hAnsi="Times New Roman" w:cs="Times New Roman"/>
            <w:color w:val="0563C1"/>
            <w:u w:val="single"/>
          </w:rPr>
          <w:t>https://doi.org /10.1038/s41598-020-58598-z</w:t>
        </w:r>
      </w:hyperlink>
      <w:r w:rsidRPr="00A9285E">
        <w:rPr>
          <w:rFonts w:ascii="Times New Roman" w:eastAsia="Calibri" w:hAnsi="Times New Roman" w:cs="Times New Roman"/>
        </w:rPr>
        <w:t xml:space="preserve"> </w:t>
      </w:r>
    </w:p>
    <w:p w14:paraId="784892B6" w14:textId="77777777" w:rsidR="00A9285E" w:rsidRPr="00A9285E" w:rsidRDefault="00A9285E" w:rsidP="00A9285E">
      <w:pPr>
        <w:numPr>
          <w:ilvl w:val="0"/>
          <w:numId w:val="12"/>
        </w:numPr>
        <w:spacing w:before="120" w:after="160" w:line="259" w:lineRule="auto"/>
        <w:rPr>
          <w:rFonts w:ascii="Times New Roman" w:eastAsia="Calibri" w:hAnsi="Times New Roman" w:cs="Times New Roman"/>
        </w:rPr>
      </w:pPr>
      <w:r w:rsidRPr="00A9285E">
        <w:rPr>
          <w:rFonts w:ascii="Times New Roman" w:eastAsia="Calibri" w:hAnsi="Times New Roman" w:cs="Times New Roman"/>
        </w:rPr>
        <w:t xml:space="preserve">L.T. Schelhas, Z. Li, J.A. Christians, A. Goyal, P. Kairys, S.P. Harvey, D.H. Kim, </w:t>
      </w:r>
      <w:r w:rsidRPr="00A9285E">
        <w:rPr>
          <w:rFonts w:ascii="Times New Roman" w:eastAsia="Calibri" w:hAnsi="Times New Roman" w:cs="Times New Roman"/>
          <w:b/>
          <w:bCs/>
        </w:rPr>
        <w:t>K.H. Stone</w:t>
      </w:r>
      <w:r w:rsidRPr="00A9285E">
        <w:rPr>
          <w:rFonts w:ascii="Times New Roman" w:eastAsia="Calibri" w:hAnsi="Times New Roman" w:cs="Times New Roman"/>
        </w:rPr>
        <w:t xml:space="preserve">, J.M. Luther, K. Zhu, V. Stevanovic, and J.J. Berry, “Insights into operational stability and processing of halide perovskite active layers”, </w:t>
      </w:r>
      <w:r w:rsidRPr="00A9285E">
        <w:rPr>
          <w:rFonts w:ascii="Times New Roman" w:eastAsia="Calibri" w:hAnsi="Times New Roman" w:cs="Times New Roman"/>
          <w:i/>
          <w:iCs/>
        </w:rPr>
        <w:t>Energy Environ. Sci.</w:t>
      </w:r>
      <w:r w:rsidRPr="00A9285E">
        <w:rPr>
          <w:rFonts w:ascii="Times New Roman" w:eastAsia="Calibri" w:hAnsi="Times New Roman" w:cs="Times New Roman"/>
        </w:rPr>
        <w:t xml:space="preserve">, vol. 12, pp. 1341-1348, 2019. </w:t>
      </w:r>
      <w:hyperlink w:history="1">
        <w:r w:rsidRPr="00A9285E">
          <w:rPr>
            <w:rFonts w:ascii="Times New Roman" w:eastAsia="Calibri" w:hAnsi="Times New Roman" w:cs="Times New Roman"/>
            <w:color w:val="0563C1"/>
            <w:u w:val="single"/>
          </w:rPr>
          <w:t>https://doi.org /10.1039/C8EE03051K</w:t>
        </w:r>
      </w:hyperlink>
      <w:r w:rsidRPr="00A9285E">
        <w:rPr>
          <w:rFonts w:ascii="Times New Roman" w:eastAsia="Calibri" w:hAnsi="Times New Roman" w:cs="Times New Roman"/>
        </w:rPr>
        <w:t xml:space="preserve"> </w:t>
      </w:r>
    </w:p>
    <w:p w14:paraId="13315558" w14:textId="77777777" w:rsidR="00A9285E" w:rsidRPr="00A9285E" w:rsidRDefault="00A9285E" w:rsidP="00A9285E">
      <w:pPr>
        <w:numPr>
          <w:ilvl w:val="0"/>
          <w:numId w:val="12"/>
        </w:numPr>
        <w:spacing w:before="120" w:after="160" w:line="259" w:lineRule="auto"/>
        <w:rPr>
          <w:rFonts w:ascii="Times New Roman" w:eastAsia="Calibri" w:hAnsi="Times New Roman" w:cs="Times New Roman"/>
        </w:rPr>
      </w:pPr>
      <w:r w:rsidRPr="00A9285E">
        <w:rPr>
          <w:rFonts w:ascii="Times New Roman" w:eastAsia="Calibri" w:hAnsi="Times New Roman" w:cs="Times New Roman"/>
          <w:b/>
        </w:rPr>
        <w:t>K.H. Stone</w:t>
      </w:r>
      <w:r w:rsidRPr="00A9285E">
        <w:rPr>
          <w:rFonts w:ascii="Times New Roman" w:eastAsia="Calibri" w:hAnsi="Times New Roman" w:cs="Times New Roman"/>
        </w:rPr>
        <w:t>, A. Gold-Parker, V.L. Pool, E.L. Unger, A.R. Bowring, M.D. McGehee, M.F. Toney, and C.J. Tassone, “Transformation from crystalline precursor to perovskite in PbCl</w:t>
      </w:r>
      <w:r w:rsidRPr="00A9285E">
        <w:rPr>
          <w:rFonts w:ascii="Times New Roman" w:eastAsia="Calibri" w:hAnsi="Times New Roman" w:cs="Times New Roman"/>
          <w:vertAlign w:val="subscript"/>
        </w:rPr>
        <w:t>2</w:t>
      </w:r>
      <w:r w:rsidRPr="00A9285E">
        <w:rPr>
          <w:rFonts w:ascii="Times New Roman" w:eastAsia="Calibri" w:hAnsi="Times New Roman" w:cs="Times New Roman"/>
        </w:rPr>
        <w:t>-derived MAPbI</w:t>
      </w:r>
      <w:r w:rsidRPr="00A9285E">
        <w:rPr>
          <w:rFonts w:ascii="Times New Roman" w:eastAsia="Calibri" w:hAnsi="Times New Roman" w:cs="Times New Roman"/>
          <w:vertAlign w:val="subscript"/>
        </w:rPr>
        <w:t>3</w:t>
      </w:r>
      <w:r w:rsidRPr="00A9285E">
        <w:rPr>
          <w:rFonts w:ascii="Times New Roman" w:eastAsia="Calibri" w:hAnsi="Times New Roman" w:cs="Times New Roman"/>
        </w:rPr>
        <w:t xml:space="preserve">”, </w:t>
      </w:r>
      <w:r w:rsidRPr="00A9285E">
        <w:rPr>
          <w:rFonts w:ascii="Times New Roman" w:eastAsia="Calibri" w:hAnsi="Times New Roman" w:cs="Times New Roman"/>
          <w:i/>
        </w:rPr>
        <w:t>Nat. Commun.</w:t>
      </w:r>
      <w:r w:rsidRPr="00A9285E">
        <w:rPr>
          <w:rFonts w:ascii="Times New Roman" w:eastAsia="Calibri" w:hAnsi="Times New Roman" w:cs="Times New Roman"/>
        </w:rPr>
        <w:t xml:space="preserve">, vol. 9, p. 3458, 2018. </w:t>
      </w:r>
      <w:hyperlink r:id="rId14" w:history="1">
        <w:r w:rsidRPr="00A9285E">
          <w:rPr>
            <w:rFonts w:ascii="Times New Roman" w:eastAsia="Calibri" w:hAnsi="Times New Roman" w:cs="Times New Roman"/>
            <w:color w:val="0563C1"/>
            <w:u w:val="single"/>
          </w:rPr>
          <w:t>https://doi.org/10.1038/s41467-018-05937-4</w:t>
        </w:r>
      </w:hyperlink>
      <w:r w:rsidRPr="00A9285E">
        <w:rPr>
          <w:rFonts w:ascii="Times New Roman" w:eastAsia="Calibri" w:hAnsi="Times New Roman" w:cs="Times New Roman"/>
        </w:rPr>
        <w:t xml:space="preserve"> </w:t>
      </w:r>
    </w:p>
    <w:p w14:paraId="66A3C2F2" w14:textId="77777777" w:rsidR="00A9285E" w:rsidRPr="00A9285E" w:rsidRDefault="00A9285E" w:rsidP="00A9285E">
      <w:pPr>
        <w:numPr>
          <w:ilvl w:val="0"/>
          <w:numId w:val="12"/>
        </w:numPr>
        <w:spacing w:before="120" w:after="160" w:line="259" w:lineRule="auto"/>
        <w:rPr>
          <w:rFonts w:ascii="Times New Roman" w:eastAsia="Calibri" w:hAnsi="Times New Roman" w:cs="Times New Roman"/>
        </w:rPr>
      </w:pPr>
      <w:r w:rsidRPr="00A9285E">
        <w:rPr>
          <w:rFonts w:ascii="Times New Roman" w:eastAsia="Calibri" w:hAnsi="Times New Roman" w:cs="Times New Roman"/>
        </w:rPr>
        <w:t xml:space="preserve">B.-R. Chen, W. Sun, D.A. Kitchaev, J.S. Mangum, V. Thampy, L.M. Garten, D.S. Ginley, B.P. Gorman, </w:t>
      </w:r>
      <w:r w:rsidRPr="00A9285E">
        <w:rPr>
          <w:rFonts w:ascii="Times New Roman" w:eastAsia="Calibri" w:hAnsi="Times New Roman" w:cs="Times New Roman"/>
          <w:b/>
          <w:bCs/>
        </w:rPr>
        <w:t>K.H. Stone</w:t>
      </w:r>
      <w:r w:rsidRPr="00A9285E">
        <w:rPr>
          <w:rFonts w:ascii="Times New Roman" w:eastAsia="Calibri" w:hAnsi="Times New Roman" w:cs="Times New Roman"/>
        </w:rPr>
        <w:t xml:space="preserve">, G. Ceder, M.F. Toney, and L.T. Schelhas, “Understanding crystallization pathways leading to manganese oxide polymorph formation”, </w:t>
      </w:r>
      <w:r w:rsidRPr="00A9285E">
        <w:rPr>
          <w:rFonts w:ascii="Times New Roman" w:eastAsia="Calibri" w:hAnsi="Times New Roman" w:cs="Times New Roman"/>
          <w:i/>
          <w:iCs/>
        </w:rPr>
        <w:t>Nat. Commun.</w:t>
      </w:r>
      <w:r w:rsidRPr="00A9285E">
        <w:rPr>
          <w:rFonts w:ascii="Times New Roman" w:eastAsia="Calibri" w:hAnsi="Times New Roman" w:cs="Times New Roman"/>
        </w:rPr>
        <w:t xml:space="preserve">, vol. 9, p. 2553, 2018. </w:t>
      </w:r>
      <w:hyperlink w:history="1">
        <w:r w:rsidRPr="00A9285E">
          <w:rPr>
            <w:rFonts w:ascii="Times New Roman" w:eastAsia="Calibri" w:hAnsi="Times New Roman" w:cs="Times New Roman"/>
            <w:color w:val="0563C1"/>
            <w:u w:val="single"/>
          </w:rPr>
          <w:t>https://doi.org /10.1038/s41467-018-04917-y</w:t>
        </w:r>
      </w:hyperlink>
      <w:r w:rsidRPr="00A9285E">
        <w:rPr>
          <w:rFonts w:ascii="Times New Roman" w:eastAsia="Calibri" w:hAnsi="Times New Roman" w:cs="Times New Roman"/>
        </w:rPr>
        <w:t xml:space="preserve"> </w:t>
      </w:r>
    </w:p>
    <w:p w14:paraId="337A9DAC" w14:textId="77777777" w:rsidR="00A9285E" w:rsidRPr="00A9285E" w:rsidRDefault="00A9285E" w:rsidP="00A9285E">
      <w:pPr>
        <w:numPr>
          <w:ilvl w:val="0"/>
          <w:numId w:val="12"/>
        </w:numPr>
        <w:spacing w:before="120" w:after="160" w:line="259" w:lineRule="auto"/>
        <w:rPr>
          <w:rFonts w:ascii="Times New Roman" w:eastAsia="Calibri" w:hAnsi="Times New Roman" w:cs="Times New Roman"/>
        </w:rPr>
      </w:pPr>
      <w:r w:rsidRPr="00A9285E">
        <w:rPr>
          <w:rFonts w:ascii="Times New Roman" w:eastAsia="Calibri" w:hAnsi="Times New Roman" w:cs="Times New Roman"/>
          <w:noProof/>
        </w:rPr>
        <w:t xml:space="preserve">W.E. Gent, K. Lim, Y. Liang, Q. Li, T. Barnes, S. Ahn, </w:t>
      </w:r>
      <w:r w:rsidRPr="00A9285E">
        <w:rPr>
          <w:rFonts w:ascii="Times New Roman" w:eastAsia="Calibri" w:hAnsi="Times New Roman" w:cs="Times New Roman"/>
          <w:b/>
          <w:noProof/>
        </w:rPr>
        <w:t>K.H. Stone</w:t>
      </w:r>
      <w:r w:rsidRPr="00A9285E">
        <w:rPr>
          <w:rFonts w:ascii="Times New Roman" w:eastAsia="Calibri" w:hAnsi="Times New Roman" w:cs="Times New Roman"/>
          <w:noProof/>
        </w:rPr>
        <w:t xml:space="preserve">, M. McIntire, J. Hong, J.H. Song, Y. Li, A. Mehta, S. Ermon, T. Tyliszczak, D. Kilcoyne, D. Vine, J. Park, S. Doo, M.F. Toney, W. Yang, D. Prendergast, and W.C. Chueh, “Coupling between oxygen redox and cation migration explains unusual electrochemistry in lithium-rich layered oxides,” </w:t>
      </w:r>
      <w:r w:rsidRPr="00A9285E">
        <w:rPr>
          <w:rFonts w:ascii="Times New Roman" w:eastAsia="Calibri" w:hAnsi="Times New Roman" w:cs="Times New Roman"/>
          <w:i/>
          <w:iCs/>
          <w:noProof/>
        </w:rPr>
        <w:t>Nat. Commun.</w:t>
      </w:r>
      <w:r w:rsidRPr="00A9285E">
        <w:rPr>
          <w:rFonts w:ascii="Times New Roman" w:eastAsia="Calibri" w:hAnsi="Times New Roman" w:cs="Times New Roman"/>
          <w:noProof/>
        </w:rPr>
        <w:t xml:space="preserve">, vol. 8, no. 1, p. 2091, Dec. 2017. </w:t>
      </w:r>
      <w:hyperlink r:id="rId15" w:history="1">
        <w:r w:rsidRPr="00A9285E">
          <w:rPr>
            <w:rFonts w:ascii="Times New Roman" w:eastAsia="Calibri" w:hAnsi="Times New Roman" w:cs="Times New Roman"/>
            <w:noProof/>
            <w:color w:val="0563C1"/>
            <w:u w:val="single"/>
          </w:rPr>
          <w:t>https://doi.org/10.1038/s41467-017-02041-x</w:t>
        </w:r>
      </w:hyperlink>
      <w:r w:rsidRPr="00A9285E">
        <w:rPr>
          <w:rFonts w:ascii="Times New Roman" w:eastAsia="Calibri" w:hAnsi="Times New Roman" w:cs="Times New Roman"/>
          <w:noProof/>
        </w:rPr>
        <w:t xml:space="preserve"> </w:t>
      </w:r>
      <w:r w:rsidRPr="00A9285E">
        <w:rPr>
          <w:rFonts w:ascii="Times New Roman" w:eastAsia="Calibri" w:hAnsi="Times New Roman" w:cs="Times New Roman"/>
        </w:rPr>
        <w:t xml:space="preserve"> </w:t>
      </w:r>
    </w:p>
    <w:p w14:paraId="01FFAE93" w14:textId="77777777" w:rsidR="00A9285E" w:rsidRPr="00A9285E" w:rsidRDefault="00A9285E" w:rsidP="00A9285E">
      <w:pPr>
        <w:numPr>
          <w:ilvl w:val="0"/>
          <w:numId w:val="12"/>
        </w:numPr>
        <w:spacing w:before="120" w:after="160" w:line="259" w:lineRule="auto"/>
        <w:rPr>
          <w:rFonts w:ascii="Times New Roman" w:eastAsia="Calibri" w:hAnsi="Times New Roman" w:cs="Times New Roman"/>
        </w:rPr>
      </w:pPr>
      <w:r w:rsidRPr="00A9285E">
        <w:rPr>
          <w:rFonts w:ascii="Times New Roman" w:eastAsia="Calibri" w:hAnsi="Times New Roman" w:cs="Times New Roman"/>
          <w:noProof/>
        </w:rPr>
        <w:t xml:space="preserve">L.T. Schelhas, </w:t>
      </w:r>
      <w:r w:rsidRPr="00A9285E">
        <w:rPr>
          <w:rFonts w:ascii="Times New Roman" w:eastAsia="Calibri" w:hAnsi="Times New Roman" w:cs="Times New Roman"/>
          <w:b/>
          <w:noProof/>
        </w:rPr>
        <w:t>K.H. Stone</w:t>
      </w:r>
      <w:r w:rsidRPr="00A9285E">
        <w:rPr>
          <w:rFonts w:ascii="Times New Roman" w:eastAsia="Calibri" w:hAnsi="Times New Roman" w:cs="Times New Roman"/>
          <w:noProof/>
        </w:rPr>
        <w:t>, S.P. Harvey, D. Zakhidov, A. Salleo, G. Teeter, I.L. Repins, and M.F. Toney, “Point defects in Cu</w:t>
      </w:r>
      <w:r w:rsidRPr="00A9285E">
        <w:rPr>
          <w:rFonts w:ascii="Times New Roman" w:eastAsia="Calibri" w:hAnsi="Times New Roman" w:cs="Times New Roman"/>
          <w:noProof/>
          <w:vertAlign w:val="subscript"/>
        </w:rPr>
        <w:t>2</w:t>
      </w:r>
      <w:r w:rsidRPr="00A9285E">
        <w:rPr>
          <w:rFonts w:ascii="Times New Roman" w:eastAsia="Calibri" w:hAnsi="Times New Roman" w:cs="Times New Roman"/>
          <w:noProof/>
        </w:rPr>
        <w:t>ZnSnSe</w:t>
      </w:r>
      <w:r w:rsidRPr="00A9285E">
        <w:rPr>
          <w:rFonts w:ascii="Times New Roman" w:eastAsia="Calibri" w:hAnsi="Times New Roman" w:cs="Times New Roman"/>
          <w:noProof/>
          <w:vertAlign w:val="subscript"/>
        </w:rPr>
        <w:t>4</w:t>
      </w:r>
      <w:r w:rsidRPr="00A9285E">
        <w:rPr>
          <w:rFonts w:ascii="Times New Roman" w:eastAsia="Calibri" w:hAnsi="Times New Roman" w:cs="Times New Roman"/>
          <w:noProof/>
        </w:rPr>
        <w:t xml:space="preserve"> (CZTSe): Resonant X-ray diffraction study of the low-temperature order/disorder transition,” </w:t>
      </w:r>
      <w:r w:rsidRPr="00A9285E">
        <w:rPr>
          <w:rFonts w:ascii="Times New Roman" w:eastAsia="Calibri" w:hAnsi="Times New Roman" w:cs="Times New Roman"/>
          <w:i/>
          <w:iCs/>
          <w:noProof/>
        </w:rPr>
        <w:t>Phys. status solidi</w:t>
      </w:r>
      <w:r w:rsidRPr="00A9285E">
        <w:rPr>
          <w:rFonts w:ascii="Times New Roman" w:eastAsia="Calibri" w:hAnsi="Times New Roman" w:cs="Times New Roman"/>
          <w:noProof/>
        </w:rPr>
        <w:t>, vol. 254, no. 9, p. 1700156, Sep. 2017.</w:t>
      </w:r>
      <w:r w:rsidRPr="00A9285E">
        <w:rPr>
          <w:rFonts w:ascii="Times New Roman" w:eastAsia="Calibri" w:hAnsi="Times New Roman" w:cs="Times New Roman"/>
        </w:rPr>
        <w:t xml:space="preserve"> </w:t>
      </w:r>
      <w:hyperlink r:id="rId16" w:history="1">
        <w:r w:rsidRPr="00A9285E">
          <w:rPr>
            <w:rFonts w:ascii="Times New Roman" w:eastAsia="Calibri" w:hAnsi="Times New Roman" w:cs="Times New Roman"/>
            <w:noProof/>
            <w:color w:val="0563C1"/>
            <w:u w:val="single"/>
          </w:rPr>
          <w:t>https://doi.org/10.1002/pssb.201700156</w:t>
        </w:r>
      </w:hyperlink>
      <w:r w:rsidRPr="00A9285E">
        <w:rPr>
          <w:rFonts w:ascii="Times New Roman" w:eastAsia="Calibri" w:hAnsi="Times New Roman" w:cs="Times New Roman"/>
          <w:noProof/>
        </w:rPr>
        <w:t xml:space="preserve"> </w:t>
      </w:r>
    </w:p>
    <w:p w14:paraId="48D8DDC5" w14:textId="77777777" w:rsidR="00A9285E" w:rsidRPr="00A9285E" w:rsidRDefault="00A9285E" w:rsidP="00A9285E">
      <w:pPr>
        <w:numPr>
          <w:ilvl w:val="0"/>
          <w:numId w:val="12"/>
        </w:numPr>
        <w:spacing w:before="120" w:after="160" w:line="259" w:lineRule="auto"/>
        <w:rPr>
          <w:rFonts w:ascii="Times New Roman" w:eastAsia="Calibri" w:hAnsi="Times New Roman" w:cs="Times New Roman"/>
        </w:rPr>
      </w:pPr>
      <w:r w:rsidRPr="00A9285E">
        <w:rPr>
          <w:rFonts w:ascii="Times New Roman" w:eastAsia="Calibri" w:hAnsi="Times New Roman" w:cs="Times New Roman"/>
        </w:rPr>
        <w:t xml:space="preserve">C. Cao, H.-G. Steinrück, B. Shyam, </w:t>
      </w:r>
      <w:r w:rsidRPr="00A9285E">
        <w:rPr>
          <w:rFonts w:ascii="Times New Roman" w:eastAsia="Calibri" w:hAnsi="Times New Roman" w:cs="Times New Roman"/>
          <w:b/>
          <w:bCs/>
        </w:rPr>
        <w:t>K.H. Stone</w:t>
      </w:r>
      <w:r w:rsidRPr="00A9285E">
        <w:rPr>
          <w:rFonts w:ascii="Times New Roman" w:eastAsia="Calibri" w:hAnsi="Times New Roman" w:cs="Times New Roman"/>
        </w:rPr>
        <w:t xml:space="preserve">, and M.F. Toney, “In situ study of silicon electrode lithiation with X-ray reflectivity”, </w:t>
      </w:r>
      <w:r w:rsidRPr="00A9285E">
        <w:rPr>
          <w:rFonts w:ascii="Times New Roman" w:eastAsia="Calibri" w:hAnsi="Times New Roman" w:cs="Times New Roman"/>
          <w:i/>
          <w:iCs/>
        </w:rPr>
        <w:t>Nano Lett.</w:t>
      </w:r>
      <w:r w:rsidRPr="00A9285E">
        <w:rPr>
          <w:rFonts w:ascii="Times New Roman" w:eastAsia="Calibri" w:hAnsi="Times New Roman" w:cs="Times New Roman"/>
        </w:rPr>
        <w:t xml:space="preserve">, vol. 16, pp. 7394-7401, 2016. </w:t>
      </w:r>
      <w:hyperlink w:history="1">
        <w:r w:rsidRPr="00A9285E">
          <w:rPr>
            <w:rFonts w:ascii="Times New Roman" w:eastAsia="Calibri" w:hAnsi="Times New Roman" w:cs="Times New Roman"/>
            <w:color w:val="0563C1"/>
            <w:u w:val="single"/>
          </w:rPr>
          <w:t>https://doi.org /10.1021/acs.nanolett.6b02926</w:t>
        </w:r>
      </w:hyperlink>
      <w:r w:rsidRPr="00A9285E">
        <w:rPr>
          <w:rFonts w:ascii="Times New Roman" w:eastAsia="Calibri" w:hAnsi="Times New Roman" w:cs="Times New Roman"/>
        </w:rPr>
        <w:t xml:space="preserve"> </w:t>
      </w:r>
    </w:p>
    <w:p w14:paraId="42C0BA64" w14:textId="77777777" w:rsidR="00A9285E" w:rsidRPr="00A9285E" w:rsidRDefault="00A9285E" w:rsidP="00A9285E">
      <w:pPr>
        <w:numPr>
          <w:ilvl w:val="0"/>
          <w:numId w:val="12"/>
        </w:numPr>
        <w:spacing w:before="120" w:after="160" w:line="259" w:lineRule="auto"/>
        <w:rPr>
          <w:rFonts w:ascii="Times New Roman" w:eastAsia="Calibri" w:hAnsi="Times New Roman" w:cs="Times New Roman"/>
        </w:rPr>
      </w:pPr>
      <w:r w:rsidRPr="00A9285E">
        <w:rPr>
          <w:rFonts w:ascii="Times New Roman" w:eastAsia="Calibri" w:hAnsi="Times New Roman" w:cs="Times New Roman"/>
        </w:rPr>
        <w:t xml:space="preserve">L.T. Schelhas, J.A. Christians, J.J. Berry, M.F. Toney, C.J. Tassone, J.M. Luther, and </w:t>
      </w:r>
      <w:r w:rsidRPr="00A9285E">
        <w:rPr>
          <w:rFonts w:ascii="Times New Roman" w:eastAsia="Calibri" w:hAnsi="Times New Roman" w:cs="Times New Roman"/>
          <w:b/>
        </w:rPr>
        <w:t>K.H. Stone</w:t>
      </w:r>
      <w:r w:rsidRPr="00A9285E">
        <w:rPr>
          <w:rFonts w:ascii="Times New Roman" w:eastAsia="Calibri" w:hAnsi="Times New Roman" w:cs="Times New Roman"/>
        </w:rPr>
        <w:t>, “Monitoring a Silent Phase Transition in CH</w:t>
      </w:r>
      <w:r w:rsidRPr="00A9285E">
        <w:rPr>
          <w:rFonts w:ascii="Times New Roman" w:eastAsia="Calibri" w:hAnsi="Times New Roman" w:cs="Times New Roman"/>
          <w:vertAlign w:val="subscript"/>
        </w:rPr>
        <w:t>3</w:t>
      </w:r>
      <w:r w:rsidRPr="00A9285E">
        <w:rPr>
          <w:rFonts w:ascii="Times New Roman" w:eastAsia="Calibri" w:hAnsi="Times New Roman" w:cs="Times New Roman"/>
        </w:rPr>
        <w:t>NH</w:t>
      </w:r>
      <w:r w:rsidRPr="00A9285E">
        <w:rPr>
          <w:rFonts w:ascii="Times New Roman" w:eastAsia="Calibri" w:hAnsi="Times New Roman" w:cs="Times New Roman"/>
          <w:vertAlign w:val="subscript"/>
        </w:rPr>
        <w:t>3</w:t>
      </w:r>
      <w:r w:rsidRPr="00A9285E">
        <w:rPr>
          <w:rFonts w:ascii="Times New Roman" w:eastAsia="Calibri" w:hAnsi="Times New Roman" w:cs="Times New Roman"/>
        </w:rPr>
        <w:t>PbI</w:t>
      </w:r>
      <w:r w:rsidRPr="00A9285E">
        <w:rPr>
          <w:rFonts w:ascii="Times New Roman" w:eastAsia="Calibri" w:hAnsi="Times New Roman" w:cs="Times New Roman"/>
          <w:vertAlign w:val="subscript"/>
        </w:rPr>
        <w:t>3</w:t>
      </w:r>
      <w:r w:rsidRPr="00A9285E">
        <w:rPr>
          <w:rFonts w:ascii="Times New Roman" w:eastAsia="Calibri" w:hAnsi="Times New Roman" w:cs="Times New Roman"/>
        </w:rPr>
        <w:t xml:space="preserve"> Solar Cells via Operando X-ray Diffraction”, </w:t>
      </w:r>
      <w:r w:rsidRPr="00A9285E">
        <w:rPr>
          <w:rFonts w:ascii="Times New Roman" w:eastAsia="Calibri" w:hAnsi="Times New Roman" w:cs="Times New Roman"/>
          <w:i/>
        </w:rPr>
        <w:t>ACS Energy Lett.</w:t>
      </w:r>
      <w:r w:rsidRPr="00A9285E">
        <w:rPr>
          <w:rFonts w:ascii="Times New Roman" w:eastAsia="Calibri" w:hAnsi="Times New Roman" w:cs="Times New Roman"/>
        </w:rPr>
        <w:t xml:space="preserve">, vol. 1, no. 5, p. 1007, Oct. 2016. </w:t>
      </w:r>
      <w:hyperlink r:id="rId17" w:history="1">
        <w:r w:rsidRPr="00A9285E">
          <w:rPr>
            <w:rFonts w:ascii="Times New Roman" w:eastAsia="Calibri" w:hAnsi="Times New Roman" w:cs="Times New Roman"/>
            <w:color w:val="0563C1"/>
            <w:u w:val="single"/>
          </w:rPr>
          <w:t>https://doi.org/10.1021/acsenergylett.6b00441</w:t>
        </w:r>
      </w:hyperlink>
      <w:r w:rsidRPr="00A9285E">
        <w:rPr>
          <w:rFonts w:ascii="Times New Roman" w:eastAsia="Calibri" w:hAnsi="Times New Roman" w:cs="Times New Roman"/>
        </w:rPr>
        <w:t xml:space="preserve"> </w:t>
      </w:r>
    </w:p>
    <w:p w14:paraId="76BB676A" w14:textId="77777777" w:rsidR="00A9285E" w:rsidRPr="00A9285E" w:rsidRDefault="00A9285E" w:rsidP="00A9285E">
      <w:pPr>
        <w:numPr>
          <w:ilvl w:val="0"/>
          <w:numId w:val="12"/>
        </w:numPr>
        <w:spacing w:before="120" w:after="160" w:line="259" w:lineRule="auto"/>
        <w:rPr>
          <w:rFonts w:ascii="Times New Roman" w:eastAsia="Calibri" w:hAnsi="Times New Roman" w:cs="Times New Roman"/>
        </w:rPr>
      </w:pPr>
      <w:r w:rsidRPr="00A9285E">
        <w:rPr>
          <w:rFonts w:ascii="Times New Roman" w:eastAsia="Calibri" w:hAnsi="Times New Roman" w:cs="Times New Roman"/>
          <w:b/>
          <w:noProof/>
        </w:rPr>
        <w:t>K.H. Stone</w:t>
      </w:r>
      <w:r w:rsidRPr="00A9285E">
        <w:rPr>
          <w:rFonts w:ascii="Times New Roman" w:eastAsia="Calibri" w:hAnsi="Times New Roman" w:cs="Times New Roman"/>
          <w:noProof/>
        </w:rPr>
        <w:t xml:space="preserve"> and J.B. Kortright, “Molecular anisotropy effects in carbon K-edge scattering: Depolarized diffuse scattering and optical anisotropy,” </w:t>
      </w:r>
      <w:r w:rsidRPr="00A9285E">
        <w:rPr>
          <w:rFonts w:ascii="Times New Roman" w:eastAsia="Calibri" w:hAnsi="Times New Roman" w:cs="Times New Roman"/>
          <w:i/>
          <w:iCs/>
          <w:noProof/>
        </w:rPr>
        <w:t>Phys. Rev. B</w:t>
      </w:r>
      <w:r w:rsidRPr="00A9285E">
        <w:rPr>
          <w:rFonts w:ascii="Times New Roman" w:eastAsia="Calibri" w:hAnsi="Times New Roman" w:cs="Times New Roman"/>
          <w:noProof/>
        </w:rPr>
        <w:t>, vol. 90, no. 10, p. 104201, Sep. 2014.</w:t>
      </w:r>
      <w:r w:rsidRPr="00A9285E">
        <w:rPr>
          <w:rFonts w:ascii="Times New Roman" w:eastAsia="Calibri" w:hAnsi="Times New Roman" w:cs="Times New Roman"/>
        </w:rPr>
        <w:t xml:space="preserve"> </w:t>
      </w:r>
      <w:hyperlink r:id="rId18" w:history="1">
        <w:r w:rsidRPr="00A9285E">
          <w:rPr>
            <w:rFonts w:ascii="Times New Roman" w:eastAsia="Calibri" w:hAnsi="Times New Roman" w:cs="Times New Roman"/>
            <w:noProof/>
            <w:color w:val="0563C1"/>
            <w:u w:val="single"/>
          </w:rPr>
          <w:t>https://doi.org/10.1103/PhysRevB.90.104201</w:t>
        </w:r>
      </w:hyperlink>
      <w:r w:rsidRPr="00A9285E">
        <w:rPr>
          <w:rFonts w:ascii="Times New Roman" w:eastAsia="Calibri" w:hAnsi="Times New Roman" w:cs="Times New Roman"/>
          <w:noProof/>
        </w:rPr>
        <w:t xml:space="preserve"> </w:t>
      </w:r>
    </w:p>
    <w:p w14:paraId="0E7B4C97" w14:textId="77777777" w:rsidR="00A9285E" w:rsidRPr="00A9285E" w:rsidRDefault="00A9285E" w:rsidP="00A9285E">
      <w:pPr>
        <w:widowControl w:val="0"/>
        <w:numPr>
          <w:ilvl w:val="0"/>
          <w:numId w:val="12"/>
        </w:numPr>
        <w:autoSpaceDE w:val="0"/>
        <w:autoSpaceDN w:val="0"/>
        <w:adjustRightInd w:val="0"/>
        <w:spacing w:before="120" w:after="160" w:line="240" w:lineRule="auto"/>
        <w:rPr>
          <w:rFonts w:ascii="Times New Roman" w:eastAsia="Calibri" w:hAnsi="Times New Roman" w:cs="Times New Roman"/>
          <w:noProof/>
        </w:rPr>
      </w:pPr>
      <w:r w:rsidRPr="00A9285E">
        <w:rPr>
          <w:rFonts w:ascii="Times New Roman" w:eastAsia="Calibri" w:hAnsi="Times New Roman" w:cs="Times New Roman"/>
          <w:b/>
          <w:noProof/>
        </w:rPr>
        <w:t>K.H. Stone</w:t>
      </w:r>
      <w:r w:rsidRPr="00A9285E">
        <w:rPr>
          <w:rFonts w:ascii="Times New Roman" w:eastAsia="Calibri" w:hAnsi="Times New Roman" w:cs="Times New Roman"/>
          <w:noProof/>
        </w:rPr>
        <w:t xml:space="preserve">, S.M. Valvidares, and J.B. Kortright, “Kramers-Kronig constrained modeling of soft x-ray reflectivity spectra: Obtaining depth resolution of electronic and chemical structure,” </w:t>
      </w:r>
      <w:r w:rsidRPr="00A9285E">
        <w:rPr>
          <w:rFonts w:ascii="Times New Roman" w:eastAsia="Calibri" w:hAnsi="Times New Roman" w:cs="Times New Roman"/>
          <w:i/>
          <w:iCs/>
          <w:noProof/>
        </w:rPr>
        <w:t>Phys. Rev. B</w:t>
      </w:r>
      <w:r w:rsidRPr="00A9285E">
        <w:rPr>
          <w:rFonts w:ascii="Times New Roman" w:eastAsia="Calibri" w:hAnsi="Times New Roman" w:cs="Times New Roman"/>
          <w:noProof/>
        </w:rPr>
        <w:t>, vol. 86, no. 2, p. 024102, Jul. 2012.</w:t>
      </w:r>
      <w:r w:rsidRPr="00A9285E">
        <w:rPr>
          <w:rFonts w:ascii="Times New Roman" w:eastAsia="Calibri" w:hAnsi="Times New Roman" w:cs="Times New Roman"/>
        </w:rPr>
        <w:t xml:space="preserve"> </w:t>
      </w:r>
      <w:hyperlink r:id="rId19" w:history="1">
        <w:r w:rsidRPr="00A9285E">
          <w:rPr>
            <w:rFonts w:ascii="Times New Roman" w:eastAsia="Calibri" w:hAnsi="Times New Roman" w:cs="Times New Roman"/>
            <w:noProof/>
            <w:color w:val="0563C1"/>
            <w:u w:val="single"/>
          </w:rPr>
          <w:t>https://doi.org/10.1103/PhysRevB.86.024102</w:t>
        </w:r>
      </w:hyperlink>
      <w:r w:rsidRPr="00A9285E">
        <w:rPr>
          <w:rFonts w:ascii="Times New Roman" w:eastAsia="Calibri" w:hAnsi="Times New Roman" w:cs="Times New Roman"/>
          <w:noProof/>
        </w:rPr>
        <w:t xml:space="preserve"> </w:t>
      </w:r>
    </w:p>
    <w:p w14:paraId="4FADBA69" w14:textId="431901E3" w:rsidR="00A9285E" w:rsidRPr="00A9285E" w:rsidRDefault="00A9285E" w:rsidP="009539FD">
      <w:pPr>
        <w:widowControl w:val="0"/>
        <w:autoSpaceDE w:val="0"/>
        <w:autoSpaceDN w:val="0"/>
        <w:adjustRightInd w:val="0"/>
        <w:spacing w:before="120" w:after="160" w:line="240" w:lineRule="auto"/>
        <w:ind w:left="640" w:hanging="640"/>
        <w:rPr>
          <w:rFonts w:ascii="Times New Roman" w:eastAsia="Calibri" w:hAnsi="Times New Roman" w:cs="Times New Roman"/>
          <w:b/>
        </w:rPr>
      </w:pPr>
      <w:r w:rsidRPr="00A9285E">
        <w:rPr>
          <w:rFonts w:ascii="Times New Roman" w:eastAsia="Calibri" w:hAnsi="Times New Roman" w:cs="Times New Roman"/>
          <w:b/>
        </w:rPr>
        <w:t>Synergistic Activities</w:t>
      </w:r>
    </w:p>
    <w:p w14:paraId="56D53D1D" w14:textId="77777777" w:rsidR="00A9285E" w:rsidRPr="00A9285E" w:rsidRDefault="00A9285E" w:rsidP="00A9285E">
      <w:pPr>
        <w:spacing w:after="160" w:line="259" w:lineRule="auto"/>
        <w:ind w:left="1008" w:hanging="1008"/>
        <w:rPr>
          <w:rFonts w:ascii="Times New Roman" w:eastAsia="Calibri" w:hAnsi="Times New Roman" w:cs="Times New Roman"/>
        </w:rPr>
      </w:pPr>
      <w:r w:rsidRPr="00A9285E">
        <w:rPr>
          <w:rFonts w:ascii="Times New Roman" w:eastAsia="Calibri" w:hAnsi="Times New Roman" w:cs="Times New Roman"/>
        </w:rPr>
        <w:t>Panelist – Proposal Review Panel for “Structural Science” at the Advanced Photon Source, Argonne National Lab, 2019-present</w:t>
      </w:r>
    </w:p>
    <w:p w14:paraId="4D965BC0" w14:textId="77777777" w:rsidR="00A9285E" w:rsidRPr="00A9285E" w:rsidRDefault="00A9285E" w:rsidP="00A9285E">
      <w:pPr>
        <w:spacing w:after="160" w:line="259" w:lineRule="auto"/>
        <w:ind w:left="1008" w:hanging="1008"/>
        <w:rPr>
          <w:rFonts w:ascii="Times New Roman" w:eastAsia="Calibri" w:hAnsi="Times New Roman" w:cs="Times New Roman"/>
        </w:rPr>
      </w:pPr>
      <w:r w:rsidRPr="00A9285E">
        <w:rPr>
          <w:rFonts w:ascii="Times New Roman" w:eastAsia="Calibri" w:hAnsi="Times New Roman" w:cs="Times New Roman"/>
        </w:rPr>
        <w:t>Panelist – Proposal Review Panel for “Scattering-Applied Materials” at the Advanced Photon Source, Argonne National Lab, 2017-2019</w:t>
      </w:r>
    </w:p>
    <w:p w14:paraId="1C4AA2E7" w14:textId="77777777" w:rsidR="00A9285E" w:rsidRPr="00A9285E" w:rsidRDefault="00A9285E" w:rsidP="00A9285E">
      <w:pPr>
        <w:spacing w:after="160" w:line="259" w:lineRule="auto"/>
        <w:ind w:left="1008" w:hanging="1008"/>
        <w:rPr>
          <w:rFonts w:ascii="Times New Roman" w:eastAsia="Calibri" w:hAnsi="Times New Roman" w:cs="Times New Roman"/>
        </w:rPr>
      </w:pPr>
      <w:r w:rsidRPr="00A9285E">
        <w:rPr>
          <w:rFonts w:ascii="Times New Roman" w:eastAsia="Calibri" w:hAnsi="Times New Roman" w:cs="Times New Roman"/>
        </w:rPr>
        <w:t>Organizer – Workshop on Additive Manufacturing, 2017 SSRL/LCLS User Meeting</w:t>
      </w:r>
    </w:p>
    <w:p w14:paraId="76583CB3" w14:textId="77777777" w:rsidR="00A9285E" w:rsidRPr="00A9285E" w:rsidRDefault="00A9285E" w:rsidP="00A9285E">
      <w:pPr>
        <w:spacing w:after="160" w:line="259" w:lineRule="auto"/>
        <w:ind w:left="1008" w:hanging="1008"/>
        <w:rPr>
          <w:rFonts w:ascii="Times New Roman" w:eastAsia="Calibri" w:hAnsi="Times New Roman" w:cs="Times New Roman"/>
          <w:b/>
        </w:rPr>
      </w:pPr>
      <w:r w:rsidRPr="00A9285E">
        <w:rPr>
          <w:rFonts w:ascii="Times New Roman" w:eastAsia="Calibri" w:hAnsi="Times New Roman" w:cs="Times New Roman"/>
          <w:b/>
        </w:rPr>
        <w:t>Identification of Potential Conflicts of Interest or Bias in Selection of Reviewers</w:t>
      </w:r>
    </w:p>
    <w:p w14:paraId="321D957D" w14:textId="77777777" w:rsidR="00A9285E" w:rsidRPr="00A9285E" w:rsidRDefault="00A9285E" w:rsidP="00A9285E">
      <w:pPr>
        <w:spacing w:after="160" w:line="259" w:lineRule="auto"/>
        <w:ind w:left="1008" w:hanging="1008"/>
        <w:rPr>
          <w:rFonts w:ascii="Times New Roman" w:eastAsia="Calibri" w:hAnsi="Times New Roman" w:cs="Times New Roman"/>
        </w:rPr>
      </w:pPr>
      <w:r w:rsidRPr="00A9285E">
        <w:rPr>
          <w:rFonts w:ascii="Times New Roman" w:eastAsia="Calibri" w:hAnsi="Times New Roman" w:cs="Times New Roman"/>
          <w:b/>
          <w:i/>
        </w:rPr>
        <w:t>Graduate and Post-Doctoral Advisors:</w:t>
      </w:r>
      <w:r w:rsidRPr="00A9285E">
        <w:rPr>
          <w:rFonts w:ascii="Times New Roman" w:eastAsia="Calibri" w:hAnsi="Times New Roman" w:cs="Times New Roman"/>
          <w:b/>
        </w:rPr>
        <w:t xml:space="preserve"> </w:t>
      </w:r>
      <w:r w:rsidRPr="00A9285E">
        <w:rPr>
          <w:rFonts w:ascii="Times New Roman" w:eastAsia="Calibri" w:hAnsi="Times New Roman" w:cs="Times New Roman"/>
        </w:rPr>
        <w:t>Peter W. Stephens (Stony Brook University), Jeffrey B. Kortright (LBNL), Michael F. Toney (SLAC), William Chueh (Stanford/SLAC)</w:t>
      </w:r>
    </w:p>
    <w:p w14:paraId="33FCBCFE" w14:textId="77777777" w:rsidR="00A9285E" w:rsidRPr="00A9285E" w:rsidRDefault="00A9285E" w:rsidP="00A9285E">
      <w:pPr>
        <w:spacing w:after="160" w:line="259" w:lineRule="auto"/>
        <w:ind w:left="1008" w:hanging="1008"/>
        <w:rPr>
          <w:rFonts w:ascii="Times New Roman" w:eastAsia="Calibri" w:hAnsi="Times New Roman" w:cs="Times New Roman"/>
        </w:rPr>
      </w:pPr>
      <w:r w:rsidRPr="00A9285E">
        <w:rPr>
          <w:rFonts w:ascii="Times New Roman" w:eastAsia="Calibri" w:hAnsi="Times New Roman" w:cs="Times New Roman"/>
          <w:b/>
          <w:i/>
        </w:rPr>
        <w:t>Post-Doctoral Advisee:</w:t>
      </w:r>
      <w:r w:rsidRPr="00A9285E">
        <w:rPr>
          <w:rFonts w:ascii="Times New Roman" w:eastAsia="Calibri" w:hAnsi="Times New Roman" w:cs="Times New Roman"/>
          <w:b/>
        </w:rPr>
        <w:t xml:space="preserve"> </w:t>
      </w:r>
      <w:r w:rsidRPr="00A9285E">
        <w:rPr>
          <w:rFonts w:ascii="Times New Roman" w:eastAsia="Calibri" w:hAnsi="Times New Roman" w:cs="Times New Roman"/>
        </w:rPr>
        <w:t>Vivek Thampy (SLAC)</w:t>
      </w:r>
    </w:p>
    <w:p w14:paraId="01EB3B49" w14:textId="77777777" w:rsidR="00A9285E" w:rsidRPr="00A9285E" w:rsidRDefault="00A9285E" w:rsidP="00A9285E">
      <w:pPr>
        <w:spacing w:after="160" w:line="259" w:lineRule="auto"/>
        <w:ind w:left="1008" w:hanging="1008"/>
        <w:rPr>
          <w:rFonts w:ascii="Times New Roman" w:eastAsia="Calibri" w:hAnsi="Times New Roman" w:cs="Times New Roman"/>
          <w:b/>
          <w:i/>
        </w:rPr>
      </w:pPr>
      <w:r w:rsidRPr="00A9285E">
        <w:rPr>
          <w:rFonts w:ascii="Times New Roman" w:eastAsia="Calibri" w:hAnsi="Times New Roman" w:cs="Times New Roman"/>
          <w:b/>
          <w:i/>
        </w:rPr>
        <w:t xml:space="preserve">Collaborators and Co-editors: </w:t>
      </w:r>
    </w:p>
    <w:p w14:paraId="384E1F49" w14:textId="77777777" w:rsidR="00A9285E" w:rsidRPr="00A9285E" w:rsidRDefault="00A9285E" w:rsidP="00A9285E">
      <w:pPr>
        <w:shd w:val="clear" w:color="auto" w:fill="FFFFFF"/>
        <w:spacing w:before="100" w:beforeAutospacing="1" w:after="100" w:afterAutospacing="1" w:line="240" w:lineRule="auto"/>
        <w:contextualSpacing/>
        <w:rPr>
          <w:rFonts w:ascii="Times New Roman" w:eastAsia="Times New Roman" w:hAnsi="Times New Roman" w:cs="Times New Roman"/>
          <w:color w:val="000000"/>
        </w:rPr>
      </w:pPr>
      <w:r w:rsidRPr="00A9285E">
        <w:rPr>
          <w:rFonts w:ascii="Times New Roman" w:eastAsia="Times New Roman" w:hAnsi="Times New Roman" w:cs="Times New Roman"/>
          <w:color w:val="000000"/>
        </w:rPr>
        <w:t>Elke Arenholz (Cornell University) , Finn Babbe (University of Luxembourg) , Ji Hyun Baek (Stanford) , Riccardo Bassiri (Stanford) , Stacey F. Bent (Stanford) , Dominik M. Berg (Delaware State University) , Joseph J. Berry (NREL) , Andrea R. Bowring (Stanford) , Tonio Buonassisi (MIT) , Nicholas P. Calta (LLNL) , Chuntian Cao (SLAC) , Gerbrand Ceder (UC Berkeley) , Bor-Rong Chen (SLAC) , Ching-Chin Chen (Delaware State University) , In Sun Cho (Ajou University) , Steven T. Christensen (NREL) , Jeffrey A. Christians (NREL) , William C. Chueh (Stanford) , Pete Collins (Ames Lab) , Jeff Corbett (SLAC) , Peter M. Csernica (Stanford) , Hongjie Dai (Stanford) , Philip J. Depond (LLNL) , Kevin D. Dobson (University of Delaware) , Farid El Gabaly (Sandia National Lab) , Stefano Ermon (Stanford) , Martin M. Fejer (Stanford) , Ian R. Fisher (Stanford) , Anthony Y. Fong (SLAC) , Guss Gabe (LLNL) , Alex Garachtchenko (SLAC) , Lauren M. Garten (NREL) , William E. Gent (Stanford) , David S. Ginley (NREL) , Aryeh Gold-Parker (Stanford) , Brian P. Gorman (Colorado School of Mines) , Zixuan Guan (Stanford) , Jingha Guo (LBNL) , James E. S. Haggerty (Oregon State University) , Steven P. Harvey (NREL) , Aaron Holder (NREL) , Jihyun Hong (Korea Institute of Science and Technology) , Robert L. Z. Hoye (MIT) , Bryan D. Huey (University of Connecticut) , Po-Yu Hwang (Delaware State University) , Bart Johnson (SLAC) , Hyun Suk Jung (Sungkyunkwan University) , Dong Hoe Kim (NREL) , Andrew M. Kiss (Brookhaven) , Daniil A. Kitchaev (MIT) , Ai Leen Koh (Stanford) , Yuriy Kolotovsky (SLAC) , Matthew J. Kramer (Ames Lab) , Cheng-Yu Lai (Delaware State University) , Stephan Lany (NREL) , Saul H. Lapidus (Argonne National Lab) , Jae Myeong Lee (Sungkyunkwan University) , Ben Levy-Wendt (Stanford) , Chunlei Li (East China University of Science and Technology) , Kipil Lim (Stanford) , Yijin Liu (SLAC) , Mimi Liu (Delaware State University) , Xinyan Liu (Stanford) , Joseph M. Luther (NREL) , John S. Mangum (Colorado School of Mines) , Jamie L. Manson (Eastern Washington University) , Aiden A. Martin (LLNL) , Manyalibo J. Matthews (LLNL) , Michael D. McGehee (University of Colorado Boulder) , Apurva Mehta (SLAC) , Celeste Melamed (Colorado School of Mines) , Brent C. Melot (University of Southern California) , Matteo Monti (TVP Solar SA Geneva) , Paul F. Ndione (NREL) , Johanna Nelson Weker (SLAC) , Dennis Nordlund (SLAC) , Brendan Ortiz (Colorado School of Mines) , Ryan T. Ott (Ames Lab) , Philip A. Parilla (NREL) , Sangwook Park (Stanford) , Donata Passarello (SLAC) , John D. Perkins (NREL) , Vanessa L. Pool (SLAC) , David Prendergast (LBNL) , Xing Qingfeng (Ames Lab) , Daniela R. Radu (Florida International University) , Ingrid Repins (NREL) , Alberto Salleo (Stanford) , David O. Scanlon (University College London) , Laura Schelhas (SLAC) , Rekha Schnepf (Colorado School of Mines) , Philip Schulz (NREL) , Padraic Shafer (LBNL) , Yezhou Shi (McKinsey &amp; Co Shanghai) , Badri Shyam (University of Dayton Research Institute) , Joseph A. Singh (Stanford) , Sebastian Siol (NREL) , Ian C. Smith (Stanford) , James Steffes (University of Connecticut) , Hans-Georg Steinrueck (SLAC) , Peter W. Stephens (Stony Brook University) , Vladan Stevanovic (Colorado School of Mines) , Wenhao Sun (University of Michigan) , Yuri Suzuki (Stanford) , Christopher J. Takacs (SLAC) , Adele Tamboli (NREL) , Christopher J. Tassone (SLAC) , Janet Tate (Oregon State University) , Glenn Teeter (NREL) , Brooks Tellekamp (NREL) , Vivek Thampy (SLAC) , Eric Toberer (Colorado School of Mines) , Michael F. Toney (SLAC) , Charlie Tsai (Stanford) , William Tumas (NREL) , Eva L. Unger (Lund University) , Arturas Vailionis (Stanford) , Anthony van Buuren (LLNL) , Douglas Van Campen (SLAC) , Jenny Wang (LLNL) , Yahong Xu (Donghua University) , Wanli Yang (LBNL) , Nuoya Yang (Stanford) , Di Yi (Stanford) , Dante Zakhidov (Stanford) , Andriy Zakutayev (NREL) , Liang Zhang (LBNL) , Wenjun Zhang (University of Saskatchewan) , Xiaolin Zheng (Stanford) , Kai Zhu (NREL)</w:t>
      </w:r>
    </w:p>
    <w:p w14:paraId="2812FD1A" w14:textId="640E7FB4" w:rsidR="00A9285E" w:rsidRDefault="00A9285E">
      <w:pPr>
        <w:rPr>
          <w:rFonts w:ascii="Times New Roman" w:eastAsia="Times New Roman" w:hAnsi="Times New Roman" w:cs="Times New Roman"/>
          <w:color w:val="000000"/>
        </w:rPr>
      </w:pPr>
      <w:r w:rsidRPr="00A9285E">
        <w:rPr>
          <w:rFonts w:ascii="Times New Roman" w:eastAsia="Times New Roman" w:hAnsi="Times New Roman" w:cs="Times New Roman"/>
          <w:color w:val="000000"/>
        </w:rPr>
        <w:br w:type="page"/>
      </w:r>
      <w:r>
        <w:rPr>
          <w:rFonts w:ascii="Times New Roman" w:eastAsia="Times New Roman" w:hAnsi="Times New Roman" w:cs="Times New Roman"/>
          <w:color w:val="000000"/>
        </w:rPr>
        <w:br w:type="page"/>
      </w:r>
    </w:p>
    <w:p w14:paraId="4FCFA8AA" w14:textId="77777777" w:rsidR="00A9285E" w:rsidRPr="00A9285E" w:rsidRDefault="00A9285E" w:rsidP="00A9285E">
      <w:pPr>
        <w:overflowPunct w:val="0"/>
        <w:autoSpaceDE w:val="0"/>
        <w:autoSpaceDN w:val="0"/>
        <w:adjustRightInd w:val="0"/>
        <w:spacing w:after="120" w:line="320" w:lineRule="exact"/>
        <w:jc w:val="center"/>
        <w:textAlignment w:val="baseline"/>
        <w:rPr>
          <w:rFonts w:ascii="Times New Roman" w:eastAsia="Times New Roman" w:hAnsi="Times New Roman" w:cs="Times New Roman"/>
          <w:b/>
          <w:i/>
        </w:rPr>
      </w:pPr>
      <w:r w:rsidRPr="00A9285E">
        <w:rPr>
          <w:rFonts w:ascii="Times New Roman" w:eastAsia="Times New Roman" w:hAnsi="Times New Roman" w:cs="Times New Roman"/>
          <w:b/>
          <w:i/>
        </w:rPr>
        <w:t>Samuel M. Webb</w:t>
      </w:r>
    </w:p>
    <w:p w14:paraId="6C86536D" w14:textId="77777777" w:rsidR="00A9285E" w:rsidRPr="00A9285E" w:rsidRDefault="00A9285E" w:rsidP="00A9285E">
      <w:pPr>
        <w:tabs>
          <w:tab w:val="left" w:pos="6840"/>
          <w:tab w:val="right" w:pos="9342"/>
        </w:tabs>
        <w:spacing w:after="0" w:line="240" w:lineRule="auto"/>
        <w:jc w:val="center"/>
        <w:rPr>
          <w:rFonts w:ascii="Times New Roman" w:eastAsia="Times New Roman" w:hAnsi="Times New Roman" w:cs="Times New Roman"/>
        </w:rPr>
      </w:pPr>
      <w:r w:rsidRPr="00A9285E">
        <w:rPr>
          <w:rFonts w:ascii="Times New Roman" w:eastAsia="Times New Roman" w:hAnsi="Times New Roman" w:cs="Times New Roman"/>
        </w:rPr>
        <w:t>Staff Scientist</w:t>
      </w:r>
    </w:p>
    <w:p w14:paraId="783B7C59" w14:textId="77777777" w:rsidR="00A9285E" w:rsidRPr="00A9285E" w:rsidRDefault="00A9285E" w:rsidP="00A9285E">
      <w:pPr>
        <w:tabs>
          <w:tab w:val="left" w:pos="6840"/>
          <w:tab w:val="right" w:pos="9342"/>
        </w:tabs>
        <w:spacing w:after="0" w:line="240" w:lineRule="auto"/>
        <w:jc w:val="center"/>
        <w:rPr>
          <w:rFonts w:ascii="Times New Roman" w:eastAsia="Times New Roman" w:hAnsi="Times New Roman" w:cs="Times New Roman"/>
        </w:rPr>
      </w:pPr>
      <w:r w:rsidRPr="00A9285E">
        <w:rPr>
          <w:rFonts w:ascii="Times New Roman" w:eastAsia="Times New Roman" w:hAnsi="Times New Roman" w:cs="Times New Roman"/>
        </w:rPr>
        <w:t>Chemistry and Catalysis Division</w:t>
      </w:r>
    </w:p>
    <w:p w14:paraId="1D1E56FF" w14:textId="77777777" w:rsidR="00A9285E" w:rsidRPr="00A9285E" w:rsidRDefault="00A9285E" w:rsidP="00A9285E">
      <w:pPr>
        <w:tabs>
          <w:tab w:val="left" w:pos="6840"/>
          <w:tab w:val="right" w:pos="9342"/>
        </w:tabs>
        <w:spacing w:after="0" w:line="240" w:lineRule="auto"/>
        <w:jc w:val="center"/>
        <w:rPr>
          <w:rFonts w:ascii="Times New Roman" w:eastAsia="Times New Roman" w:hAnsi="Times New Roman" w:cs="Times New Roman"/>
        </w:rPr>
      </w:pPr>
      <w:r w:rsidRPr="00A9285E">
        <w:rPr>
          <w:rFonts w:ascii="Times New Roman" w:eastAsia="Times New Roman" w:hAnsi="Times New Roman" w:cs="Times New Roman"/>
        </w:rPr>
        <w:t>Stanford Synchrotron Radiation Lightsource, SLAC National Accelerator Laboratory</w:t>
      </w:r>
    </w:p>
    <w:p w14:paraId="2FFC476F" w14:textId="77777777" w:rsidR="00A9285E" w:rsidRPr="00A9285E" w:rsidRDefault="00A9285E" w:rsidP="00A9285E">
      <w:pPr>
        <w:tabs>
          <w:tab w:val="left" w:pos="6840"/>
          <w:tab w:val="right" w:pos="9342"/>
        </w:tabs>
        <w:overflowPunct w:val="0"/>
        <w:autoSpaceDE w:val="0"/>
        <w:autoSpaceDN w:val="0"/>
        <w:adjustRightInd w:val="0"/>
        <w:spacing w:after="0" w:line="240" w:lineRule="auto"/>
        <w:jc w:val="center"/>
        <w:textAlignment w:val="baseline"/>
        <w:rPr>
          <w:rFonts w:ascii="Times New Roman" w:eastAsia="Times New Roman" w:hAnsi="Times New Roman" w:cs="Times New Roman"/>
        </w:rPr>
      </w:pPr>
      <w:r w:rsidRPr="00A9285E">
        <w:rPr>
          <w:rFonts w:ascii="Times New Roman" w:eastAsia="Times New Roman" w:hAnsi="Times New Roman" w:cs="Times New Roman"/>
        </w:rPr>
        <w:t>Menlo Park, CA 94025</w:t>
      </w:r>
    </w:p>
    <w:p w14:paraId="7C4D3C25" w14:textId="77777777" w:rsidR="00A9285E" w:rsidRPr="00A9285E" w:rsidRDefault="00A9285E" w:rsidP="00A9285E">
      <w:pPr>
        <w:tabs>
          <w:tab w:val="left" w:pos="6840"/>
          <w:tab w:val="right" w:pos="9342"/>
        </w:tabs>
        <w:overflowPunct w:val="0"/>
        <w:autoSpaceDE w:val="0"/>
        <w:autoSpaceDN w:val="0"/>
        <w:adjustRightInd w:val="0"/>
        <w:spacing w:after="0" w:line="240" w:lineRule="auto"/>
        <w:jc w:val="center"/>
        <w:textAlignment w:val="baseline"/>
        <w:rPr>
          <w:rFonts w:ascii="Times New Roman" w:eastAsia="Times New Roman" w:hAnsi="Times New Roman" w:cs="Times New Roman"/>
        </w:rPr>
      </w:pPr>
      <w:r w:rsidRPr="00A9285E">
        <w:rPr>
          <w:rFonts w:ascii="Times New Roman" w:eastAsia="Times New Roman" w:hAnsi="Times New Roman" w:cs="Times New Roman"/>
        </w:rPr>
        <w:t xml:space="preserve">Phone:  650-926-3734.  Email:  </w:t>
      </w:r>
      <w:hyperlink r:id="rId20" w:history="1">
        <w:r w:rsidRPr="00A9285E">
          <w:rPr>
            <w:rFonts w:ascii="Times New Roman" w:eastAsia="Times New Roman" w:hAnsi="Times New Roman" w:cs="Times New Roman"/>
            <w:color w:val="000000"/>
            <w:u w:val="single"/>
          </w:rPr>
          <w:t>samwebb@slac.stanford.edu</w:t>
        </w:r>
      </w:hyperlink>
    </w:p>
    <w:p w14:paraId="3A095AF1" w14:textId="77777777" w:rsidR="00A9285E" w:rsidRPr="00A9285E" w:rsidRDefault="00A9285E" w:rsidP="00A9285E">
      <w:pPr>
        <w:tabs>
          <w:tab w:val="left" w:pos="7560"/>
        </w:tabs>
        <w:overflowPunct w:val="0"/>
        <w:autoSpaceDE w:val="0"/>
        <w:autoSpaceDN w:val="0"/>
        <w:adjustRightInd w:val="0"/>
        <w:spacing w:before="320" w:after="180" w:line="240" w:lineRule="auto"/>
        <w:textAlignment w:val="baseline"/>
        <w:rPr>
          <w:rFonts w:ascii="Times New Roman" w:eastAsia="Times New Roman" w:hAnsi="Times New Roman" w:cs="Times New Roman"/>
          <w:b/>
          <w:u w:val="single"/>
        </w:rPr>
      </w:pPr>
      <w:r w:rsidRPr="00A9285E">
        <w:rPr>
          <w:rFonts w:ascii="Times New Roman" w:eastAsia="Times New Roman" w:hAnsi="Times New Roman" w:cs="Times New Roman"/>
          <w:b/>
          <w:u w:val="single"/>
        </w:rPr>
        <w:t>A. Education</w:t>
      </w:r>
    </w:p>
    <w:p w14:paraId="13F2A100" w14:textId="77777777" w:rsidR="00A9285E" w:rsidRPr="00A9285E" w:rsidRDefault="00A9285E" w:rsidP="00A9285E">
      <w:pPr>
        <w:tabs>
          <w:tab w:val="left" w:pos="3420"/>
          <w:tab w:val="left" w:pos="5310"/>
          <w:tab w:val="right" w:pos="9360"/>
        </w:tabs>
        <w:overflowPunct w:val="0"/>
        <w:autoSpaceDE w:val="0"/>
        <w:autoSpaceDN w:val="0"/>
        <w:adjustRightInd w:val="0"/>
        <w:spacing w:before="120" w:after="0" w:line="240" w:lineRule="auto"/>
        <w:textAlignment w:val="baseline"/>
        <w:rPr>
          <w:rFonts w:ascii="Times New Roman" w:eastAsia="Times New Roman" w:hAnsi="Times New Roman" w:cs="Times New Roman"/>
        </w:rPr>
      </w:pPr>
      <w:r w:rsidRPr="00A9285E">
        <w:rPr>
          <w:rFonts w:ascii="Times New Roman" w:eastAsia="Times New Roman" w:hAnsi="Times New Roman" w:cs="Times New Roman"/>
        </w:rPr>
        <w:t>California Institute of Technology</w:t>
      </w:r>
      <w:r w:rsidRPr="00A9285E">
        <w:rPr>
          <w:rFonts w:ascii="Times New Roman" w:eastAsia="Times New Roman" w:hAnsi="Times New Roman" w:cs="Times New Roman"/>
        </w:rPr>
        <w:tab/>
        <w:t>Pasadena, CA</w:t>
      </w:r>
      <w:r w:rsidRPr="00A9285E">
        <w:rPr>
          <w:rFonts w:ascii="Times New Roman" w:eastAsia="Times New Roman" w:hAnsi="Times New Roman" w:cs="Times New Roman"/>
        </w:rPr>
        <w:tab/>
        <w:t>Geology</w:t>
      </w:r>
      <w:r w:rsidRPr="00A9285E">
        <w:rPr>
          <w:rFonts w:ascii="Times New Roman" w:eastAsia="Times New Roman" w:hAnsi="Times New Roman" w:cs="Times New Roman"/>
        </w:rPr>
        <w:tab/>
        <w:t>B.S.</w:t>
      </w:r>
      <w:r w:rsidRPr="00A9285E">
        <w:rPr>
          <w:rFonts w:ascii="Times New Roman" w:eastAsia="Times New Roman" w:hAnsi="Times New Roman" w:cs="Times New Roman"/>
          <w:i/>
        </w:rPr>
        <w:t>,</w:t>
      </w:r>
      <w:r w:rsidRPr="00A9285E">
        <w:rPr>
          <w:rFonts w:ascii="Times New Roman" w:eastAsia="Times New Roman" w:hAnsi="Times New Roman" w:cs="Times New Roman"/>
        </w:rPr>
        <w:t xml:space="preserve"> 1996</w:t>
      </w:r>
    </w:p>
    <w:p w14:paraId="5E17417C" w14:textId="77777777" w:rsidR="00A9285E" w:rsidRPr="00A9285E" w:rsidRDefault="00A9285E" w:rsidP="00A9285E">
      <w:pPr>
        <w:tabs>
          <w:tab w:val="left" w:pos="3420"/>
          <w:tab w:val="left" w:pos="5310"/>
          <w:tab w:val="right" w:pos="9360"/>
        </w:tabs>
        <w:overflowPunct w:val="0"/>
        <w:autoSpaceDE w:val="0"/>
        <w:autoSpaceDN w:val="0"/>
        <w:adjustRightInd w:val="0"/>
        <w:spacing w:after="0" w:line="240" w:lineRule="auto"/>
        <w:textAlignment w:val="baseline"/>
        <w:rPr>
          <w:rFonts w:ascii="Times New Roman" w:eastAsia="Times New Roman" w:hAnsi="Times New Roman" w:cs="Times New Roman"/>
        </w:rPr>
      </w:pPr>
      <w:r w:rsidRPr="00A9285E">
        <w:rPr>
          <w:rFonts w:ascii="Times New Roman" w:eastAsia="Times New Roman" w:hAnsi="Times New Roman" w:cs="Times New Roman"/>
        </w:rPr>
        <w:t>California Institute of Technology</w:t>
      </w:r>
      <w:r w:rsidRPr="00A9285E">
        <w:rPr>
          <w:rFonts w:ascii="Times New Roman" w:eastAsia="Times New Roman" w:hAnsi="Times New Roman" w:cs="Times New Roman"/>
        </w:rPr>
        <w:tab/>
        <w:t>Pasadena, CA</w:t>
      </w:r>
      <w:r w:rsidRPr="00A9285E">
        <w:rPr>
          <w:rFonts w:ascii="Times New Roman" w:eastAsia="Times New Roman" w:hAnsi="Times New Roman" w:cs="Times New Roman"/>
        </w:rPr>
        <w:tab/>
        <w:t>Environ. Engin. Sciences</w:t>
      </w:r>
      <w:r w:rsidRPr="00A9285E">
        <w:rPr>
          <w:rFonts w:ascii="Times New Roman" w:eastAsia="Times New Roman" w:hAnsi="Times New Roman" w:cs="Times New Roman"/>
        </w:rPr>
        <w:tab/>
        <w:t xml:space="preserve"> M.S.,1996</w:t>
      </w:r>
    </w:p>
    <w:p w14:paraId="3D380CA3" w14:textId="77777777" w:rsidR="00A9285E" w:rsidRPr="00A9285E" w:rsidRDefault="00A9285E" w:rsidP="00A9285E">
      <w:pPr>
        <w:tabs>
          <w:tab w:val="left" w:pos="3420"/>
          <w:tab w:val="left" w:pos="5310"/>
          <w:tab w:val="right" w:pos="9360"/>
        </w:tabs>
        <w:overflowPunct w:val="0"/>
        <w:autoSpaceDE w:val="0"/>
        <w:autoSpaceDN w:val="0"/>
        <w:adjustRightInd w:val="0"/>
        <w:spacing w:after="0" w:line="240" w:lineRule="auto"/>
        <w:textAlignment w:val="baseline"/>
        <w:rPr>
          <w:rFonts w:ascii="Times New Roman" w:eastAsia="Times New Roman" w:hAnsi="Times New Roman" w:cs="Times New Roman"/>
        </w:rPr>
      </w:pPr>
      <w:r w:rsidRPr="00A9285E">
        <w:rPr>
          <w:rFonts w:ascii="Times New Roman" w:eastAsia="Times New Roman" w:hAnsi="Times New Roman" w:cs="Times New Roman"/>
        </w:rPr>
        <w:t>Northwestern University</w:t>
      </w:r>
      <w:r w:rsidRPr="00A9285E">
        <w:rPr>
          <w:rFonts w:ascii="Times New Roman" w:eastAsia="Times New Roman" w:hAnsi="Times New Roman" w:cs="Times New Roman"/>
        </w:rPr>
        <w:tab/>
        <w:t>Evanston, IL</w:t>
      </w:r>
      <w:r w:rsidRPr="00A9285E">
        <w:rPr>
          <w:rFonts w:ascii="Times New Roman" w:eastAsia="Times New Roman" w:hAnsi="Times New Roman" w:cs="Times New Roman"/>
        </w:rPr>
        <w:tab/>
        <w:t>Civil and Environ. Engin.</w:t>
      </w:r>
      <w:r w:rsidRPr="00A9285E">
        <w:rPr>
          <w:rFonts w:ascii="Times New Roman" w:eastAsia="Times New Roman" w:hAnsi="Times New Roman" w:cs="Times New Roman"/>
        </w:rPr>
        <w:tab/>
        <w:t>Ph.D, 2001</w:t>
      </w:r>
    </w:p>
    <w:p w14:paraId="2A4993D8" w14:textId="77777777" w:rsidR="00A9285E" w:rsidRPr="00A9285E" w:rsidRDefault="00A9285E" w:rsidP="00A9285E">
      <w:pPr>
        <w:tabs>
          <w:tab w:val="left" w:pos="3420"/>
          <w:tab w:val="left" w:pos="5310"/>
          <w:tab w:val="right" w:pos="9360"/>
        </w:tabs>
        <w:overflowPunct w:val="0"/>
        <w:autoSpaceDE w:val="0"/>
        <w:autoSpaceDN w:val="0"/>
        <w:adjustRightInd w:val="0"/>
        <w:spacing w:after="0" w:line="240" w:lineRule="auto"/>
        <w:textAlignment w:val="baseline"/>
        <w:rPr>
          <w:rFonts w:ascii="Times New Roman" w:eastAsia="Times New Roman" w:hAnsi="Times New Roman" w:cs="Times New Roman"/>
        </w:rPr>
      </w:pPr>
      <w:r w:rsidRPr="00A9285E">
        <w:rPr>
          <w:rFonts w:ascii="Times New Roman" w:eastAsia="Times New Roman" w:hAnsi="Times New Roman" w:cs="Times New Roman"/>
        </w:rPr>
        <w:t>SLAC National Accelerator Lab</w:t>
      </w:r>
      <w:r w:rsidRPr="00A9285E">
        <w:rPr>
          <w:rFonts w:ascii="Times New Roman" w:eastAsia="Times New Roman" w:hAnsi="Times New Roman" w:cs="Times New Roman"/>
        </w:rPr>
        <w:tab/>
        <w:t>Menlo Park, CA</w:t>
      </w:r>
      <w:r w:rsidRPr="00A9285E">
        <w:rPr>
          <w:rFonts w:ascii="Times New Roman" w:eastAsia="Times New Roman" w:hAnsi="Times New Roman" w:cs="Times New Roman"/>
        </w:rPr>
        <w:tab/>
        <w:t>Postdoctoral Fellow</w:t>
      </w:r>
      <w:r w:rsidRPr="00A9285E">
        <w:rPr>
          <w:rFonts w:ascii="Times New Roman" w:eastAsia="Times New Roman" w:hAnsi="Times New Roman" w:cs="Times New Roman"/>
        </w:rPr>
        <w:tab/>
        <w:t>2001</w:t>
      </w:r>
    </w:p>
    <w:p w14:paraId="63B99C02" w14:textId="77777777" w:rsidR="00A9285E" w:rsidRPr="00A9285E" w:rsidRDefault="00A9285E" w:rsidP="00A9285E">
      <w:pPr>
        <w:tabs>
          <w:tab w:val="left" w:pos="7560"/>
        </w:tabs>
        <w:overflowPunct w:val="0"/>
        <w:autoSpaceDE w:val="0"/>
        <w:autoSpaceDN w:val="0"/>
        <w:adjustRightInd w:val="0"/>
        <w:spacing w:before="320" w:after="180" w:line="240" w:lineRule="auto"/>
        <w:textAlignment w:val="baseline"/>
        <w:rPr>
          <w:rFonts w:ascii="Times New Roman" w:eastAsia="Times New Roman" w:hAnsi="Times New Roman" w:cs="Times New Roman"/>
          <w:b/>
          <w:u w:val="single"/>
        </w:rPr>
      </w:pPr>
      <w:r w:rsidRPr="00A9285E">
        <w:rPr>
          <w:rFonts w:ascii="Times New Roman" w:eastAsia="Times New Roman" w:hAnsi="Times New Roman" w:cs="Times New Roman"/>
          <w:b/>
          <w:u w:val="single"/>
        </w:rPr>
        <w:t>B. Professional Experience</w:t>
      </w:r>
    </w:p>
    <w:p w14:paraId="62A2F10F" w14:textId="77777777" w:rsidR="00A9285E" w:rsidRPr="00A9285E" w:rsidRDefault="00A9285E" w:rsidP="00A9285E">
      <w:pPr>
        <w:tabs>
          <w:tab w:val="left" w:pos="1800"/>
          <w:tab w:val="left" w:pos="2520"/>
          <w:tab w:val="right" w:pos="9360"/>
        </w:tabs>
        <w:overflowPunct w:val="0"/>
        <w:autoSpaceDE w:val="0"/>
        <w:autoSpaceDN w:val="0"/>
        <w:adjustRightInd w:val="0"/>
        <w:spacing w:after="0" w:line="240" w:lineRule="exact"/>
        <w:ind w:left="2520" w:hanging="2520"/>
        <w:rPr>
          <w:rFonts w:ascii="Times New Roman" w:eastAsia="Times New Roman" w:hAnsi="Times New Roman" w:cs="Times New Roman"/>
        </w:rPr>
      </w:pPr>
      <w:r w:rsidRPr="00A9285E">
        <w:rPr>
          <w:rFonts w:ascii="Times New Roman" w:eastAsia="Times New Roman" w:hAnsi="Times New Roman" w:cs="Times New Roman"/>
        </w:rPr>
        <w:t xml:space="preserve">Staff Scientist, </w:t>
      </w:r>
      <w:r w:rsidRPr="00A9285E">
        <w:rPr>
          <w:rFonts w:ascii="Times New Roman" w:eastAsia="Times New Roman" w:hAnsi="Times New Roman" w:cs="Times New Roman"/>
          <w:szCs w:val="24"/>
        </w:rPr>
        <w:t>Stanford Synchrotron Radiation Lightsource, SLAC</w:t>
      </w:r>
      <w:r w:rsidRPr="00A9285E">
        <w:rPr>
          <w:rFonts w:ascii="Times New Roman" w:eastAsia="Times New Roman" w:hAnsi="Times New Roman" w:cs="Times New Roman"/>
          <w:szCs w:val="24"/>
        </w:rPr>
        <w:tab/>
        <w:t>2008-present</w:t>
      </w:r>
      <w:r w:rsidRPr="00A9285E">
        <w:rPr>
          <w:rFonts w:ascii="Times New Roman" w:eastAsia="Times New Roman" w:hAnsi="Times New Roman" w:cs="Times New Roman"/>
        </w:rPr>
        <w:t xml:space="preserve"> </w:t>
      </w:r>
    </w:p>
    <w:p w14:paraId="2006C1B7" w14:textId="77777777" w:rsidR="00A9285E" w:rsidRPr="00A9285E" w:rsidRDefault="00A9285E" w:rsidP="00A9285E">
      <w:pPr>
        <w:tabs>
          <w:tab w:val="left" w:pos="1800"/>
          <w:tab w:val="left" w:pos="2520"/>
          <w:tab w:val="right" w:pos="9360"/>
        </w:tabs>
        <w:overflowPunct w:val="0"/>
        <w:autoSpaceDE w:val="0"/>
        <w:autoSpaceDN w:val="0"/>
        <w:adjustRightInd w:val="0"/>
        <w:spacing w:after="0" w:line="240" w:lineRule="exact"/>
        <w:ind w:left="2520" w:hanging="2520"/>
        <w:rPr>
          <w:rFonts w:ascii="Times New Roman" w:eastAsia="Times New Roman" w:hAnsi="Times New Roman" w:cs="Times New Roman"/>
          <w:szCs w:val="24"/>
        </w:rPr>
      </w:pPr>
      <w:r w:rsidRPr="00A9285E">
        <w:rPr>
          <w:rFonts w:ascii="Times New Roman" w:eastAsia="Times New Roman" w:hAnsi="Times New Roman" w:cs="Times New Roman"/>
        </w:rPr>
        <w:t xml:space="preserve">Beam Line Scientist, </w:t>
      </w:r>
      <w:r w:rsidRPr="00A9285E">
        <w:rPr>
          <w:rFonts w:ascii="Times New Roman" w:eastAsia="Times New Roman" w:hAnsi="Times New Roman" w:cs="Times New Roman"/>
          <w:szCs w:val="24"/>
        </w:rPr>
        <w:t>Stanford Synchrotron Radiation Lightsource, SLAC</w:t>
      </w:r>
      <w:r w:rsidRPr="00A9285E">
        <w:rPr>
          <w:rFonts w:ascii="Times New Roman" w:eastAsia="Times New Roman" w:hAnsi="Times New Roman" w:cs="Times New Roman"/>
          <w:szCs w:val="24"/>
        </w:rPr>
        <w:tab/>
        <w:t>2004-2008</w:t>
      </w:r>
    </w:p>
    <w:p w14:paraId="3E424739" w14:textId="77777777" w:rsidR="00A9285E" w:rsidRPr="00A9285E" w:rsidRDefault="00A9285E" w:rsidP="00A9285E">
      <w:pPr>
        <w:tabs>
          <w:tab w:val="left" w:pos="7560"/>
        </w:tabs>
        <w:overflowPunct w:val="0"/>
        <w:autoSpaceDE w:val="0"/>
        <w:autoSpaceDN w:val="0"/>
        <w:adjustRightInd w:val="0"/>
        <w:spacing w:before="320" w:after="180" w:line="240" w:lineRule="auto"/>
        <w:textAlignment w:val="baseline"/>
        <w:rPr>
          <w:rFonts w:ascii="Times New Roman" w:eastAsia="Times New Roman" w:hAnsi="Times New Roman" w:cs="Times New Roman"/>
        </w:rPr>
      </w:pPr>
      <w:r w:rsidRPr="00A9285E">
        <w:rPr>
          <w:rFonts w:ascii="Times New Roman" w:eastAsia="Times New Roman" w:hAnsi="Times New Roman" w:cs="Times New Roman"/>
          <w:b/>
          <w:u w:val="single"/>
        </w:rPr>
        <w:t>C. Publications</w:t>
      </w:r>
    </w:p>
    <w:p w14:paraId="0FB322F6" w14:textId="77777777" w:rsidR="00A9285E" w:rsidRPr="00A9285E" w:rsidRDefault="00A9285E" w:rsidP="00A9285E">
      <w:pPr>
        <w:overflowPunct w:val="0"/>
        <w:autoSpaceDE w:val="0"/>
        <w:autoSpaceDN w:val="0"/>
        <w:adjustRightInd w:val="0"/>
        <w:spacing w:after="24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 xml:space="preserve">Zeyen N, Benzerara K, Menguy N, Brest J, Templeton AS, </w:t>
      </w:r>
      <w:r w:rsidRPr="00A9285E">
        <w:rPr>
          <w:rFonts w:ascii="Times New Roman" w:eastAsia="Times New Roman" w:hAnsi="Times New Roman" w:cs="Times New Roman"/>
          <w:b/>
        </w:rPr>
        <w:t>Webb, SM</w:t>
      </w:r>
      <w:r w:rsidRPr="00A9285E">
        <w:rPr>
          <w:rFonts w:ascii="Times New Roman" w:eastAsia="Times New Roman" w:hAnsi="Times New Roman" w:cs="Times New Roman"/>
        </w:rPr>
        <w:t xml:space="preserve">, Gérard E, Moreira D, López-García P, Tavera R. (2019). Fe-bearing phases in modern lacustrine microbialites from mexico. </w:t>
      </w:r>
      <w:r w:rsidRPr="00A9285E">
        <w:rPr>
          <w:rFonts w:ascii="Times New Roman" w:eastAsia="Times New Roman" w:hAnsi="Times New Roman" w:cs="Times New Roman"/>
          <w:i/>
        </w:rPr>
        <w:t>Geochimica et Cosmochimica Acta</w:t>
      </w:r>
      <w:r w:rsidRPr="00A9285E">
        <w:rPr>
          <w:rFonts w:ascii="Times New Roman" w:eastAsia="Times New Roman" w:hAnsi="Times New Roman" w:cs="Times New Roman"/>
        </w:rPr>
        <w:t xml:space="preserve"> </w:t>
      </w:r>
      <w:r w:rsidRPr="00A9285E">
        <w:rPr>
          <w:rFonts w:ascii="Times New Roman" w:eastAsia="Times New Roman" w:hAnsi="Times New Roman" w:cs="Times New Roman"/>
          <w:b/>
        </w:rPr>
        <w:t>253</w:t>
      </w:r>
      <w:r w:rsidRPr="00A9285E">
        <w:rPr>
          <w:rFonts w:ascii="Times New Roman" w:eastAsia="Times New Roman" w:hAnsi="Times New Roman" w:cs="Times New Roman"/>
        </w:rPr>
        <w:t>, 201-230.</w:t>
      </w:r>
    </w:p>
    <w:p w14:paraId="6650F542" w14:textId="77777777" w:rsidR="00A9285E" w:rsidRPr="00A9285E" w:rsidRDefault="00A9285E" w:rsidP="00A9285E">
      <w:pPr>
        <w:overflowPunct w:val="0"/>
        <w:autoSpaceDE w:val="0"/>
        <w:autoSpaceDN w:val="0"/>
        <w:adjustRightInd w:val="0"/>
        <w:spacing w:after="24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 xml:space="preserve">Stetten L, Blanchart P, Mangeret A, Lefebvre P, Le Pape P, Brest J, Merrot P, Julien A, Proux O, </w:t>
      </w:r>
      <w:r w:rsidRPr="00A9285E">
        <w:rPr>
          <w:rFonts w:ascii="Times New Roman" w:eastAsia="Times New Roman" w:hAnsi="Times New Roman" w:cs="Times New Roman"/>
          <w:b/>
        </w:rPr>
        <w:t>Webb SM</w:t>
      </w:r>
      <w:r w:rsidRPr="00A9285E">
        <w:rPr>
          <w:rFonts w:ascii="Times New Roman" w:eastAsia="Times New Roman" w:hAnsi="Times New Roman" w:cs="Times New Roman"/>
        </w:rPr>
        <w:t xml:space="preserve"> (2018). Redox fluctuations and organic complexation govern uranium redistribution from u (iv)-phosphate minerals in a mining-polluted wetland soil, Brittany, France. </w:t>
      </w:r>
      <w:r w:rsidRPr="00A9285E">
        <w:rPr>
          <w:rFonts w:ascii="Times New Roman" w:eastAsia="Times New Roman" w:hAnsi="Times New Roman" w:cs="Times New Roman"/>
          <w:i/>
        </w:rPr>
        <w:t>Environmental science &amp; technology</w:t>
      </w:r>
      <w:r w:rsidRPr="00A9285E">
        <w:rPr>
          <w:rFonts w:ascii="Times New Roman" w:eastAsia="Times New Roman" w:hAnsi="Times New Roman" w:cs="Times New Roman"/>
        </w:rPr>
        <w:t xml:space="preserve"> </w:t>
      </w:r>
      <w:r w:rsidRPr="00A9285E">
        <w:rPr>
          <w:rFonts w:ascii="Times New Roman" w:eastAsia="Times New Roman" w:hAnsi="Times New Roman" w:cs="Times New Roman"/>
          <w:b/>
        </w:rPr>
        <w:t>52</w:t>
      </w:r>
      <w:r w:rsidRPr="00A9285E">
        <w:rPr>
          <w:rFonts w:ascii="Times New Roman" w:eastAsia="Times New Roman" w:hAnsi="Times New Roman" w:cs="Times New Roman"/>
        </w:rPr>
        <w:t>, 13099-13109.</w:t>
      </w:r>
    </w:p>
    <w:p w14:paraId="4ADDC02A" w14:textId="77777777" w:rsidR="00A9285E" w:rsidRPr="00A9285E" w:rsidRDefault="00A9285E" w:rsidP="00A9285E">
      <w:pPr>
        <w:overflowPunct w:val="0"/>
        <w:autoSpaceDE w:val="0"/>
        <w:autoSpaceDN w:val="0"/>
        <w:adjustRightInd w:val="0"/>
        <w:spacing w:after="24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 xml:space="preserve">Rose CV, </w:t>
      </w:r>
      <w:r w:rsidRPr="00A9285E">
        <w:rPr>
          <w:rFonts w:ascii="Times New Roman" w:eastAsia="Times New Roman" w:hAnsi="Times New Roman" w:cs="Times New Roman"/>
          <w:b/>
        </w:rPr>
        <w:t>Webb SM</w:t>
      </w:r>
      <w:r w:rsidRPr="00A9285E">
        <w:rPr>
          <w:rFonts w:ascii="Times New Roman" w:eastAsia="Times New Roman" w:hAnsi="Times New Roman" w:cs="Times New Roman"/>
        </w:rPr>
        <w:t xml:space="preserve">, Newville M, Lanzirotti A, Richardson JA, Tosca NJ, Catalano JG, Bradley AS, Fike DA (2019). Insights into past ocean proxies from micron-scale mapping of sulfur species in carbonates. </w:t>
      </w:r>
      <w:r w:rsidRPr="00A9285E">
        <w:rPr>
          <w:rFonts w:ascii="Times New Roman" w:eastAsia="Times New Roman" w:hAnsi="Times New Roman" w:cs="Times New Roman"/>
          <w:i/>
        </w:rPr>
        <w:t>Geology</w:t>
      </w:r>
      <w:r w:rsidRPr="00A9285E">
        <w:rPr>
          <w:rFonts w:ascii="Times New Roman" w:eastAsia="Times New Roman" w:hAnsi="Times New Roman" w:cs="Times New Roman"/>
        </w:rPr>
        <w:t xml:space="preserve"> </w:t>
      </w:r>
    </w:p>
    <w:p w14:paraId="3821E745" w14:textId="77777777" w:rsidR="00A9285E" w:rsidRPr="00A9285E" w:rsidRDefault="00A9285E" w:rsidP="00A9285E">
      <w:pPr>
        <w:overflowPunct w:val="0"/>
        <w:autoSpaceDE w:val="0"/>
        <w:autoSpaceDN w:val="0"/>
        <w:adjustRightInd w:val="0"/>
        <w:spacing w:after="24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 xml:space="preserve">Marnocha CL, Sabanayagam CR, Modla S, Powell DH, Henri PA, Steele A, Hanson TE, </w:t>
      </w:r>
      <w:r w:rsidRPr="00A9285E">
        <w:rPr>
          <w:rFonts w:ascii="Times New Roman" w:eastAsia="Times New Roman" w:hAnsi="Times New Roman" w:cs="Times New Roman"/>
          <w:b/>
        </w:rPr>
        <w:t>Webb SM</w:t>
      </w:r>
      <w:r w:rsidRPr="00A9285E">
        <w:rPr>
          <w:rFonts w:ascii="Times New Roman" w:eastAsia="Times New Roman" w:hAnsi="Times New Roman" w:cs="Times New Roman"/>
        </w:rPr>
        <w:t xml:space="preserve">, Chan CS. (2019) Insights into the mineralogy and surface chemistry of extracellular biogenic S (0) globules produced by Chlorobaculum tepidum.  </w:t>
      </w:r>
      <w:r w:rsidRPr="00A9285E">
        <w:rPr>
          <w:rFonts w:ascii="Times New Roman" w:eastAsia="Times New Roman" w:hAnsi="Times New Roman" w:cs="Times New Roman"/>
          <w:i/>
        </w:rPr>
        <w:t>Frontiers in Microbiology</w:t>
      </w:r>
      <w:r w:rsidRPr="00A9285E">
        <w:rPr>
          <w:rFonts w:ascii="Times New Roman" w:eastAsia="Times New Roman" w:hAnsi="Times New Roman" w:cs="Times New Roman"/>
        </w:rPr>
        <w:t xml:space="preserve"> </w:t>
      </w:r>
      <w:r w:rsidRPr="00A9285E">
        <w:rPr>
          <w:rFonts w:ascii="Times New Roman" w:eastAsia="Times New Roman" w:hAnsi="Times New Roman" w:cs="Times New Roman"/>
          <w:b/>
        </w:rPr>
        <w:t>10</w:t>
      </w:r>
      <w:r w:rsidRPr="00A9285E">
        <w:rPr>
          <w:rFonts w:ascii="Times New Roman" w:eastAsia="Times New Roman" w:hAnsi="Times New Roman" w:cs="Times New Roman"/>
        </w:rPr>
        <w:t>, 271.</w:t>
      </w:r>
    </w:p>
    <w:p w14:paraId="07B21E02" w14:textId="77777777" w:rsidR="00A9285E" w:rsidRPr="00A9285E" w:rsidRDefault="00A9285E" w:rsidP="00A9285E">
      <w:pPr>
        <w:overflowPunct w:val="0"/>
        <w:autoSpaceDE w:val="0"/>
        <w:autoSpaceDN w:val="0"/>
        <w:adjustRightInd w:val="0"/>
        <w:spacing w:after="24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 xml:space="preserve">Raven MR, Fike DA, Gomes ML, </w:t>
      </w:r>
      <w:r w:rsidRPr="00A9285E">
        <w:rPr>
          <w:rFonts w:ascii="Times New Roman" w:eastAsia="Times New Roman" w:hAnsi="Times New Roman" w:cs="Times New Roman"/>
          <w:b/>
        </w:rPr>
        <w:t>Webb SM</w:t>
      </w:r>
      <w:r w:rsidRPr="00A9285E">
        <w:rPr>
          <w:rFonts w:ascii="Times New Roman" w:eastAsia="Times New Roman" w:hAnsi="Times New Roman" w:cs="Times New Roman"/>
        </w:rPr>
        <w:t xml:space="preserve"> (2019). Chemical and isotopic evidence for organic matter sulfurization in redox gradients around mangrove roots. </w:t>
      </w:r>
      <w:r w:rsidRPr="00A9285E">
        <w:rPr>
          <w:rFonts w:ascii="Times New Roman" w:eastAsia="Times New Roman" w:hAnsi="Times New Roman" w:cs="Times New Roman"/>
          <w:i/>
        </w:rPr>
        <w:t>Frontiers in Earth Science</w:t>
      </w:r>
      <w:r w:rsidRPr="00A9285E">
        <w:rPr>
          <w:rFonts w:ascii="Times New Roman" w:eastAsia="Times New Roman" w:hAnsi="Times New Roman" w:cs="Times New Roman"/>
        </w:rPr>
        <w:t xml:space="preserve"> </w:t>
      </w:r>
      <w:r w:rsidRPr="00A9285E">
        <w:rPr>
          <w:rFonts w:ascii="Times New Roman" w:eastAsia="Times New Roman" w:hAnsi="Times New Roman" w:cs="Times New Roman"/>
          <w:b/>
        </w:rPr>
        <w:t>7</w:t>
      </w:r>
      <w:r w:rsidRPr="00A9285E">
        <w:rPr>
          <w:rFonts w:ascii="Times New Roman" w:eastAsia="Times New Roman" w:hAnsi="Times New Roman" w:cs="Times New Roman"/>
        </w:rPr>
        <w:t>, 98.</w:t>
      </w:r>
    </w:p>
    <w:p w14:paraId="5735E155" w14:textId="77777777" w:rsidR="00A9285E" w:rsidRPr="00A9285E" w:rsidRDefault="00A9285E" w:rsidP="00A9285E">
      <w:pPr>
        <w:overflowPunct w:val="0"/>
        <w:autoSpaceDE w:val="0"/>
        <w:autoSpaceDN w:val="0"/>
        <w:adjustRightInd w:val="0"/>
        <w:spacing w:after="24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 xml:space="preserve">Edwards NP, </w:t>
      </w:r>
      <w:r w:rsidRPr="00A9285E">
        <w:rPr>
          <w:rFonts w:ascii="Times New Roman" w:eastAsia="Times New Roman" w:hAnsi="Times New Roman" w:cs="Times New Roman"/>
          <w:b/>
        </w:rPr>
        <w:t>Webb SM</w:t>
      </w:r>
      <w:r w:rsidRPr="00A9285E">
        <w:rPr>
          <w:rFonts w:ascii="Times New Roman" w:eastAsia="Times New Roman" w:hAnsi="Times New Roman" w:cs="Times New Roman"/>
        </w:rPr>
        <w:t xml:space="preserve">, Krest CM, van Campen D, Manning PL, Wogelius RA, Bergmann U (2018) A new synchrotron rapid-scanning X-ray fluorescence (SRS-XRF) imaging station at SSRL beamline 6-2. </w:t>
      </w:r>
      <w:r w:rsidRPr="00A9285E">
        <w:rPr>
          <w:rFonts w:ascii="Times New Roman" w:eastAsia="Times New Roman" w:hAnsi="Times New Roman" w:cs="Times New Roman"/>
          <w:i/>
        </w:rPr>
        <w:t>J. Synchrotron Rad.</w:t>
      </w:r>
      <w:r w:rsidRPr="00A9285E">
        <w:rPr>
          <w:rFonts w:ascii="Times New Roman" w:eastAsia="Times New Roman" w:hAnsi="Times New Roman" w:cs="Times New Roman"/>
        </w:rPr>
        <w:t xml:space="preserve"> </w:t>
      </w:r>
      <w:r w:rsidRPr="00A9285E">
        <w:rPr>
          <w:rFonts w:ascii="Times New Roman" w:eastAsia="Times New Roman" w:hAnsi="Times New Roman" w:cs="Times New Roman"/>
          <w:b/>
        </w:rPr>
        <w:t>25</w:t>
      </w:r>
      <w:r w:rsidRPr="00A9285E">
        <w:rPr>
          <w:rFonts w:ascii="Times New Roman" w:eastAsia="Times New Roman" w:hAnsi="Times New Roman" w:cs="Times New Roman"/>
        </w:rPr>
        <w:t xml:space="preserve"> 1565-1573 DOI: 10.1107/S1600577518010202 </w:t>
      </w:r>
    </w:p>
    <w:p w14:paraId="491252F8" w14:textId="77777777" w:rsidR="00A9285E" w:rsidRPr="00A9285E" w:rsidRDefault="00A9285E" w:rsidP="00A9285E">
      <w:pPr>
        <w:overflowPunct w:val="0"/>
        <w:autoSpaceDE w:val="0"/>
        <w:autoSpaceDN w:val="0"/>
        <w:adjustRightInd w:val="0"/>
        <w:spacing w:after="24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 xml:space="preserve">Raven MR, Fike DA, Gomes ML, </w:t>
      </w:r>
      <w:r w:rsidRPr="00A9285E">
        <w:rPr>
          <w:rFonts w:ascii="Times New Roman" w:eastAsia="Times New Roman" w:hAnsi="Times New Roman" w:cs="Times New Roman"/>
          <w:b/>
        </w:rPr>
        <w:t>Webb SM</w:t>
      </w:r>
      <w:r w:rsidRPr="00A9285E">
        <w:rPr>
          <w:rFonts w:ascii="Times New Roman" w:eastAsia="Times New Roman" w:hAnsi="Times New Roman" w:cs="Times New Roman"/>
        </w:rPr>
        <w:t xml:space="preserve">, Bradley AS, McClelland HLO (2018) Organic carbon burial during OAE2 driven by changes in the locus of organic matter sulfurization. </w:t>
      </w:r>
      <w:r w:rsidRPr="00A9285E">
        <w:rPr>
          <w:rFonts w:ascii="Times New Roman" w:eastAsia="Times New Roman" w:hAnsi="Times New Roman" w:cs="Times New Roman"/>
          <w:i/>
        </w:rPr>
        <w:t>Nature Communications</w:t>
      </w:r>
      <w:r w:rsidRPr="00A9285E">
        <w:rPr>
          <w:rFonts w:ascii="Times New Roman" w:eastAsia="Times New Roman" w:hAnsi="Times New Roman" w:cs="Times New Roman"/>
        </w:rPr>
        <w:t xml:space="preserve"> </w:t>
      </w:r>
      <w:r w:rsidRPr="00A9285E">
        <w:rPr>
          <w:rFonts w:ascii="Times New Roman" w:eastAsia="Times New Roman" w:hAnsi="Times New Roman" w:cs="Times New Roman"/>
          <w:b/>
        </w:rPr>
        <w:t>9</w:t>
      </w:r>
      <w:r w:rsidRPr="00A9285E">
        <w:rPr>
          <w:rFonts w:ascii="Times New Roman" w:eastAsia="Times New Roman" w:hAnsi="Times New Roman" w:cs="Times New Roman"/>
        </w:rPr>
        <w:t xml:space="preserve"> DOI: 10.1038/s41467-018-05943-6 </w:t>
      </w:r>
    </w:p>
    <w:p w14:paraId="5F05CCCF" w14:textId="77777777" w:rsidR="00A9285E" w:rsidRPr="00A9285E" w:rsidRDefault="00A9285E" w:rsidP="00A9285E">
      <w:pPr>
        <w:overflowPunct w:val="0"/>
        <w:autoSpaceDE w:val="0"/>
        <w:autoSpaceDN w:val="0"/>
        <w:adjustRightInd w:val="0"/>
        <w:spacing w:after="24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 xml:space="preserve">McClain CN, Fendorf S, </w:t>
      </w:r>
      <w:r w:rsidRPr="00A9285E">
        <w:rPr>
          <w:rFonts w:ascii="Times New Roman" w:eastAsia="Times New Roman" w:hAnsi="Times New Roman" w:cs="Times New Roman"/>
          <w:b/>
        </w:rPr>
        <w:t>Webb SM</w:t>
      </w:r>
      <w:r w:rsidRPr="00A9285E">
        <w:rPr>
          <w:rFonts w:ascii="Times New Roman" w:eastAsia="Times New Roman" w:hAnsi="Times New Roman" w:cs="Times New Roman"/>
        </w:rPr>
        <w:t xml:space="preserve">, Maher, K (2017) Quantifying Cr(VI) Production and Export from Serpentine Soil of the California Coast Range. </w:t>
      </w:r>
      <w:r w:rsidRPr="00A9285E">
        <w:rPr>
          <w:rFonts w:ascii="Times New Roman" w:eastAsia="Times New Roman" w:hAnsi="Times New Roman" w:cs="Times New Roman"/>
          <w:i/>
        </w:rPr>
        <w:t xml:space="preserve">Environ. Sci. Technol. </w:t>
      </w:r>
      <w:r w:rsidRPr="00A9285E">
        <w:rPr>
          <w:rFonts w:ascii="Times New Roman" w:eastAsia="Times New Roman" w:hAnsi="Times New Roman" w:cs="Times New Roman"/>
          <w:b/>
        </w:rPr>
        <w:t>51</w:t>
      </w:r>
      <w:r w:rsidRPr="00A9285E">
        <w:rPr>
          <w:rFonts w:ascii="Times New Roman" w:eastAsia="Times New Roman" w:hAnsi="Times New Roman" w:cs="Times New Roman"/>
        </w:rPr>
        <w:t xml:space="preserve"> 141-149. DOI: 10.1021/acs.est.6b03484</w:t>
      </w:r>
    </w:p>
    <w:p w14:paraId="7C8EFD6F" w14:textId="77777777" w:rsidR="00A9285E" w:rsidRPr="00A9285E" w:rsidRDefault="00A9285E" w:rsidP="00A9285E">
      <w:pPr>
        <w:overflowPunct w:val="0"/>
        <w:autoSpaceDE w:val="0"/>
        <w:autoSpaceDN w:val="0"/>
        <w:adjustRightInd w:val="0"/>
        <w:spacing w:after="24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 xml:space="preserve">Kraal P, Burton ED, Rose AL, Kocar BD, Lockhart RS, Grice K, Bush RT, Tan E, </w:t>
      </w:r>
      <w:r w:rsidRPr="00A9285E">
        <w:rPr>
          <w:rFonts w:ascii="Times New Roman" w:eastAsia="Times New Roman" w:hAnsi="Times New Roman" w:cs="Times New Roman"/>
          <w:b/>
        </w:rPr>
        <w:t>Webb SM</w:t>
      </w:r>
      <w:r w:rsidRPr="00A9285E">
        <w:rPr>
          <w:rFonts w:ascii="Times New Roman" w:eastAsia="Times New Roman" w:hAnsi="Times New Roman" w:cs="Times New Roman"/>
        </w:rPr>
        <w:t xml:space="preserve"> (2015) Sedimentary iron-phosphorus cycling under contrasting redox conditions in a eutrophic estuary. </w:t>
      </w:r>
      <w:r w:rsidRPr="00A9285E">
        <w:rPr>
          <w:rFonts w:ascii="Times New Roman" w:eastAsia="Times New Roman" w:hAnsi="Times New Roman" w:cs="Times New Roman"/>
          <w:i/>
        </w:rPr>
        <w:t>Chem. Geol.</w:t>
      </w:r>
      <w:r w:rsidRPr="00A9285E">
        <w:rPr>
          <w:rFonts w:ascii="Times New Roman" w:eastAsia="Times New Roman" w:hAnsi="Times New Roman" w:cs="Times New Roman"/>
        </w:rPr>
        <w:t xml:space="preserve"> </w:t>
      </w:r>
      <w:r w:rsidRPr="00A9285E">
        <w:rPr>
          <w:rFonts w:ascii="Times New Roman" w:eastAsia="Times New Roman" w:hAnsi="Times New Roman" w:cs="Times New Roman"/>
          <w:b/>
        </w:rPr>
        <w:t>392</w:t>
      </w:r>
      <w:r w:rsidRPr="00A9285E">
        <w:rPr>
          <w:rFonts w:ascii="Times New Roman" w:eastAsia="Times New Roman" w:hAnsi="Times New Roman" w:cs="Times New Roman"/>
        </w:rPr>
        <w:t xml:space="preserve"> p. 19-31.</w:t>
      </w:r>
    </w:p>
    <w:p w14:paraId="149D7C2B" w14:textId="77777777" w:rsidR="00A9285E" w:rsidRPr="00A9285E" w:rsidRDefault="00A9285E" w:rsidP="00A9285E">
      <w:pPr>
        <w:overflowPunct w:val="0"/>
        <w:autoSpaceDE w:val="0"/>
        <w:autoSpaceDN w:val="0"/>
        <w:adjustRightInd w:val="0"/>
        <w:spacing w:after="24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 xml:space="preserve">Ying SC, Masue-Slowey Y, Kocar BD, Griffis SD, </w:t>
      </w:r>
      <w:r w:rsidRPr="00A9285E">
        <w:rPr>
          <w:rFonts w:ascii="Times New Roman" w:eastAsia="Times New Roman" w:hAnsi="Times New Roman" w:cs="Times New Roman"/>
          <w:b/>
        </w:rPr>
        <w:t>Webb SM</w:t>
      </w:r>
      <w:r w:rsidRPr="00A9285E">
        <w:rPr>
          <w:rFonts w:ascii="Times New Roman" w:eastAsia="Times New Roman" w:hAnsi="Times New Roman" w:cs="Times New Roman"/>
        </w:rPr>
        <w:t xml:space="preserve">, Marcus MA, Francis CA, Fendorf S. (2013) Distributed microbially- and chemically-mediated redox processes controlling arsenic dynamics within Mn-/Fe-oxide constructed aggregates. </w:t>
      </w:r>
      <w:r w:rsidRPr="00A9285E">
        <w:rPr>
          <w:rFonts w:ascii="Times New Roman" w:eastAsia="Times New Roman" w:hAnsi="Times New Roman" w:cs="Times New Roman"/>
          <w:i/>
        </w:rPr>
        <w:t>Geochim. Cosmochim. Acta</w:t>
      </w:r>
      <w:r w:rsidRPr="00A9285E">
        <w:rPr>
          <w:rFonts w:ascii="Times New Roman" w:eastAsia="Times New Roman" w:hAnsi="Times New Roman" w:cs="Times New Roman"/>
        </w:rPr>
        <w:t xml:space="preserve"> </w:t>
      </w:r>
      <w:r w:rsidRPr="00A9285E">
        <w:rPr>
          <w:rFonts w:ascii="Times New Roman" w:eastAsia="Times New Roman" w:hAnsi="Times New Roman" w:cs="Times New Roman"/>
          <w:b/>
        </w:rPr>
        <w:t>104</w:t>
      </w:r>
      <w:r w:rsidRPr="00A9285E">
        <w:rPr>
          <w:rFonts w:ascii="Times New Roman" w:eastAsia="Times New Roman" w:hAnsi="Times New Roman" w:cs="Times New Roman"/>
        </w:rPr>
        <w:t xml:space="preserve"> 29-41.</w:t>
      </w:r>
    </w:p>
    <w:p w14:paraId="78B14660" w14:textId="77777777" w:rsidR="00A9285E" w:rsidRPr="00A9285E" w:rsidRDefault="00A9285E" w:rsidP="00A9285E">
      <w:pPr>
        <w:tabs>
          <w:tab w:val="left" w:pos="720"/>
        </w:tabs>
        <w:overflowPunct w:val="0"/>
        <w:autoSpaceDE w:val="0"/>
        <w:autoSpaceDN w:val="0"/>
        <w:adjustRightInd w:val="0"/>
        <w:spacing w:before="320" w:after="180" w:line="240" w:lineRule="auto"/>
        <w:textAlignment w:val="baseline"/>
        <w:rPr>
          <w:rFonts w:ascii="Times New Roman" w:eastAsia="Times New Roman" w:hAnsi="Times New Roman" w:cs="Times New Roman"/>
          <w:b/>
          <w:bCs/>
          <w:szCs w:val="24"/>
          <w:u w:val="single"/>
        </w:rPr>
      </w:pPr>
      <w:r w:rsidRPr="00A9285E">
        <w:rPr>
          <w:rFonts w:ascii="Times New Roman" w:eastAsia="Times New Roman" w:hAnsi="Times New Roman" w:cs="Times New Roman"/>
          <w:b/>
          <w:bCs/>
          <w:szCs w:val="24"/>
          <w:u w:val="single"/>
        </w:rPr>
        <w:t>D. Synergetic Activities</w:t>
      </w:r>
    </w:p>
    <w:p w14:paraId="43E5B907" w14:textId="77777777" w:rsidR="00A9285E" w:rsidRPr="00A9285E" w:rsidRDefault="00A9285E" w:rsidP="00A9285E">
      <w:pPr>
        <w:tabs>
          <w:tab w:val="left" w:pos="1080"/>
          <w:tab w:val="left" w:pos="5400"/>
        </w:tabs>
        <w:overflowPunct w:val="0"/>
        <w:autoSpaceDE w:val="0"/>
        <w:autoSpaceDN w:val="0"/>
        <w:adjustRightInd w:val="0"/>
        <w:spacing w:before="320" w:after="60" w:line="240" w:lineRule="auto"/>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 xml:space="preserve">Half of my professional time is allocated to educating and assisting visiting scientists with synchrotron techniques and developing new techniques for use in cultural heritage, environmental and geological sciences, and medicine at synchrotron sources. This paradigm insures a continuous flow of ideas from research projects into a large user community. </w:t>
      </w:r>
    </w:p>
    <w:p w14:paraId="5EF80799" w14:textId="77777777" w:rsidR="00A9285E" w:rsidRPr="00A9285E" w:rsidRDefault="00A9285E" w:rsidP="00A9285E">
      <w:pPr>
        <w:tabs>
          <w:tab w:val="left" w:pos="1080"/>
          <w:tab w:val="left" w:pos="5400"/>
        </w:tabs>
        <w:overflowPunct w:val="0"/>
        <w:autoSpaceDE w:val="0"/>
        <w:autoSpaceDN w:val="0"/>
        <w:adjustRightInd w:val="0"/>
        <w:spacing w:before="320" w:after="60" w:line="240" w:lineRule="auto"/>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 xml:space="preserve">1. User Support: I provide hands-on assistance to visiting scientists (mostly post docs and graduate students) regarding experimental techniques at SSRL beam lines. </w:t>
      </w:r>
    </w:p>
    <w:p w14:paraId="6C48726A" w14:textId="77777777" w:rsidR="00A9285E" w:rsidRPr="00A9285E" w:rsidRDefault="00A9285E" w:rsidP="00A9285E">
      <w:pPr>
        <w:tabs>
          <w:tab w:val="left" w:pos="1080"/>
          <w:tab w:val="left" w:pos="5400"/>
        </w:tabs>
        <w:overflowPunct w:val="0"/>
        <w:autoSpaceDE w:val="0"/>
        <w:autoSpaceDN w:val="0"/>
        <w:adjustRightInd w:val="0"/>
        <w:spacing w:before="320" w:after="60" w:line="240" w:lineRule="auto"/>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2. Education and Outreach: Organized and participated in 15 workshops and school symposia since 2000.  Presented lectures to the general public on research.</w:t>
      </w:r>
    </w:p>
    <w:p w14:paraId="325A33AF" w14:textId="77777777" w:rsidR="00A9285E" w:rsidRPr="00A9285E" w:rsidRDefault="00A9285E" w:rsidP="00A9285E">
      <w:pPr>
        <w:tabs>
          <w:tab w:val="left" w:pos="1080"/>
          <w:tab w:val="left" w:pos="5400"/>
        </w:tabs>
        <w:overflowPunct w:val="0"/>
        <w:autoSpaceDE w:val="0"/>
        <w:autoSpaceDN w:val="0"/>
        <w:adjustRightInd w:val="0"/>
        <w:spacing w:before="320" w:after="60" w:line="240" w:lineRule="auto"/>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 xml:space="preserve">3. Development of Data Collection Tools:  I have helped to establish and construct the microprobe efforts at beam lines BL2-3, BL 6-2, BL10-2 and BL14-3.  Part of these efforts has included developing and writing the software used to control the beam line hardware and collect microprobe fluorescence, micro-XAS, and micro-XRD data.  These programs are used lab-wide at SSRL.   </w:t>
      </w:r>
    </w:p>
    <w:p w14:paraId="497D9F0F" w14:textId="77777777" w:rsidR="00A9285E" w:rsidRPr="00A9285E" w:rsidRDefault="00A9285E" w:rsidP="00A9285E">
      <w:pPr>
        <w:tabs>
          <w:tab w:val="left" w:pos="1080"/>
          <w:tab w:val="left" w:pos="5400"/>
        </w:tabs>
        <w:overflowPunct w:val="0"/>
        <w:autoSpaceDE w:val="0"/>
        <w:autoSpaceDN w:val="0"/>
        <w:adjustRightInd w:val="0"/>
        <w:spacing w:before="320" w:after="60" w:line="240" w:lineRule="auto"/>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4. Development of Analysis Tools: I have developed software used in the analysis of EXAFS, XRD, and microXAS (microprobe fluorescence and spectroscopy) data.  The programs are available freely on the web (</w:t>
      </w:r>
      <w:hyperlink r:id="rId21" w:history="1">
        <w:r w:rsidRPr="00A9285E">
          <w:rPr>
            <w:rFonts w:ascii="Times New Roman" w:eastAsia="Times New Roman" w:hAnsi="Times New Roman" w:cs="Times New Roman"/>
            <w:color w:val="000000"/>
            <w:u w:val="single"/>
          </w:rPr>
          <w:t>www.sams-xrays.com</w:t>
        </w:r>
      </w:hyperlink>
      <w:r w:rsidRPr="00A9285E">
        <w:rPr>
          <w:rFonts w:ascii="Times New Roman" w:eastAsia="Times New Roman" w:hAnsi="Times New Roman" w:cs="Times New Roman"/>
        </w:rPr>
        <w:t xml:space="preserve">) and are used to analyze data from many major synchrotrons world-wide. </w:t>
      </w:r>
    </w:p>
    <w:p w14:paraId="734BDE29"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p>
    <w:p w14:paraId="4096B152"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5. Development of Searchable, Archive Data Tools:  I am currently collaborating with researchers at Dartmouth College to form a database of XRF data that satisfies the FAIR (Findable, Accessible, Interoperable, Reusable) data requirements.  These will satisfy requirements for web-based browsing of integrated genomics data with X-ray data and will need to collate data sets from a wide variety of different synchrotron sources.</w:t>
      </w:r>
    </w:p>
    <w:p w14:paraId="701D7C50"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p>
    <w:p w14:paraId="36370DFC"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p>
    <w:p w14:paraId="79205F60"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br w:type="page"/>
      </w:r>
    </w:p>
    <w:p w14:paraId="69F7D61E"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b/>
        </w:rPr>
      </w:pPr>
      <w:r w:rsidRPr="00A9285E">
        <w:rPr>
          <w:rFonts w:ascii="Times New Roman" w:eastAsia="Times New Roman" w:hAnsi="Times New Roman" w:cs="Times New Roman"/>
          <w:b/>
        </w:rPr>
        <w:t>Collaborators</w:t>
      </w:r>
    </w:p>
    <w:p w14:paraId="63DE1AA2"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i/>
        </w:rPr>
      </w:pPr>
    </w:p>
    <w:p w14:paraId="5AB09B9B" w14:textId="510DBA0A"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Jess Adkins, Caltech</w:t>
      </w:r>
    </w:p>
    <w:p w14:paraId="444E7295"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Yuji Arai, U of Illinois</w:t>
      </w:r>
    </w:p>
    <w:p w14:paraId="108E9FD7"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Loic Bertrand, Synchrotron SOLEIL</w:t>
      </w:r>
    </w:p>
    <w:p w14:paraId="4A96A930"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Alex Bradley, Washington University St. Louis</w:t>
      </w:r>
    </w:p>
    <w:p w14:paraId="10E5651E"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Lucile Brunell, C2MRF, FR</w:t>
      </w:r>
    </w:p>
    <w:p w14:paraId="4B64D8BC"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Jeff Catalano, Washington University St. Louis</w:t>
      </w:r>
    </w:p>
    <w:p w14:paraId="76DB7DE8"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Clara Chan, University of Delaware</w:t>
      </w:r>
    </w:p>
    <w:p w14:paraId="5D7A36C6"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Greg Dick, University of Michigan</w:t>
      </w:r>
    </w:p>
    <w:p w14:paraId="34942FC2"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James Evans, Utah State</w:t>
      </w:r>
    </w:p>
    <w:p w14:paraId="33F8F98C"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Gabriella Farfan, Smithsonian Institute</w:t>
      </w:r>
    </w:p>
    <w:p w14:paraId="718A420E"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Scott Fendorf, Stanford</w:t>
      </w:r>
    </w:p>
    <w:p w14:paraId="6014F6E4"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David Fike, Washington University St. Louis</w:t>
      </w:r>
    </w:p>
    <w:p w14:paraId="1F506092"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Woodward Fischer, Caltech</w:t>
      </w:r>
    </w:p>
    <w:p w14:paraId="69958F69"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Andrea Foster, USGS</w:t>
      </w:r>
    </w:p>
    <w:p w14:paraId="29ABAF33"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Amy Gartman, USGS</w:t>
      </w:r>
    </w:p>
    <w:p w14:paraId="3A6CFB43"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Graham George, U Saskatchewan</w:t>
      </w:r>
    </w:p>
    <w:p w14:paraId="01F01AFA"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Simon George, LBL</w:t>
      </w:r>
    </w:p>
    <w:p w14:paraId="73478FEE"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Colleen Hansel, Wood Hole Oceangraphic Institute</w:t>
      </w:r>
    </w:p>
    <w:p w14:paraId="1B6996A0"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Sunita Ho, UCSF</w:t>
      </w:r>
    </w:p>
    <w:p w14:paraId="3CC43797"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Dean Hesterberg, North Carolina State University</w:t>
      </w:r>
    </w:p>
    <w:p w14:paraId="4E956FED"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Jena Johnson, University of Michigan</w:t>
      </w:r>
    </w:p>
    <w:p w14:paraId="55F3A94B"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Andreas Kappler, University of Tubingen</w:t>
      </w:r>
    </w:p>
    <w:p w14:paraId="7FB2860C"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Katrien Keune, Rijksmuseum, NL</w:t>
      </w:r>
    </w:p>
    <w:p w14:paraId="7ECD7876"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Chris Kim, Chapman University</w:t>
      </w:r>
    </w:p>
    <w:p w14:paraId="2B933BAF"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Ann Lam, Green Neuroscience Institute</w:t>
      </w:r>
    </w:p>
    <w:p w14:paraId="4A6562F1"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Christina Lopano, NETL</w:t>
      </w:r>
    </w:p>
    <w:p w14:paraId="2E91A47F"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George Luther, University of Delaware</w:t>
      </w:r>
    </w:p>
    <w:p w14:paraId="24607A06"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Maria McNamara, University of Cork, Ireland</w:t>
      </w:r>
    </w:p>
    <w:p w14:paraId="24360283"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 xml:space="preserve">John Magyar, Caltech </w:t>
      </w:r>
    </w:p>
    <w:p w14:paraId="470B1642"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Phillip Manning, University of Manchester</w:t>
      </w:r>
    </w:p>
    <w:p w14:paraId="0F61C470"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Lisa Mayhew, U of Colorado</w:t>
      </w:r>
    </w:p>
    <w:p w14:paraId="34B9A3BA"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Apurva Mehta, SLAC National Accelerator Laboratory</w:t>
      </w:r>
    </w:p>
    <w:p w14:paraId="50CAE266"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Ron Oremland, USGS</w:t>
      </w:r>
    </w:p>
    <w:p w14:paraId="125C3601"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Victoria Orphan, Caltech</w:t>
      </w:r>
    </w:p>
    <w:p w14:paraId="76907AC2"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Ingrid Pickering, U Saskatchewan</w:t>
      </w:r>
    </w:p>
    <w:p w14:paraId="1FC25FBC"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Matthew Polizzotto, University of Oregon</w:t>
      </w:r>
    </w:p>
    <w:p w14:paraId="7EDF817D"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Bogdan Popescu, U Saskatchewan</w:t>
      </w:r>
    </w:p>
    <w:p w14:paraId="5F77A294"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Emeline Pouyet, Northwestern University</w:t>
      </w:r>
    </w:p>
    <w:p w14:paraId="0BA4DF83"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Tracy Punshon, Dartmouth</w:t>
      </w:r>
    </w:p>
    <w:p w14:paraId="4F1F4C9A"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Morgan Raven, University of California, Santa Barbara</w:t>
      </w:r>
    </w:p>
    <w:p w14:paraId="7ECA89A2"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Catherine Rose, St. Andrews University, Scotland</w:t>
      </w:r>
    </w:p>
    <w:p w14:paraId="3B0EF5F3"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George Rossman, Caltech</w:t>
      </w:r>
    </w:p>
    <w:p w14:paraId="47FE4CE9"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Cara Santelli, University of Minnesota</w:t>
      </w:r>
    </w:p>
    <w:p w14:paraId="01D95420"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Phillipe Sarrazin, NASA Ames</w:t>
      </w:r>
    </w:p>
    <w:p w14:paraId="097CFC10"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Phillipe Sciau, CNRS-Orsay</w:t>
      </w:r>
    </w:p>
    <w:p w14:paraId="1ADE9A47"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Angie Seyfferth, University of Delaware</w:t>
      </w:r>
    </w:p>
    <w:p w14:paraId="68D1638F"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Josh Sharp, Colorado School of Mines</w:t>
      </w:r>
    </w:p>
    <w:p w14:paraId="43E5445F"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Donald Sparks, U of Delaware</w:t>
      </w:r>
    </w:p>
    <w:p w14:paraId="4D7CC362"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Stephen Sturzenbaum, Kings College, London</w:t>
      </w:r>
    </w:p>
    <w:p w14:paraId="46605C65"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Elizabeth Swanner, Iowa State University</w:t>
      </w:r>
    </w:p>
    <w:p w14:paraId="79C567B4"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Martial Taillefert, Georgia Tech</w:t>
      </w:r>
    </w:p>
    <w:p w14:paraId="25285C81"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Brad Tebo, Oregon Health Science University</w:t>
      </w:r>
    </w:p>
    <w:p w14:paraId="18717AEF"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Alexis Templeton, U of Colorado</w:t>
      </w:r>
    </w:p>
    <w:p w14:paraId="5485F3E5"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Nick Tosca, Oxford University, UK</w:t>
      </w:r>
    </w:p>
    <w:p w14:paraId="31EA8690"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Marc Walton, Northwestern University</w:t>
      </w:r>
    </w:p>
    <w:p w14:paraId="0D390B25"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Anna Wegorzewski, Bundesanstalt fur Geowissenschaften und Rohstoffe</w:t>
      </w:r>
    </w:p>
    <w:p w14:paraId="606D5332"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Roy Wogelius, University of Manchester</w:t>
      </w:r>
    </w:p>
    <w:p w14:paraId="5D1D8D50"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Samantha Ying, University of California, Riverside</w:t>
      </w:r>
    </w:p>
    <w:p w14:paraId="51C32255"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Michael Zeineh, Stanford School of Medicine</w:t>
      </w:r>
    </w:p>
    <w:p w14:paraId="460902C7"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 xml:space="preserve">Teng Zeng, Syracuse University </w:t>
      </w:r>
    </w:p>
    <w:p w14:paraId="62BC5559"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p>
    <w:p w14:paraId="6E2314FD"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p>
    <w:p w14:paraId="52E9300F"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b/>
        </w:rPr>
      </w:pPr>
      <w:r w:rsidRPr="00A9285E">
        <w:rPr>
          <w:rFonts w:ascii="Times New Roman" w:eastAsia="Times New Roman" w:hAnsi="Times New Roman" w:cs="Times New Roman"/>
          <w:b/>
        </w:rPr>
        <w:t>Advisors:</w:t>
      </w:r>
    </w:p>
    <w:p w14:paraId="56E59CEB"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Jean-Francois Gaillard, Northwestern Univsersity</w:t>
      </w:r>
    </w:p>
    <w:p w14:paraId="41C1CBAC"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John Bargar, SLAC National Accelerator Laboratory</w:t>
      </w:r>
    </w:p>
    <w:p w14:paraId="42AF5954"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p>
    <w:p w14:paraId="5C02CF2B"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b/>
        </w:rPr>
      </w:pPr>
      <w:r w:rsidRPr="00A9285E">
        <w:rPr>
          <w:rFonts w:ascii="Times New Roman" w:eastAsia="Times New Roman" w:hAnsi="Times New Roman" w:cs="Times New Roman"/>
          <w:b/>
        </w:rPr>
        <w:t>Advisees:</w:t>
      </w:r>
    </w:p>
    <w:p w14:paraId="72D294C9"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Ben Kocar, MIT</w:t>
      </w:r>
    </w:p>
    <w:p w14:paraId="13A2E001"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 xml:space="preserve">Courtney Krest, </w:t>
      </w:r>
      <w:r w:rsidRPr="00A9285E">
        <w:rPr>
          <w:rFonts w:ascii="Times New Roman" w:eastAsia="Times New Roman" w:hAnsi="Times New Roman" w:cs="Times New Roman"/>
          <w:bCs/>
        </w:rPr>
        <w:t>Roach</w:t>
      </w:r>
      <w:r w:rsidRPr="00A9285E">
        <w:rPr>
          <w:rFonts w:ascii="Times New Roman" w:eastAsia="Times New Roman" w:hAnsi="Times New Roman" w:cs="Times New Roman"/>
        </w:rPr>
        <w:t> &amp; Associates, LLC</w:t>
      </w:r>
    </w:p>
    <w:p w14:paraId="6A7838F0"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Sharon Bone, SLAC National Accelerator Laboratory</w:t>
      </w:r>
    </w:p>
    <w:p w14:paraId="212D4055"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Times New Roman" w:eastAsia="Times New Roman" w:hAnsi="Times New Roman" w:cs="Times New Roman"/>
        </w:rPr>
      </w:pPr>
      <w:r w:rsidRPr="00A9285E">
        <w:rPr>
          <w:rFonts w:ascii="Times New Roman" w:eastAsia="Times New Roman" w:hAnsi="Times New Roman" w:cs="Times New Roman"/>
        </w:rPr>
        <w:t>Nick Edwards, SLAC National Accelerator Laboratory</w:t>
      </w:r>
    </w:p>
    <w:p w14:paraId="6009BAFE"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Arial" w:eastAsia="Times New Roman" w:hAnsi="Arial" w:cs="Arial"/>
        </w:rPr>
      </w:pPr>
    </w:p>
    <w:p w14:paraId="7057925D" w14:textId="77777777" w:rsidR="00A9285E" w:rsidRPr="00A9285E" w:rsidRDefault="00A9285E" w:rsidP="00A9285E">
      <w:pPr>
        <w:tabs>
          <w:tab w:val="left" w:pos="720"/>
        </w:tabs>
        <w:overflowPunct w:val="0"/>
        <w:autoSpaceDE w:val="0"/>
        <w:autoSpaceDN w:val="0"/>
        <w:adjustRightInd w:val="0"/>
        <w:spacing w:after="0" w:line="220" w:lineRule="exact"/>
        <w:jc w:val="both"/>
        <w:textAlignment w:val="baseline"/>
        <w:rPr>
          <w:rFonts w:ascii="Arial" w:eastAsia="Times New Roman" w:hAnsi="Arial" w:cs="Arial"/>
        </w:rPr>
      </w:pPr>
    </w:p>
    <w:p w14:paraId="1B460C69" w14:textId="77777777" w:rsidR="00A9285E" w:rsidRPr="00A9285E" w:rsidRDefault="00A9285E" w:rsidP="00A9285E">
      <w:pPr>
        <w:spacing w:after="160" w:line="259" w:lineRule="auto"/>
        <w:rPr>
          <w:rFonts w:ascii="Times New Roman" w:eastAsia="Times New Roman" w:hAnsi="Times New Roman" w:cs="Times New Roman"/>
          <w:color w:val="000000"/>
        </w:rPr>
      </w:pPr>
    </w:p>
    <w:p w14:paraId="177FE48D" w14:textId="2202421A" w:rsidR="00A9285E" w:rsidRDefault="00A9285E">
      <w:r>
        <w:br w:type="page"/>
      </w:r>
    </w:p>
    <w:p w14:paraId="4BAEB3AA" w14:textId="51D0BF71" w:rsidR="00A9285E" w:rsidRDefault="00A9285E" w:rsidP="006F3CF6">
      <w:pPr>
        <w:rPr>
          <w:sz w:val="60"/>
          <w:szCs w:val="60"/>
        </w:rPr>
      </w:pPr>
      <w:r w:rsidRPr="00A9285E">
        <w:rPr>
          <w:sz w:val="60"/>
          <w:szCs w:val="60"/>
          <w:highlight w:val="yellow"/>
        </w:rPr>
        <w:t>ANL &amp; ORNL BIOS</w:t>
      </w:r>
    </w:p>
    <w:p w14:paraId="504D431E" w14:textId="1E1C7E9F" w:rsidR="00A9285E" w:rsidRDefault="00A9285E" w:rsidP="006F3CF6">
      <w:pPr>
        <w:rPr>
          <w:sz w:val="60"/>
          <w:szCs w:val="60"/>
        </w:rPr>
      </w:pPr>
    </w:p>
    <w:p w14:paraId="46324B70" w14:textId="00FCCB97" w:rsidR="00A9285E" w:rsidRDefault="00A9285E">
      <w:pPr>
        <w:rPr>
          <w:sz w:val="60"/>
          <w:szCs w:val="60"/>
          <w:highlight w:val="yellow"/>
        </w:rPr>
      </w:pPr>
      <w:r>
        <w:rPr>
          <w:sz w:val="60"/>
          <w:szCs w:val="60"/>
          <w:highlight w:val="yellow"/>
        </w:rPr>
        <w:br w:type="page"/>
      </w:r>
    </w:p>
    <w:p w14:paraId="0ED8CD25" w14:textId="1CE95A6B" w:rsidR="00A9285E" w:rsidRDefault="00A9285E" w:rsidP="00A9285E">
      <w:pPr>
        <w:pStyle w:val="Heading1"/>
        <w:jc w:val="center"/>
        <w:rPr>
          <w:rFonts w:cs="Times New Roman"/>
          <w:bCs/>
        </w:rPr>
      </w:pPr>
      <w:r w:rsidRPr="008A09A1">
        <w:rPr>
          <w:rFonts w:cs="Times New Roman"/>
          <w:bCs/>
        </w:rPr>
        <w:t xml:space="preserve">Appendix </w:t>
      </w:r>
      <w:r>
        <w:rPr>
          <w:rFonts w:cs="Times New Roman"/>
          <w:bCs/>
        </w:rPr>
        <w:t>2</w:t>
      </w:r>
      <w:r w:rsidRPr="008A09A1">
        <w:rPr>
          <w:rFonts w:cs="Times New Roman"/>
          <w:bCs/>
        </w:rPr>
        <w:t xml:space="preserve">: </w:t>
      </w:r>
      <w:r>
        <w:rPr>
          <w:rFonts w:cs="Times New Roman"/>
          <w:bCs/>
        </w:rPr>
        <w:t>Current and Pending Support</w:t>
      </w:r>
    </w:p>
    <w:p w14:paraId="3B4BBB24" w14:textId="63A49806" w:rsidR="00A9285E" w:rsidRPr="00A9285E" w:rsidRDefault="00874C96" w:rsidP="00A9285E">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Chris Tassone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5"/>
        <w:gridCol w:w="4735"/>
      </w:tblGrid>
      <w:tr w:rsidR="00A9285E" w:rsidRPr="00A9285E" w14:paraId="55E7B2B3" w14:textId="77777777" w:rsidTr="00A9285E">
        <w:tc>
          <w:tcPr>
            <w:tcW w:w="4615" w:type="dxa"/>
          </w:tcPr>
          <w:p w14:paraId="63572B85" w14:textId="77777777" w:rsidR="00A9285E" w:rsidRPr="00A9285E" w:rsidRDefault="00A9285E" w:rsidP="00A9285E">
            <w:pPr>
              <w:spacing w:after="0" w:line="240" w:lineRule="auto"/>
              <w:rPr>
                <w:rFonts w:ascii="Times New Roman" w:eastAsia="Times New Roman" w:hAnsi="Times New Roman" w:cs="Times New Roman"/>
                <w:b/>
              </w:rPr>
            </w:pPr>
            <w:r w:rsidRPr="00A9285E">
              <w:rPr>
                <w:rFonts w:ascii="Times New Roman" w:eastAsia="Times New Roman" w:hAnsi="Times New Roman" w:cs="Times New Roman"/>
                <w:b/>
              </w:rPr>
              <w:t>Investigator: Chris Tassone (McIntyre)</w:t>
            </w:r>
          </w:p>
        </w:tc>
        <w:tc>
          <w:tcPr>
            <w:tcW w:w="4735" w:type="dxa"/>
          </w:tcPr>
          <w:p w14:paraId="222D662F" w14:textId="77777777" w:rsidR="00A9285E" w:rsidRPr="00A9285E" w:rsidRDefault="00A9285E" w:rsidP="00A9285E">
            <w:pPr>
              <w:spacing w:after="0" w:line="240" w:lineRule="auto"/>
              <w:rPr>
                <w:rFonts w:ascii="Times New Roman" w:eastAsia="Times New Roman" w:hAnsi="Times New Roman" w:cs="Times New Roman"/>
                <w:sz w:val="16"/>
                <w:szCs w:val="16"/>
              </w:rPr>
            </w:pPr>
            <w:r w:rsidRPr="00A9285E">
              <w:rPr>
                <w:rFonts w:ascii="Times New Roman" w:eastAsia="Times New Roman" w:hAnsi="Times New Roman" w:cs="Times New Roman"/>
                <w:sz w:val="16"/>
                <w:szCs w:val="16"/>
              </w:rPr>
              <w:t>Other Agencies to which this proposal has been/will be submitted:</w:t>
            </w:r>
          </w:p>
          <w:p w14:paraId="42B5DCE2"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sz w:val="16"/>
                <w:szCs w:val="16"/>
              </w:rPr>
              <w:t xml:space="preserve"> None</w:t>
            </w:r>
          </w:p>
        </w:tc>
      </w:tr>
      <w:tr w:rsidR="00A9285E" w:rsidRPr="00A9285E" w14:paraId="2EBBAE8F" w14:textId="77777777" w:rsidTr="00A9285E">
        <w:tc>
          <w:tcPr>
            <w:tcW w:w="9350" w:type="dxa"/>
            <w:gridSpan w:val="2"/>
          </w:tcPr>
          <w:p w14:paraId="34BF6CBF"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Support (</w:t>
            </w:r>
            <w:r w:rsidRPr="00A9285E">
              <w:rPr>
                <w:rFonts w:ascii="Times New Roman" w:eastAsia="Times New Roman" w:hAnsi="Times New Roman" w:cs="Times New Roman"/>
                <w:u w:val="single"/>
              </w:rPr>
              <w:t>C</w:t>
            </w:r>
            <w:r w:rsidRPr="00A9285E">
              <w:rPr>
                <w:rFonts w:ascii="Times New Roman" w:eastAsia="Times New Roman" w:hAnsi="Times New Roman" w:cs="Times New Roman"/>
              </w:rPr>
              <w:t xml:space="preserve">urrent, </w:t>
            </w:r>
            <w:r w:rsidRPr="00A9285E">
              <w:rPr>
                <w:rFonts w:ascii="Times New Roman" w:eastAsia="Times New Roman" w:hAnsi="Times New Roman" w:cs="Times New Roman"/>
                <w:u w:val="single"/>
              </w:rPr>
              <w:t>P</w:t>
            </w:r>
            <w:r w:rsidRPr="00A9285E">
              <w:rPr>
                <w:rFonts w:ascii="Times New Roman" w:eastAsia="Times New Roman" w:hAnsi="Times New Roman" w:cs="Times New Roman"/>
              </w:rPr>
              <w:t xml:space="preserve">ending, </w:t>
            </w:r>
            <w:r w:rsidRPr="00A9285E">
              <w:rPr>
                <w:rFonts w:ascii="Times New Roman" w:eastAsia="Times New Roman" w:hAnsi="Times New Roman" w:cs="Times New Roman"/>
                <w:u w:val="single"/>
              </w:rPr>
              <w:t>S</w:t>
            </w:r>
            <w:r w:rsidRPr="00A9285E">
              <w:rPr>
                <w:rFonts w:ascii="Times New Roman" w:eastAsia="Times New Roman" w:hAnsi="Times New Roman" w:cs="Times New Roman"/>
              </w:rPr>
              <w:t xml:space="preserve">ubmission Planned in Future or </w:t>
            </w:r>
            <w:r w:rsidRPr="00A9285E">
              <w:rPr>
                <w:rFonts w:ascii="Times New Roman" w:eastAsia="Times New Roman" w:hAnsi="Times New Roman" w:cs="Times New Roman"/>
                <w:u w:val="single"/>
              </w:rPr>
              <w:t>T</w:t>
            </w:r>
            <w:r w:rsidRPr="00A9285E">
              <w:rPr>
                <w:rFonts w:ascii="Times New Roman" w:eastAsia="Times New Roman" w:hAnsi="Times New Roman" w:cs="Times New Roman"/>
              </w:rPr>
              <w:t xml:space="preserve">ransfer of Support): </w:t>
            </w:r>
            <w:r w:rsidRPr="00A9285E">
              <w:rPr>
                <w:rFonts w:ascii="Times New Roman" w:eastAsia="Times New Roman" w:hAnsi="Times New Roman" w:cs="Times New Roman"/>
                <w:b/>
              </w:rPr>
              <w:t xml:space="preserve">Current  </w:t>
            </w:r>
            <w:r w:rsidRPr="00A9285E">
              <w:rPr>
                <w:rFonts w:ascii="Times New Roman" w:eastAsia="Times New Roman" w:hAnsi="Times New Roman" w:cs="Times New Roman"/>
              </w:rPr>
              <w:t xml:space="preserve">         </w:t>
            </w:r>
          </w:p>
        </w:tc>
      </w:tr>
      <w:tr w:rsidR="00A9285E" w:rsidRPr="00A9285E" w14:paraId="33D2B936" w14:textId="77777777" w:rsidTr="00A9285E">
        <w:tc>
          <w:tcPr>
            <w:tcW w:w="9350" w:type="dxa"/>
            <w:gridSpan w:val="2"/>
          </w:tcPr>
          <w:p w14:paraId="71246F40" w14:textId="77777777" w:rsidR="00A9285E" w:rsidRPr="00A9285E" w:rsidRDefault="00A9285E" w:rsidP="00A9285E">
            <w:pPr>
              <w:spacing w:after="0" w:line="240" w:lineRule="auto"/>
              <w:rPr>
                <w:rFonts w:ascii="Times New Roman" w:eastAsia="Times New Roman" w:hAnsi="Times New Roman" w:cs="Times New Roman"/>
                <w:b/>
              </w:rPr>
            </w:pPr>
            <w:r w:rsidRPr="00A9285E">
              <w:rPr>
                <w:rFonts w:ascii="Times New Roman" w:eastAsia="Times New Roman" w:hAnsi="Times New Roman" w:cs="Times New Roman"/>
              </w:rPr>
              <w:t xml:space="preserve">Project/Proposal Title and grant number, if appropriate: </w:t>
            </w:r>
            <w:r w:rsidRPr="00A9285E">
              <w:rPr>
                <w:rFonts w:ascii="Times New Roman" w:eastAsia="Times New Roman" w:hAnsi="Times New Roman" w:cs="Times New Roman"/>
                <w:b/>
              </w:rPr>
              <w:t>SSRL User Facility Operations</w:t>
            </w:r>
          </w:p>
          <w:p w14:paraId="1DCCD925" w14:textId="77777777" w:rsidR="00A9285E" w:rsidRPr="00A9285E" w:rsidRDefault="00A9285E" w:rsidP="00A9285E">
            <w:pPr>
              <w:spacing w:after="0" w:line="240" w:lineRule="auto"/>
              <w:rPr>
                <w:rFonts w:ascii="Times New Roman" w:eastAsia="Times New Roman" w:hAnsi="Times New Roman" w:cs="Times New Roman"/>
                <w:b/>
              </w:rPr>
            </w:pPr>
            <w:r w:rsidRPr="00A9285E">
              <w:rPr>
                <w:rFonts w:ascii="Times New Roman" w:eastAsia="Times New Roman" w:hAnsi="Times New Roman" w:cs="Times New Roman"/>
                <w:b/>
              </w:rPr>
              <w:t>(SCW0010)</w:t>
            </w:r>
          </w:p>
          <w:p w14:paraId="56B333B0" w14:textId="77777777" w:rsidR="00A9285E" w:rsidRPr="00A9285E" w:rsidRDefault="00A9285E" w:rsidP="00A9285E">
            <w:pPr>
              <w:spacing w:after="0" w:line="240" w:lineRule="auto"/>
              <w:rPr>
                <w:rFonts w:ascii="Times New Roman" w:eastAsia="Times New Roman" w:hAnsi="Times New Roman" w:cs="Times New Roman"/>
              </w:rPr>
            </w:pPr>
          </w:p>
        </w:tc>
      </w:tr>
      <w:tr w:rsidR="00A9285E" w:rsidRPr="00A9285E" w14:paraId="54520D29" w14:textId="77777777" w:rsidTr="00A9285E">
        <w:tc>
          <w:tcPr>
            <w:tcW w:w="9350" w:type="dxa"/>
            <w:gridSpan w:val="2"/>
          </w:tcPr>
          <w:p w14:paraId="36181107"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Source of Support: </w:t>
            </w:r>
            <w:r w:rsidRPr="00A9285E">
              <w:rPr>
                <w:rFonts w:ascii="Times New Roman" w:eastAsia="Times New Roman" w:hAnsi="Times New Roman" w:cs="Times New Roman"/>
                <w:b/>
              </w:rPr>
              <w:t>DOE-BES</w:t>
            </w:r>
            <w:r w:rsidRPr="00A9285E">
              <w:rPr>
                <w:rFonts w:ascii="Times New Roman" w:eastAsia="Times New Roman" w:hAnsi="Times New Roman" w:cs="Times New Roman"/>
              </w:rPr>
              <w:t xml:space="preserve">                                   Location of Project: </w:t>
            </w:r>
            <w:r w:rsidRPr="00A9285E">
              <w:rPr>
                <w:rFonts w:ascii="Times New Roman" w:eastAsia="Times New Roman" w:hAnsi="Times New Roman" w:cs="Times New Roman"/>
                <w:b/>
              </w:rPr>
              <w:t>SLAC</w:t>
            </w:r>
          </w:p>
        </w:tc>
      </w:tr>
      <w:tr w:rsidR="00A9285E" w:rsidRPr="00A9285E" w14:paraId="41DEC9E5" w14:textId="77777777" w:rsidTr="00A9285E">
        <w:tc>
          <w:tcPr>
            <w:tcW w:w="9350" w:type="dxa"/>
            <w:gridSpan w:val="2"/>
          </w:tcPr>
          <w:p w14:paraId="6ACFD301"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Annual Award Amount</w:t>
            </w:r>
            <w:r w:rsidRPr="00A9285E">
              <w:rPr>
                <w:rFonts w:ascii="Times New Roman" w:eastAsia="Times New Roman" w:hAnsi="Times New Roman" w:cs="Times New Roman"/>
                <w:b/>
              </w:rPr>
              <w:t>: $N/A</w:t>
            </w:r>
            <w:r w:rsidRPr="00A9285E">
              <w:rPr>
                <w:rFonts w:ascii="Times New Roman" w:eastAsia="Times New Roman" w:hAnsi="Times New Roman" w:cs="Times New Roman"/>
              </w:rPr>
              <w:t xml:space="preserve">                             Total Award Period Covered: </w:t>
            </w:r>
            <w:r w:rsidRPr="00A9285E">
              <w:rPr>
                <w:rFonts w:ascii="Times New Roman" w:eastAsia="Times New Roman" w:hAnsi="Times New Roman" w:cs="Times New Roman"/>
                <w:b/>
              </w:rPr>
              <w:t>10/01/2019-09/30/2020</w:t>
            </w:r>
          </w:p>
        </w:tc>
      </w:tr>
      <w:tr w:rsidR="00A9285E" w:rsidRPr="00A9285E" w14:paraId="24427BD3" w14:textId="77777777" w:rsidTr="00A9285E">
        <w:tc>
          <w:tcPr>
            <w:tcW w:w="9350" w:type="dxa"/>
            <w:gridSpan w:val="2"/>
          </w:tcPr>
          <w:p w14:paraId="1AF42BD6"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Annual Award Amount to PI’s Research: </w:t>
            </w:r>
            <w:r w:rsidRPr="00A9285E">
              <w:rPr>
                <w:rFonts w:ascii="Times New Roman" w:eastAsia="Times New Roman" w:hAnsi="Times New Roman" w:cs="Times New Roman"/>
                <w:b/>
              </w:rPr>
              <w:t>$N/A</w:t>
            </w:r>
          </w:p>
        </w:tc>
      </w:tr>
      <w:tr w:rsidR="00A9285E" w:rsidRPr="00A9285E" w14:paraId="605EE066" w14:textId="77777777" w:rsidTr="00A9285E">
        <w:tc>
          <w:tcPr>
            <w:tcW w:w="9350" w:type="dxa"/>
            <w:gridSpan w:val="2"/>
          </w:tcPr>
          <w:p w14:paraId="25950148"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Person-Months Per Year Committed to Project: </w:t>
            </w:r>
            <w:r w:rsidRPr="00A9285E">
              <w:rPr>
                <w:rFonts w:ascii="Times New Roman" w:eastAsia="Times New Roman" w:hAnsi="Times New Roman" w:cs="Times New Roman"/>
                <w:b/>
              </w:rPr>
              <w:t>12.0</w:t>
            </w:r>
            <w:r w:rsidRPr="00A9285E">
              <w:rPr>
                <w:rFonts w:ascii="Times New Roman" w:eastAsia="Times New Roman" w:hAnsi="Times New Roman" w:cs="Times New Roman"/>
              </w:rPr>
              <w:t xml:space="preserve"> Pers. Months;  Specify:  </w:t>
            </w:r>
            <w:r w:rsidRPr="00A9285E">
              <w:rPr>
                <w:rFonts w:ascii="Times New Roman" w:eastAsia="Times New Roman" w:hAnsi="Times New Roman" w:cs="Times New Roman"/>
                <w:u w:val="single"/>
              </w:rPr>
              <w:t>C</w:t>
            </w:r>
            <w:r w:rsidRPr="00A9285E">
              <w:rPr>
                <w:rFonts w:ascii="Times New Roman" w:eastAsia="Times New Roman" w:hAnsi="Times New Roman" w:cs="Times New Roman"/>
              </w:rPr>
              <w:t xml:space="preserve">al., </w:t>
            </w:r>
            <w:r w:rsidRPr="00A9285E">
              <w:rPr>
                <w:rFonts w:ascii="Times New Roman" w:eastAsia="Times New Roman" w:hAnsi="Times New Roman" w:cs="Times New Roman"/>
                <w:u w:val="single"/>
              </w:rPr>
              <w:t>A</w:t>
            </w:r>
            <w:r w:rsidRPr="00A9285E">
              <w:rPr>
                <w:rFonts w:ascii="Times New Roman" w:eastAsia="Times New Roman" w:hAnsi="Times New Roman" w:cs="Times New Roman"/>
              </w:rPr>
              <w:t xml:space="preserve">cad., or </w:t>
            </w:r>
            <w:r w:rsidRPr="00A9285E">
              <w:rPr>
                <w:rFonts w:ascii="Times New Roman" w:eastAsia="Times New Roman" w:hAnsi="Times New Roman" w:cs="Times New Roman"/>
                <w:u w:val="single"/>
              </w:rPr>
              <w:t>S</w:t>
            </w:r>
            <w:r w:rsidRPr="00A9285E">
              <w:rPr>
                <w:rFonts w:ascii="Times New Roman" w:eastAsia="Times New Roman" w:hAnsi="Times New Roman" w:cs="Times New Roman"/>
              </w:rPr>
              <w:t xml:space="preserve">umr:        </w:t>
            </w:r>
          </w:p>
        </w:tc>
      </w:tr>
      <w:tr w:rsidR="00A9285E" w:rsidRPr="00A9285E" w14:paraId="1C503061" w14:textId="77777777" w:rsidTr="00A9285E">
        <w:tc>
          <w:tcPr>
            <w:tcW w:w="9350" w:type="dxa"/>
            <w:gridSpan w:val="2"/>
          </w:tcPr>
          <w:p w14:paraId="32D3A091" w14:textId="77777777" w:rsidR="00A9285E" w:rsidRPr="00A9285E" w:rsidRDefault="00A9285E" w:rsidP="00A9285E">
            <w:pPr>
              <w:spacing w:after="0" w:line="240" w:lineRule="auto"/>
              <w:rPr>
                <w:rFonts w:ascii="Times New Roman" w:eastAsia="Times New Roman" w:hAnsi="Times New Roman" w:cs="Times New Roman"/>
                <w:b/>
              </w:rPr>
            </w:pPr>
            <w:r w:rsidRPr="00A9285E">
              <w:rPr>
                <w:rFonts w:ascii="Times New Roman" w:eastAsia="Times New Roman" w:hAnsi="Times New Roman" w:cs="Times New Roman"/>
              </w:rPr>
              <w:t xml:space="preserve">Describe Research Including Synergies and Delineation with Respect to this Proposal/Award:  </w:t>
            </w:r>
            <w:r w:rsidRPr="00A9285E">
              <w:rPr>
                <w:rFonts w:ascii="Times New Roman" w:eastAsia="Times New Roman" w:hAnsi="Times New Roman" w:cs="Times New Roman"/>
                <w:b/>
              </w:rPr>
              <w:t xml:space="preserve">No overlap with application.  </w:t>
            </w:r>
          </w:p>
          <w:p w14:paraId="7BC3A9A6" w14:textId="77777777" w:rsidR="00A9285E" w:rsidRPr="00A9285E" w:rsidRDefault="00A9285E" w:rsidP="00A9285E">
            <w:pPr>
              <w:spacing w:after="0" w:line="240" w:lineRule="auto"/>
              <w:rPr>
                <w:rFonts w:ascii="Times New Roman" w:eastAsia="Times New Roman" w:hAnsi="Times New Roman" w:cs="Times New Roman"/>
              </w:rPr>
            </w:pPr>
          </w:p>
        </w:tc>
      </w:tr>
      <w:tr w:rsidR="00A9285E" w:rsidRPr="00A9285E" w14:paraId="61336DFA" w14:textId="77777777" w:rsidTr="00A9285E">
        <w:tc>
          <w:tcPr>
            <w:tcW w:w="4615" w:type="dxa"/>
          </w:tcPr>
          <w:p w14:paraId="4B5CC271" w14:textId="77777777" w:rsidR="00A9285E" w:rsidRPr="00A9285E" w:rsidRDefault="00A9285E" w:rsidP="00A9285E">
            <w:pPr>
              <w:spacing w:after="0" w:line="240" w:lineRule="auto"/>
              <w:rPr>
                <w:rFonts w:ascii="Times New Roman" w:eastAsia="Times New Roman" w:hAnsi="Times New Roman" w:cs="Times New Roman"/>
                <w:b/>
              </w:rPr>
            </w:pPr>
            <w:r w:rsidRPr="00A9285E">
              <w:rPr>
                <w:rFonts w:ascii="Times New Roman" w:eastAsia="Times New Roman" w:hAnsi="Times New Roman" w:cs="Times New Roman"/>
                <w:b/>
              </w:rPr>
              <w:t>Investigator: Chris Tassone (Mehta)</w:t>
            </w:r>
          </w:p>
        </w:tc>
        <w:tc>
          <w:tcPr>
            <w:tcW w:w="4735" w:type="dxa"/>
          </w:tcPr>
          <w:p w14:paraId="409C54A6" w14:textId="77777777" w:rsidR="00A9285E" w:rsidRPr="00A9285E" w:rsidRDefault="00A9285E" w:rsidP="00A9285E">
            <w:pPr>
              <w:spacing w:after="0" w:line="240" w:lineRule="auto"/>
              <w:rPr>
                <w:rFonts w:ascii="Times New Roman" w:eastAsia="Times New Roman" w:hAnsi="Times New Roman" w:cs="Times New Roman"/>
                <w:sz w:val="16"/>
                <w:szCs w:val="16"/>
              </w:rPr>
            </w:pPr>
            <w:r w:rsidRPr="00A9285E">
              <w:rPr>
                <w:rFonts w:ascii="Times New Roman" w:eastAsia="Times New Roman" w:hAnsi="Times New Roman" w:cs="Times New Roman"/>
                <w:sz w:val="16"/>
                <w:szCs w:val="16"/>
              </w:rPr>
              <w:t>Other Agencies to which this proposal has been/will be submitted:</w:t>
            </w:r>
          </w:p>
          <w:p w14:paraId="486837D9"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sz w:val="16"/>
                <w:szCs w:val="16"/>
              </w:rPr>
              <w:t xml:space="preserve"> None</w:t>
            </w:r>
          </w:p>
        </w:tc>
      </w:tr>
      <w:tr w:rsidR="00A9285E" w:rsidRPr="00A9285E" w14:paraId="1038094B" w14:textId="77777777" w:rsidTr="00A9285E">
        <w:tc>
          <w:tcPr>
            <w:tcW w:w="9350" w:type="dxa"/>
            <w:gridSpan w:val="2"/>
          </w:tcPr>
          <w:p w14:paraId="0D0EEA1D"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Support (</w:t>
            </w:r>
            <w:r w:rsidRPr="00A9285E">
              <w:rPr>
                <w:rFonts w:ascii="Times New Roman" w:eastAsia="Times New Roman" w:hAnsi="Times New Roman" w:cs="Times New Roman"/>
                <w:u w:val="single"/>
              </w:rPr>
              <w:t>C</w:t>
            </w:r>
            <w:r w:rsidRPr="00A9285E">
              <w:rPr>
                <w:rFonts w:ascii="Times New Roman" w:eastAsia="Times New Roman" w:hAnsi="Times New Roman" w:cs="Times New Roman"/>
              </w:rPr>
              <w:t xml:space="preserve">urrent, </w:t>
            </w:r>
            <w:r w:rsidRPr="00A9285E">
              <w:rPr>
                <w:rFonts w:ascii="Times New Roman" w:eastAsia="Times New Roman" w:hAnsi="Times New Roman" w:cs="Times New Roman"/>
                <w:u w:val="single"/>
              </w:rPr>
              <w:t>P</w:t>
            </w:r>
            <w:r w:rsidRPr="00A9285E">
              <w:rPr>
                <w:rFonts w:ascii="Times New Roman" w:eastAsia="Times New Roman" w:hAnsi="Times New Roman" w:cs="Times New Roman"/>
              </w:rPr>
              <w:t xml:space="preserve">ending, </w:t>
            </w:r>
            <w:r w:rsidRPr="00A9285E">
              <w:rPr>
                <w:rFonts w:ascii="Times New Roman" w:eastAsia="Times New Roman" w:hAnsi="Times New Roman" w:cs="Times New Roman"/>
                <w:u w:val="single"/>
              </w:rPr>
              <w:t>S</w:t>
            </w:r>
            <w:r w:rsidRPr="00A9285E">
              <w:rPr>
                <w:rFonts w:ascii="Times New Roman" w:eastAsia="Times New Roman" w:hAnsi="Times New Roman" w:cs="Times New Roman"/>
              </w:rPr>
              <w:t xml:space="preserve">ubmission Planned in Future or </w:t>
            </w:r>
            <w:r w:rsidRPr="00A9285E">
              <w:rPr>
                <w:rFonts w:ascii="Times New Roman" w:eastAsia="Times New Roman" w:hAnsi="Times New Roman" w:cs="Times New Roman"/>
                <w:u w:val="single"/>
              </w:rPr>
              <w:t>T</w:t>
            </w:r>
            <w:r w:rsidRPr="00A9285E">
              <w:rPr>
                <w:rFonts w:ascii="Times New Roman" w:eastAsia="Times New Roman" w:hAnsi="Times New Roman" w:cs="Times New Roman"/>
              </w:rPr>
              <w:t xml:space="preserve">ransfer of Support): </w:t>
            </w:r>
            <w:r w:rsidRPr="00A9285E">
              <w:rPr>
                <w:rFonts w:ascii="Times New Roman" w:eastAsia="Times New Roman" w:hAnsi="Times New Roman" w:cs="Times New Roman"/>
                <w:b/>
              </w:rPr>
              <w:t xml:space="preserve">Pending    </w:t>
            </w:r>
            <w:r w:rsidRPr="00A9285E">
              <w:rPr>
                <w:rFonts w:ascii="Times New Roman" w:eastAsia="Times New Roman" w:hAnsi="Times New Roman" w:cs="Times New Roman"/>
              </w:rPr>
              <w:t xml:space="preserve">     </w:t>
            </w:r>
          </w:p>
        </w:tc>
      </w:tr>
      <w:tr w:rsidR="00A9285E" w:rsidRPr="00A9285E" w14:paraId="52E91CE2" w14:textId="77777777" w:rsidTr="00A9285E">
        <w:tc>
          <w:tcPr>
            <w:tcW w:w="9350" w:type="dxa"/>
            <w:gridSpan w:val="2"/>
          </w:tcPr>
          <w:p w14:paraId="50C942E9"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Project/Proposal Title and grant number, if appropriate: </w:t>
            </w:r>
            <w:r w:rsidRPr="00A9285E">
              <w:rPr>
                <w:rFonts w:ascii="Times New Roman" w:eastAsia="Times New Roman" w:hAnsi="Times New Roman" w:cs="Times New Roman"/>
                <w:b/>
              </w:rPr>
              <w:t>Collaborative Machine Learning Platform for Scientific Discovery</w:t>
            </w:r>
          </w:p>
          <w:p w14:paraId="5418B51E" w14:textId="77777777" w:rsidR="00A9285E" w:rsidRPr="00A9285E" w:rsidRDefault="00A9285E" w:rsidP="00A9285E">
            <w:pPr>
              <w:spacing w:after="0" w:line="240" w:lineRule="auto"/>
              <w:rPr>
                <w:rFonts w:ascii="Times New Roman" w:eastAsia="Times New Roman" w:hAnsi="Times New Roman" w:cs="Times New Roman"/>
              </w:rPr>
            </w:pPr>
          </w:p>
        </w:tc>
      </w:tr>
      <w:tr w:rsidR="00A9285E" w:rsidRPr="00A9285E" w14:paraId="036AAAAE" w14:textId="77777777" w:rsidTr="00A9285E">
        <w:tc>
          <w:tcPr>
            <w:tcW w:w="9350" w:type="dxa"/>
            <w:gridSpan w:val="2"/>
          </w:tcPr>
          <w:p w14:paraId="5405F3E6"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Source of Support: </w:t>
            </w:r>
            <w:r w:rsidRPr="00A9285E">
              <w:rPr>
                <w:rFonts w:ascii="Times New Roman" w:eastAsia="Times New Roman" w:hAnsi="Times New Roman" w:cs="Times New Roman"/>
                <w:b/>
              </w:rPr>
              <w:t>DOE-BES</w:t>
            </w:r>
            <w:r w:rsidRPr="00A9285E">
              <w:rPr>
                <w:rFonts w:ascii="Times New Roman" w:eastAsia="Times New Roman" w:hAnsi="Times New Roman" w:cs="Times New Roman"/>
              </w:rPr>
              <w:t xml:space="preserve">                                          Location of Project: </w:t>
            </w:r>
            <w:r w:rsidRPr="00A9285E">
              <w:rPr>
                <w:rFonts w:ascii="Times New Roman" w:eastAsia="Times New Roman" w:hAnsi="Times New Roman" w:cs="Times New Roman"/>
                <w:b/>
              </w:rPr>
              <w:t>SLAC/Stanford</w:t>
            </w:r>
          </w:p>
        </w:tc>
      </w:tr>
      <w:tr w:rsidR="00A9285E" w:rsidRPr="00A9285E" w14:paraId="7E80B27E" w14:textId="77777777" w:rsidTr="00A9285E">
        <w:tc>
          <w:tcPr>
            <w:tcW w:w="9350" w:type="dxa"/>
            <w:gridSpan w:val="2"/>
          </w:tcPr>
          <w:p w14:paraId="2E228CCF"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Annual Award Amount: </w:t>
            </w:r>
            <w:r w:rsidRPr="00A9285E">
              <w:rPr>
                <w:rFonts w:ascii="Times New Roman" w:eastAsia="Times New Roman" w:hAnsi="Times New Roman" w:cs="Times New Roman"/>
                <w:b/>
              </w:rPr>
              <w:t>$555K</w:t>
            </w:r>
            <w:r w:rsidRPr="00A9285E">
              <w:rPr>
                <w:rFonts w:ascii="Times New Roman" w:eastAsia="Times New Roman" w:hAnsi="Times New Roman" w:cs="Times New Roman"/>
              </w:rPr>
              <w:t xml:space="preserve">                              Total Award Period Covered: </w:t>
            </w:r>
            <w:r w:rsidRPr="00A9285E">
              <w:rPr>
                <w:rFonts w:ascii="Times New Roman" w:eastAsia="Times New Roman" w:hAnsi="Times New Roman" w:cs="Times New Roman"/>
                <w:b/>
              </w:rPr>
              <w:t>9/01/2020-08/31/2023</w:t>
            </w:r>
          </w:p>
        </w:tc>
      </w:tr>
      <w:tr w:rsidR="00A9285E" w:rsidRPr="00A9285E" w14:paraId="5618A230" w14:textId="77777777" w:rsidTr="00A9285E">
        <w:tc>
          <w:tcPr>
            <w:tcW w:w="9350" w:type="dxa"/>
            <w:gridSpan w:val="2"/>
          </w:tcPr>
          <w:p w14:paraId="2A4C8F0D"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Annual Award Amount to PI’s Research: </w:t>
            </w:r>
            <w:r w:rsidRPr="00A9285E">
              <w:rPr>
                <w:rFonts w:ascii="Times New Roman" w:eastAsia="Times New Roman" w:hAnsi="Times New Roman" w:cs="Times New Roman"/>
                <w:b/>
              </w:rPr>
              <w:t>$555K</w:t>
            </w:r>
          </w:p>
        </w:tc>
      </w:tr>
      <w:tr w:rsidR="00A9285E" w:rsidRPr="00A9285E" w14:paraId="154E1FCD" w14:textId="77777777" w:rsidTr="00A9285E">
        <w:tc>
          <w:tcPr>
            <w:tcW w:w="9350" w:type="dxa"/>
            <w:gridSpan w:val="2"/>
          </w:tcPr>
          <w:p w14:paraId="0A12FBAF"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Person-Months Per Year Committed to Project: </w:t>
            </w:r>
            <w:r w:rsidRPr="00A9285E">
              <w:rPr>
                <w:rFonts w:ascii="Times New Roman" w:eastAsia="Times New Roman" w:hAnsi="Times New Roman" w:cs="Times New Roman"/>
                <w:b/>
              </w:rPr>
              <w:t xml:space="preserve">0.6 </w:t>
            </w:r>
            <w:r w:rsidRPr="00A9285E">
              <w:rPr>
                <w:rFonts w:ascii="Times New Roman" w:eastAsia="Times New Roman" w:hAnsi="Times New Roman" w:cs="Times New Roman"/>
              </w:rPr>
              <w:t xml:space="preserve">Pers. Months;  Specify:  </w:t>
            </w:r>
            <w:r w:rsidRPr="00A9285E">
              <w:rPr>
                <w:rFonts w:ascii="Times New Roman" w:eastAsia="Times New Roman" w:hAnsi="Times New Roman" w:cs="Times New Roman"/>
                <w:u w:val="single"/>
              </w:rPr>
              <w:t>C</w:t>
            </w:r>
            <w:r w:rsidRPr="00A9285E">
              <w:rPr>
                <w:rFonts w:ascii="Times New Roman" w:eastAsia="Times New Roman" w:hAnsi="Times New Roman" w:cs="Times New Roman"/>
              </w:rPr>
              <w:t xml:space="preserve">al., </w:t>
            </w:r>
            <w:r w:rsidRPr="00A9285E">
              <w:rPr>
                <w:rFonts w:ascii="Times New Roman" w:eastAsia="Times New Roman" w:hAnsi="Times New Roman" w:cs="Times New Roman"/>
                <w:u w:val="single"/>
              </w:rPr>
              <w:t>A</w:t>
            </w:r>
            <w:r w:rsidRPr="00A9285E">
              <w:rPr>
                <w:rFonts w:ascii="Times New Roman" w:eastAsia="Times New Roman" w:hAnsi="Times New Roman" w:cs="Times New Roman"/>
              </w:rPr>
              <w:t xml:space="preserve">cad., or </w:t>
            </w:r>
            <w:r w:rsidRPr="00A9285E">
              <w:rPr>
                <w:rFonts w:ascii="Times New Roman" w:eastAsia="Times New Roman" w:hAnsi="Times New Roman" w:cs="Times New Roman"/>
                <w:u w:val="single"/>
              </w:rPr>
              <w:t>S</w:t>
            </w:r>
            <w:r w:rsidRPr="00A9285E">
              <w:rPr>
                <w:rFonts w:ascii="Times New Roman" w:eastAsia="Times New Roman" w:hAnsi="Times New Roman" w:cs="Times New Roman"/>
              </w:rPr>
              <w:t xml:space="preserve">umr:        </w:t>
            </w:r>
          </w:p>
        </w:tc>
      </w:tr>
      <w:tr w:rsidR="00A9285E" w:rsidRPr="00A9285E" w14:paraId="263C9A12" w14:textId="77777777" w:rsidTr="00A9285E">
        <w:trPr>
          <w:trHeight w:val="647"/>
        </w:trPr>
        <w:tc>
          <w:tcPr>
            <w:tcW w:w="9350" w:type="dxa"/>
            <w:gridSpan w:val="2"/>
          </w:tcPr>
          <w:p w14:paraId="7126A9ED" w14:textId="77777777" w:rsidR="00A9285E" w:rsidRPr="00A9285E" w:rsidRDefault="00A9285E" w:rsidP="00A9285E">
            <w:pPr>
              <w:spacing w:after="0" w:line="240" w:lineRule="auto"/>
              <w:rPr>
                <w:rFonts w:ascii="Times New Roman" w:eastAsia="Times New Roman" w:hAnsi="Times New Roman" w:cs="Times New Roman"/>
                <w:b/>
              </w:rPr>
            </w:pPr>
            <w:r w:rsidRPr="00A9285E">
              <w:rPr>
                <w:rFonts w:ascii="Times New Roman" w:eastAsia="Times New Roman" w:hAnsi="Times New Roman" w:cs="Times New Roman"/>
              </w:rPr>
              <w:t xml:space="preserve">Describe Research Including Synergies and Delineation with Respect to this Proposal/Award:  </w:t>
            </w:r>
            <w:r w:rsidRPr="00A9285E">
              <w:rPr>
                <w:rFonts w:ascii="Times New Roman" w:eastAsia="Times New Roman" w:hAnsi="Times New Roman" w:cs="Times New Roman"/>
                <w:b/>
              </w:rPr>
              <w:t>No overlap with application.  Synergies include data handling capabilities which are applicable to the proposed project scope of work.</w:t>
            </w:r>
          </w:p>
          <w:p w14:paraId="7351DA9C" w14:textId="77777777" w:rsidR="00A9285E" w:rsidRPr="00A9285E" w:rsidRDefault="00A9285E" w:rsidP="00A9285E">
            <w:pPr>
              <w:spacing w:after="0" w:line="240" w:lineRule="auto"/>
              <w:rPr>
                <w:rFonts w:ascii="Times New Roman" w:eastAsia="Times New Roman" w:hAnsi="Times New Roman" w:cs="Times New Roman"/>
              </w:rPr>
            </w:pPr>
          </w:p>
        </w:tc>
      </w:tr>
      <w:tr w:rsidR="00A9285E" w:rsidRPr="00A9285E" w14:paraId="02832AF2" w14:textId="77777777" w:rsidTr="00A9285E">
        <w:tc>
          <w:tcPr>
            <w:tcW w:w="4615" w:type="dxa"/>
          </w:tcPr>
          <w:p w14:paraId="7DEF60B4" w14:textId="77777777" w:rsidR="00A9285E" w:rsidRPr="00A9285E" w:rsidRDefault="00A9285E" w:rsidP="00A9285E">
            <w:pPr>
              <w:spacing w:after="0" w:line="240" w:lineRule="auto"/>
              <w:rPr>
                <w:rFonts w:ascii="Times New Roman" w:eastAsia="Times New Roman" w:hAnsi="Times New Roman" w:cs="Times New Roman"/>
                <w:b/>
              </w:rPr>
            </w:pPr>
            <w:r w:rsidRPr="00A9285E">
              <w:rPr>
                <w:rFonts w:ascii="Times New Roman" w:eastAsia="Times New Roman" w:hAnsi="Times New Roman" w:cs="Times New Roman"/>
                <w:b/>
              </w:rPr>
              <w:t>Investigator: Chris Tassone</w:t>
            </w:r>
          </w:p>
        </w:tc>
        <w:tc>
          <w:tcPr>
            <w:tcW w:w="4735" w:type="dxa"/>
          </w:tcPr>
          <w:p w14:paraId="635DD41F" w14:textId="77777777" w:rsidR="00A9285E" w:rsidRPr="00A9285E" w:rsidRDefault="00A9285E" w:rsidP="00A9285E">
            <w:pPr>
              <w:spacing w:after="0" w:line="240" w:lineRule="auto"/>
              <w:rPr>
                <w:rFonts w:ascii="Times New Roman" w:eastAsia="Times New Roman" w:hAnsi="Times New Roman" w:cs="Times New Roman"/>
                <w:sz w:val="16"/>
                <w:szCs w:val="16"/>
              </w:rPr>
            </w:pPr>
            <w:r w:rsidRPr="00A9285E">
              <w:rPr>
                <w:rFonts w:ascii="Times New Roman" w:eastAsia="Times New Roman" w:hAnsi="Times New Roman" w:cs="Times New Roman"/>
                <w:sz w:val="16"/>
                <w:szCs w:val="16"/>
              </w:rPr>
              <w:t>Other Agencies to which this proposal has been/will be submitted:</w:t>
            </w:r>
          </w:p>
          <w:p w14:paraId="219F977C"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sz w:val="16"/>
                <w:szCs w:val="16"/>
              </w:rPr>
              <w:t xml:space="preserve"> None</w:t>
            </w:r>
          </w:p>
        </w:tc>
      </w:tr>
      <w:tr w:rsidR="00A9285E" w:rsidRPr="00A9285E" w14:paraId="643A5243" w14:textId="77777777" w:rsidTr="00A9285E">
        <w:tc>
          <w:tcPr>
            <w:tcW w:w="9350" w:type="dxa"/>
            <w:gridSpan w:val="2"/>
          </w:tcPr>
          <w:p w14:paraId="7D13308B"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Support (</w:t>
            </w:r>
            <w:r w:rsidRPr="00A9285E">
              <w:rPr>
                <w:rFonts w:ascii="Times New Roman" w:eastAsia="Times New Roman" w:hAnsi="Times New Roman" w:cs="Times New Roman"/>
                <w:u w:val="single"/>
              </w:rPr>
              <w:t>C</w:t>
            </w:r>
            <w:r w:rsidRPr="00A9285E">
              <w:rPr>
                <w:rFonts w:ascii="Times New Roman" w:eastAsia="Times New Roman" w:hAnsi="Times New Roman" w:cs="Times New Roman"/>
              </w:rPr>
              <w:t xml:space="preserve">urrent, </w:t>
            </w:r>
            <w:r w:rsidRPr="00A9285E">
              <w:rPr>
                <w:rFonts w:ascii="Times New Roman" w:eastAsia="Times New Roman" w:hAnsi="Times New Roman" w:cs="Times New Roman"/>
                <w:u w:val="single"/>
              </w:rPr>
              <w:t>P</w:t>
            </w:r>
            <w:r w:rsidRPr="00A9285E">
              <w:rPr>
                <w:rFonts w:ascii="Times New Roman" w:eastAsia="Times New Roman" w:hAnsi="Times New Roman" w:cs="Times New Roman"/>
              </w:rPr>
              <w:t xml:space="preserve">ending, </w:t>
            </w:r>
            <w:r w:rsidRPr="00A9285E">
              <w:rPr>
                <w:rFonts w:ascii="Times New Roman" w:eastAsia="Times New Roman" w:hAnsi="Times New Roman" w:cs="Times New Roman"/>
                <w:u w:val="single"/>
              </w:rPr>
              <w:t>S</w:t>
            </w:r>
            <w:r w:rsidRPr="00A9285E">
              <w:rPr>
                <w:rFonts w:ascii="Times New Roman" w:eastAsia="Times New Roman" w:hAnsi="Times New Roman" w:cs="Times New Roman"/>
              </w:rPr>
              <w:t xml:space="preserve">ubmission Planned in Future or </w:t>
            </w:r>
            <w:r w:rsidRPr="00A9285E">
              <w:rPr>
                <w:rFonts w:ascii="Times New Roman" w:eastAsia="Times New Roman" w:hAnsi="Times New Roman" w:cs="Times New Roman"/>
                <w:u w:val="single"/>
              </w:rPr>
              <w:t>T</w:t>
            </w:r>
            <w:r w:rsidRPr="00A9285E">
              <w:rPr>
                <w:rFonts w:ascii="Times New Roman" w:eastAsia="Times New Roman" w:hAnsi="Times New Roman" w:cs="Times New Roman"/>
              </w:rPr>
              <w:t xml:space="preserve">ransfer of Support): </w:t>
            </w:r>
            <w:r w:rsidRPr="00A9285E">
              <w:rPr>
                <w:rFonts w:ascii="Times New Roman" w:eastAsia="Times New Roman" w:hAnsi="Times New Roman" w:cs="Times New Roman"/>
                <w:b/>
              </w:rPr>
              <w:t xml:space="preserve">Pending    </w:t>
            </w:r>
            <w:r w:rsidRPr="00A9285E">
              <w:rPr>
                <w:rFonts w:ascii="Times New Roman" w:eastAsia="Times New Roman" w:hAnsi="Times New Roman" w:cs="Times New Roman"/>
              </w:rPr>
              <w:t xml:space="preserve">     </w:t>
            </w:r>
          </w:p>
        </w:tc>
      </w:tr>
      <w:tr w:rsidR="00A9285E" w:rsidRPr="00A9285E" w14:paraId="5631861F" w14:textId="77777777" w:rsidTr="00A9285E">
        <w:tc>
          <w:tcPr>
            <w:tcW w:w="9350" w:type="dxa"/>
            <w:gridSpan w:val="2"/>
          </w:tcPr>
          <w:p w14:paraId="2C72B85F"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Project/Proposal Title and grant number, if appropriate: </w:t>
            </w:r>
            <w:r w:rsidRPr="00A9285E">
              <w:rPr>
                <w:rFonts w:ascii="Times New Roman" w:eastAsia="Times New Roman" w:hAnsi="Times New Roman" w:cs="Times New Roman"/>
                <w:b/>
              </w:rPr>
              <w:t>Autonomous Control of Experimental Stations at BES Lightsources</w:t>
            </w:r>
          </w:p>
          <w:p w14:paraId="4817DACB" w14:textId="77777777" w:rsidR="00A9285E" w:rsidRPr="00A9285E" w:rsidRDefault="00A9285E" w:rsidP="00A9285E">
            <w:pPr>
              <w:spacing w:after="0" w:line="240" w:lineRule="auto"/>
              <w:rPr>
                <w:rFonts w:ascii="Times New Roman" w:eastAsia="Times New Roman" w:hAnsi="Times New Roman" w:cs="Times New Roman"/>
              </w:rPr>
            </w:pPr>
          </w:p>
        </w:tc>
      </w:tr>
      <w:tr w:rsidR="00A9285E" w:rsidRPr="00A9285E" w14:paraId="403B6E70" w14:textId="77777777" w:rsidTr="00A9285E">
        <w:tc>
          <w:tcPr>
            <w:tcW w:w="9350" w:type="dxa"/>
            <w:gridSpan w:val="2"/>
          </w:tcPr>
          <w:p w14:paraId="44F32E13"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Source of Support: </w:t>
            </w:r>
            <w:r w:rsidRPr="00A9285E">
              <w:rPr>
                <w:rFonts w:ascii="Times New Roman" w:eastAsia="Times New Roman" w:hAnsi="Times New Roman" w:cs="Times New Roman"/>
                <w:b/>
              </w:rPr>
              <w:t>DOE-BES</w:t>
            </w:r>
            <w:r w:rsidRPr="00A9285E">
              <w:rPr>
                <w:rFonts w:ascii="Times New Roman" w:eastAsia="Times New Roman" w:hAnsi="Times New Roman" w:cs="Times New Roman"/>
              </w:rPr>
              <w:t xml:space="preserve">                                          Location of Project: </w:t>
            </w:r>
            <w:r w:rsidRPr="00A9285E">
              <w:rPr>
                <w:rFonts w:ascii="Times New Roman" w:eastAsia="Times New Roman" w:hAnsi="Times New Roman" w:cs="Times New Roman"/>
                <w:b/>
              </w:rPr>
              <w:t>SLAC/Stanford</w:t>
            </w:r>
          </w:p>
        </w:tc>
      </w:tr>
      <w:tr w:rsidR="00A9285E" w:rsidRPr="00A9285E" w14:paraId="39777FBF" w14:textId="77777777" w:rsidTr="00A9285E">
        <w:tc>
          <w:tcPr>
            <w:tcW w:w="9350" w:type="dxa"/>
            <w:gridSpan w:val="2"/>
          </w:tcPr>
          <w:p w14:paraId="430888DE"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Annual Award Amount: </w:t>
            </w:r>
            <w:r w:rsidRPr="00A9285E">
              <w:rPr>
                <w:rFonts w:ascii="Times New Roman" w:eastAsia="Times New Roman" w:hAnsi="Times New Roman" w:cs="Times New Roman"/>
                <w:b/>
              </w:rPr>
              <w:t>$4.5M</w:t>
            </w:r>
            <w:r w:rsidRPr="00A9285E">
              <w:rPr>
                <w:rFonts w:ascii="Times New Roman" w:eastAsia="Times New Roman" w:hAnsi="Times New Roman" w:cs="Times New Roman"/>
              </w:rPr>
              <w:t xml:space="preserve">                              Total Award Period Covered: </w:t>
            </w:r>
            <w:r w:rsidRPr="00A9285E">
              <w:rPr>
                <w:rFonts w:ascii="Times New Roman" w:eastAsia="Times New Roman" w:hAnsi="Times New Roman" w:cs="Times New Roman"/>
                <w:b/>
              </w:rPr>
              <w:t>9/01/2020-08/31/2023</w:t>
            </w:r>
          </w:p>
        </w:tc>
      </w:tr>
      <w:tr w:rsidR="00A9285E" w:rsidRPr="00A9285E" w14:paraId="367933DC" w14:textId="77777777" w:rsidTr="00A9285E">
        <w:tc>
          <w:tcPr>
            <w:tcW w:w="9350" w:type="dxa"/>
            <w:gridSpan w:val="2"/>
          </w:tcPr>
          <w:p w14:paraId="386C86B9"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Annual Award Amount to PI’s Research: </w:t>
            </w:r>
            <w:r w:rsidRPr="00A9285E">
              <w:rPr>
                <w:rFonts w:ascii="Times New Roman" w:eastAsia="Times New Roman" w:hAnsi="Times New Roman" w:cs="Times New Roman"/>
                <w:b/>
              </w:rPr>
              <w:t>$4.5M</w:t>
            </w:r>
          </w:p>
        </w:tc>
      </w:tr>
      <w:tr w:rsidR="00A9285E" w:rsidRPr="00A9285E" w14:paraId="1399AE8B" w14:textId="77777777" w:rsidTr="00A9285E">
        <w:tc>
          <w:tcPr>
            <w:tcW w:w="9350" w:type="dxa"/>
            <w:gridSpan w:val="2"/>
          </w:tcPr>
          <w:p w14:paraId="62C751CA"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Person-Months Per Year Committed to Project: </w:t>
            </w:r>
            <w:r w:rsidRPr="00A9285E">
              <w:rPr>
                <w:rFonts w:ascii="Times New Roman" w:eastAsia="Times New Roman" w:hAnsi="Times New Roman" w:cs="Times New Roman"/>
                <w:b/>
              </w:rPr>
              <w:t xml:space="preserve">0.6 </w:t>
            </w:r>
            <w:r w:rsidRPr="00A9285E">
              <w:rPr>
                <w:rFonts w:ascii="Times New Roman" w:eastAsia="Times New Roman" w:hAnsi="Times New Roman" w:cs="Times New Roman"/>
              </w:rPr>
              <w:t xml:space="preserve">Pers. Months;  Specify:  </w:t>
            </w:r>
            <w:r w:rsidRPr="00A9285E">
              <w:rPr>
                <w:rFonts w:ascii="Times New Roman" w:eastAsia="Times New Roman" w:hAnsi="Times New Roman" w:cs="Times New Roman"/>
                <w:u w:val="single"/>
              </w:rPr>
              <w:t>C</w:t>
            </w:r>
            <w:r w:rsidRPr="00A9285E">
              <w:rPr>
                <w:rFonts w:ascii="Times New Roman" w:eastAsia="Times New Roman" w:hAnsi="Times New Roman" w:cs="Times New Roman"/>
              </w:rPr>
              <w:t xml:space="preserve">al., </w:t>
            </w:r>
            <w:r w:rsidRPr="00A9285E">
              <w:rPr>
                <w:rFonts w:ascii="Times New Roman" w:eastAsia="Times New Roman" w:hAnsi="Times New Roman" w:cs="Times New Roman"/>
                <w:u w:val="single"/>
              </w:rPr>
              <w:t>A</w:t>
            </w:r>
            <w:r w:rsidRPr="00A9285E">
              <w:rPr>
                <w:rFonts w:ascii="Times New Roman" w:eastAsia="Times New Roman" w:hAnsi="Times New Roman" w:cs="Times New Roman"/>
              </w:rPr>
              <w:t xml:space="preserve">cad., or </w:t>
            </w:r>
            <w:r w:rsidRPr="00A9285E">
              <w:rPr>
                <w:rFonts w:ascii="Times New Roman" w:eastAsia="Times New Roman" w:hAnsi="Times New Roman" w:cs="Times New Roman"/>
                <w:u w:val="single"/>
              </w:rPr>
              <w:t>S</w:t>
            </w:r>
            <w:r w:rsidRPr="00A9285E">
              <w:rPr>
                <w:rFonts w:ascii="Times New Roman" w:eastAsia="Times New Roman" w:hAnsi="Times New Roman" w:cs="Times New Roman"/>
              </w:rPr>
              <w:t xml:space="preserve">umr:        </w:t>
            </w:r>
          </w:p>
        </w:tc>
      </w:tr>
      <w:tr w:rsidR="00A9285E" w:rsidRPr="00A9285E" w14:paraId="1B6A2C8E" w14:textId="77777777" w:rsidTr="00A9285E">
        <w:trPr>
          <w:trHeight w:val="647"/>
        </w:trPr>
        <w:tc>
          <w:tcPr>
            <w:tcW w:w="9350" w:type="dxa"/>
            <w:gridSpan w:val="2"/>
          </w:tcPr>
          <w:p w14:paraId="09C9BD27"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Describe Research Including Synergies and Delineation with Respect to this Proposal/Award:  </w:t>
            </w:r>
            <w:r w:rsidRPr="00A9285E">
              <w:rPr>
                <w:rFonts w:ascii="Times New Roman" w:eastAsia="Times New Roman" w:hAnsi="Times New Roman" w:cs="Times New Roman"/>
                <w:b/>
              </w:rPr>
              <w:t>No overlap with application.  Synergies include data handling capabilities which are applicable to the proposed project scope of work.</w:t>
            </w:r>
          </w:p>
        </w:tc>
      </w:tr>
      <w:tr w:rsidR="00A9285E" w:rsidRPr="00A9285E" w14:paraId="507CD08D" w14:textId="77777777" w:rsidTr="00A9285E">
        <w:tc>
          <w:tcPr>
            <w:tcW w:w="4615" w:type="dxa"/>
          </w:tcPr>
          <w:p w14:paraId="533BFD94" w14:textId="77777777" w:rsidR="00A9285E" w:rsidRPr="00A9285E" w:rsidRDefault="00A9285E" w:rsidP="00A9285E">
            <w:pPr>
              <w:spacing w:after="0" w:line="240" w:lineRule="auto"/>
              <w:rPr>
                <w:rFonts w:ascii="Times New Roman" w:eastAsia="Times New Roman" w:hAnsi="Times New Roman" w:cs="Times New Roman"/>
                <w:b/>
              </w:rPr>
            </w:pPr>
            <w:r w:rsidRPr="00A9285E">
              <w:rPr>
                <w:rFonts w:ascii="Times New Roman" w:eastAsia="Times New Roman" w:hAnsi="Times New Roman" w:cs="Times New Roman"/>
                <w:b/>
              </w:rPr>
              <w:t>Investigator: Chris Tassone (Bare)</w:t>
            </w:r>
          </w:p>
        </w:tc>
        <w:tc>
          <w:tcPr>
            <w:tcW w:w="4735" w:type="dxa"/>
          </w:tcPr>
          <w:p w14:paraId="3F7C073C" w14:textId="77777777" w:rsidR="00A9285E" w:rsidRPr="00A9285E" w:rsidRDefault="00A9285E" w:rsidP="00A9285E">
            <w:pPr>
              <w:spacing w:after="0" w:line="240" w:lineRule="auto"/>
              <w:rPr>
                <w:rFonts w:ascii="Times New Roman" w:eastAsia="Times New Roman" w:hAnsi="Times New Roman" w:cs="Times New Roman"/>
                <w:sz w:val="16"/>
                <w:szCs w:val="16"/>
              </w:rPr>
            </w:pPr>
            <w:r w:rsidRPr="00A9285E">
              <w:rPr>
                <w:rFonts w:ascii="Times New Roman" w:eastAsia="Times New Roman" w:hAnsi="Times New Roman" w:cs="Times New Roman"/>
                <w:sz w:val="16"/>
                <w:szCs w:val="16"/>
              </w:rPr>
              <w:t>Other Agencies to which this proposal has been/will be submitted:</w:t>
            </w:r>
          </w:p>
          <w:p w14:paraId="142E54ED"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sz w:val="16"/>
                <w:szCs w:val="16"/>
              </w:rPr>
              <w:t xml:space="preserve"> None</w:t>
            </w:r>
          </w:p>
        </w:tc>
      </w:tr>
      <w:tr w:rsidR="00A9285E" w:rsidRPr="00A9285E" w14:paraId="0CF02BAE" w14:textId="77777777" w:rsidTr="00A9285E">
        <w:tc>
          <w:tcPr>
            <w:tcW w:w="9350" w:type="dxa"/>
            <w:gridSpan w:val="2"/>
          </w:tcPr>
          <w:p w14:paraId="5F59A3DD"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Support (</w:t>
            </w:r>
            <w:r w:rsidRPr="00A9285E">
              <w:rPr>
                <w:rFonts w:ascii="Times New Roman" w:eastAsia="Times New Roman" w:hAnsi="Times New Roman" w:cs="Times New Roman"/>
                <w:u w:val="single"/>
              </w:rPr>
              <w:t>C</w:t>
            </w:r>
            <w:r w:rsidRPr="00A9285E">
              <w:rPr>
                <w:rFonts w:ascii="Times New Roman" w:eastAsia="Times New Roman" w:hAnsi="Times New Roman" w:cs="Times New Roman"/>
              </w:rPr>
              <w:t xml:space="preserve">urrent, </w:t>
            </w:r>
            <w:r w:rsidRPr="00A9285E">
              <w:rPr>
                <w:rFonts w:ascii="Times New Roman" w:eastAsia="Times New Roman" w:hAnsi="Times New Roman" w:cs="Times New Roman"/>
                <w:u w:val="single"/>
              </w:rPr>
              <w:t>P</w:t>
            </w:r>
            <w:r w:rsidRPr="00A9285E">
              <w:rPr>
                <w:rFonts w:ascii="Times New Roman" w:eastAsia="Times New Roman" w:hAnsi="Times New Roman" w:cs="Times New Roman"/>
              </w:rPr>
              <w:t xml:space="preserve">ending, </w:t>
            </w:r>
            <w:r w:rsidRPr="00A9285E">
              <w:rPr>
                <w:rFonts w:ascii="Times New Roman" w:eastAsia="Times New Roman" w:hAnsi="Times New Roman" w:cs="Times New Roman"/>
                <w:u w:val="single"/>
              </w:rPr>
              <w:t>S</w:t>
            </w:r>
            <w:r w:rsidRPr="00A9285E">
              <w:rPr>
                <w:rFonts w:ascii="Times New Roman" w:eastAsia="Times New Roman" w:hAnsi="Times New Roman" w:cs="Times New Roman"/>
              </w:rPr>
              <w:t xml:space="preserve">ubmission Planned in Future or </w:t>
            </w:r>
            <w:r w:rsidRPr="00A9285E">
              <w:rPr>
                <w:rFonts w:ascii="Times New Roman" w:eastAsia="Times New Roman" w:hAnsi="Times New Roman" w:cs="Times New Roman"/>
                <w:u w:val="single"/>
              </w:rPr>
              <w:t>T</w:t>
            </w:r>
            <w:r w:rsidRPr="00A9285E">
              <w:rPr>
                <w:rFonts w:ascii="Times New Roman" w:eastAsia="Times New Roman" w:hAnsi="Times New Roman" w:cs="Times New Roman"/>
              </w:rPr>
              <w:t xml:space="preserve">ransfer of Support): </w:t>
            </w:r>
            <w:r w:rsidRPr="00A9285E">
              <w:rPr>
                <w:rFonts w:ascii="Times New Roman" w:eastAsia="Times New Roman" w:hAnsi="Times New Roman" w:cs="Times New Roman"/>
                <w:b/>
              </w:rPr>
              <w:t xml:space="preserve">Pending    </w:t>
            </w:r>
            <w:r w:rsidRPr="00A9285E">
              <w:rPr>
                <w:rFonts w:ascii="Times New Roman" w:eastAsia="Times New Roman" w:hAnsi="Times New Roman" w:cs="Times New Roman"/>
              </w:rPr>
              <w:t xml:space="preserve">     </w:t>
            </w:r>
          </w:p>
        </w:tc>
      </w:tr>
      <w:tr w:rsidR="00A9285E" w:rsidRPr="00A9285E" w14:paraId="7B58BDF8" w14:textId="77777777" w:rsidTr="00A9285E">
        <w:tc>
          <w:tcPr>
            <w:tcW w:w="9350" w:type="dxa"/>
            <w:gridSpan w:val="2"/>
          </w:tcPr>
          <w:p w14:paraId="74C8763E"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Project/Proposal Title and grant number, if appropriate: </w:t>
            </w:r>
            <w:r w:rsidRPr="00A9285E">
              <w:rPr>
                <w:rFonts w:ascii="Times New Roman" w:eastAsia="Times New Roman" w:hAnsi="Times New Roman" w:cs="Times New Roman"/>
                <w:b/>
              </w:rPr>
              <w:t>Center for Integrated Upcycling of Mixed Polymers (CUPs)</w:t>
            </w:r>
          </w:p>
          <w:p w14:paraId="496D2607" w14:textId="77777777" w:rsidR="00A9285E" w:rsidRPr="00A9285E" w:rsidRDefault="00A9285E" w:rsidP="00A9285E">
            <w:pPr>
              <w:spacing w:after="0" w:line="240" w:lineRule="auto"/>
              <w:rPr>
                <w:rFonts w:ascii="Times New Roman" w:eastAsia="Times New Roman" w:hAnsi="Times New Roman" w:cs="Times New Roman"/>
              </w:rPr>
            </w:pPr>
          </w:p>
        </w:tc>
      </w:tr>
      <w:tr w:rsidR="00A9285E" w:rsidRPr="00A9285E" w14:paraId="4DF979F9" w14:textId="77777777" w:rsidTr="00A9285E">
        <w:tc>
          <w:tcPr>
            <w:tcW w:w="9350" w:type="dxa"/>
            <w:gridSpan w:val="2"/>
          </w:tcPr>
          <w:p w14:paraId="167CD4B9"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Source of Support: </w:t>
            </w:r>
            <w:r w:rsidRPr="00A9285E">
              <w:rPr>
                <w:rFonts w:ascii="Times New Roman" w:eastAsia="Times New Roman" w:hAnsi="Times New Roman" w:cs="Times New Roman"/>
                <w:b/>
              </w:rPr>
              <w:t>DOE-BES</w:t>
            </w:r>
            <w:r w:rsidRPr="00A9285E">
              <w:rPr>
                <w:rFonts w:ascii="Times New Roman" w:eastAsia="Times New Roman" w:hAnsi="Times New Roman" w:cs="Times New Roman"/>
              </w:rPr>
              <w:t xml:space="preserve">                                          Location of Project: </w:t>
            </w:r>
            <w:r w:rsidRPr="00A9285E">
              <w:rPr>
                <w:rFonts w:ascii="Times New Roman" w:eastAsia="Times New Roman" w:hAnsi="Times New Roman" w:cs="Times New Roman"/>
                <w:b/>
              </w:rPr>
              <w:t>SLAC/Stanford</w:t>
            </w:r>
          </w:p>
        </w:tc>
      </w:tr>
      <w:tr w:rsidR="00A9285E" w:rsidRPr="00A9285E" w14:paraId="1E8B83B9" w14:textId="77777777" w:rsidTr="00A9285E">
        <w:tc>
          <w:tcPr>
            <w:tcW w:w="9350" w:type="dxa"/>
            <w:gridSpan w:val="2"/>
          </w:tcPr>
          <w:p w14:paraId="76C92B35"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Annual Award Amount: </w:t>
            </w:r>
            <w:r w:rsidRPr="00A9285E">
              <w:rPr>
                <w:rFonts w:ascii="Times New Roman" w:eastAsia="Times New Roman" w:hAnsi="Times New Roman" w:cs="Times New Roman"/>
                <w:b/>
              </w:rPr>
              <w:t>$920K</w:t>
            </w:r>
            <w:r w:rsidRPr="00A9285E">
              <w:rPr>
                <w:rFonts w:ascii="Times New Roman" w:eastAsia="Times New Roman" w:hAnsi="Times New Roman" w:cs="Times New Roman"/>
              </w:rPr>
              <w:t xml:space="preserve">                              Total Award Period Covered: </w:t>
            </w:r>
            <w:r w:rsidRPr="00A9285E">
              <w:rPr>
                <w:rFonts w:ascii="Times New Roman" w:eastAsia="Times New Roman" w:hAnsi="Times New Roman" w:cs="Times New Roman"/>
                <w:b/>
              </w:rPr>
              <w:t>8/01/2020-08/31/2024</w:t>
            </w:r>
          </w:p>
        </w:tc>
      </w:tr>
      <w:tr w:rsidR="00A9285E" w:rsidRPr="00A9285E" w14:paraId="309AE832" w14:textId="77777777" w:rsidTr="00A9285E">
        <w:tc>
          <w:tcPr>
            <w:tcW w:w="9350" w:type="dxa"/>
            <w:gridSpan w:val="2"/>
          </w:tcPr>
          <w:p w14:paraId="6949003C"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Annual Award Amount to PI’s Research: </w:t>
            </w:r>
            <w:r w:rsidRPr="00A9285E">
              <w:rPr>
                <w:rFonts w:ascii="Times New Roman" w:eastAsia="Times New Roman" w:hAnsi="Times New Roman" w:cs="Times New Roman"/>
                <w:b/>
              </w:rPr>
              <w:t>$460K</w:t>
            </w:r>
          </w:p>
        </w:tc>
      </w:tr>
      <w:tr w:rsidR="00A9285E" w:rsidRPr="00A9285E" w14:paraId="15019CB2" w14:textId="77777777" w:rsidTr="00A9285E">
        <w:tc>
          <w:tcPr>
            <w:tcW w:w="9350" w:type="dxa"/>
            <w:gridSpan w:val="2"/>
          </w:tcPr>
          <w:p w14:paraId="41CA9D4E"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Person-Months Per Year Committed to Project: </w:t>
            </w:r>
            <w:r w:rsidRPr="00A9285E">
              <w:rPr>
                <w:rFonts w:ascii="Times New Roman" w:eastAsia="Times New Roman" w:hAnsi="Times New Roman" w:cs="Times New Roman"/>
                <w:b/>
              </w:rPr>
              <w:t xml:space="preserve">0.6 </w:t>
            </w:r>
            <w:r w:rsidRPr="00A9285E">
              <w:rPr>
                <w:rFonts w:ascii="Times New Roman" w:eastAsia="Times New Roman" w:hAnsi="Times New Roman" w:cs="Times New Roman"/>
              </w:rPr>
              <w:t xml:space="preserve">Pers. Months;  Specify:  </w:t>
            </w:r>
            <w:r w:rsidRPr="00A9285E">
              <w:rPr>
                <w:rFonts w:ascii="Times New Roman" w:eastAsia="Times New Roman" w:hAnsi="Times New Roman" w:cs="Times New Roman"/>
                <w:u w:val="single"/>
              </w:rPr>
              <w:t>C</w:t>
            </w:r>
            <w:r w:rsidRPr="00A9285E">
              <w:rPr>
                <w:rFonts w:ascii="Times New Roman" w:eastAsia="Times New Roman" w:hAnsi="Times New Roman" w:cs="Times New Roman"/>
              </w:rPr>
              <w:t xml:space="preserve">al., </w:t>
            </w:r>
            <w:r w:rsidRPr="00A9285E">
              <w:rPr>
                <w:rFonts w:ascii="Times New Roman" w:eastAsia="Times New Roman" w:hAnsi="Times New Roman" w:cs="Times New Roman"/>
                <w:u w:val="single"/>
              </w:rPr>
              <w:t>A</w:t>
            </w:r>
            <w:r w:rsidRPr="00A9285E">
              <w:rPr>
                <w:rFonts w:ascii="Times New Roman" w:eastAsia="Times New Roman" w:hAnsi="Times New Roman" w:cs="Times New Roman"/>
              </w:rPr>
              <w:t xml:space="preserve">cad., or </w:t>
            </w:r>
            <w:r w:rsidRPr="00A9285E">
              <w:rPr>
                <w:rFonts w:ascii="Times New Roman" w:eastAsia="Times New Roman" w:hAnsi="Times New Roman" w:cs="Times New Roman"/>
                <w:u w:val="single"/>
              </w:rPr>
              <w:t>S</w:t>
            </w:r>
            <w:r w:rsidRPr="00A9285E">
              <w:rPr>
                <w:rFonts w:ascii="Times New Roman" w:eastAsia="Times New Roman" w:hAnsi="Times New Roman" w:cs="Times New Roman"/>
              </w:rPr>
              <w:t xml:space="preserve">umr:        </w:t>
            </w:r>
          </w:p>
        </w:tc>
      </w:tr>
      <w:tr w:rsidR="00A9285E" w:rsidRPr="00A9285E" w14:paraId="623ADC51" w14:textId="77777777" w:rsidTr="00A9285E">
        <w:trPr>
          <w:trHeight w:val="647"/>
        </w:trPr>
        <w:tc>
          <w:tcPr>
            <w:tcW w:w="9350" w:type="dxa"/>
            <w:gridSpan w:val="2"/>
          </w:tcPr>
          <w:p w14:paraId="79E50698"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Describe Research Including Synergies and Delineation with Respect to this Proposal/Award:  </w:t>
            </w:r>
            <w:r w:rsidRPr="00A9285E">
              <w:rPr>
                <w:rFonts w:ascii="Times New Roman" w:eastAsia="Times New Roman" w:hAnsi="Times New Roman" w:cs="Times New Roman"/>
                <w:b/>
              </w:rPr>
              <w:t>No overlap with application.  Synergies include data handling capabilities which are applicable to the proposed project scope of work.</w:t>
            </w:r>
          </w:p>
        </w:tc>
      </w:tr>
    </w:tbl>
    <w:p w14:paraId="07230D3C" w14:textId="77777777" w:rsidR="00A9285E" w:rsidRPr="00A9285E" w:rsidRDefault="00A9285E" w:rsidP="00A9285E">
      <w:pPr>
        <w:spacing w:after="0" w:line="240" w:lineRule="auto"/>
        <w:rPr>
          <w:rFonts w:ascii="Times New Roman" w:eastAsia="Times New Roman" w:hAnsi="Times New Roman" w:cs="Times New Roman"/>
          <w:sz w:val="24"/>
          <w:szCs w:val="24"/>
        </w:rPr>
      </w:pPr>
    </w:p>
    <w:p w14:paraId="3F3E8773" w14:textId="53A3A7F2" w:rsidR="00A9285E" w:rsidRDefault="00A9285E">
      <w:r>
        <w:br w:type="page"/>
      </w:r>
    </w:p>
    <w:p w14:paraId="712FBC59" w14:textId="1B86FF27" w:rsidR="00A9285E" w:rsidRPr="00A9285E" w:rsidRDefault="00874C96" w:rsidP="00A9285E">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Daniel Ratner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5"/>
        <w:gridCol w:w="4735"/>
      </w:tblGrid>
      <w:tr w:rsidR="00A9285E" w:rsidRPr="00A9285E" w14:paraId="546B8F5B" w14:textId="77777777" w:rsidTr="00A9285E">
        <w:tc>
          <w:tcPr>
            <w:tcW w:w="4615" w:type="dxa"/>
          </w:tcPr>
          <w:p w14:paraId="4F5994F9" w14:textId="77777777" w:rsidR="00A9285E" w:rsidRPr="00A9285E" w:rsidRDefault="00A9285E" w:rsidP="00A9285E">
            <w:pPr>
              <w:spacing w:after="0" w:line="240" w:lineRule="auto"/>
              <w:rPr>
                <w:rFonts w:ascii="Times New Roman" w:eastAsia="Times New Roman" w:hAnsi="Times New Roman" w:cs="Times New Roman"/>
                <w:b/>
              </w:rPr>
            </w:pPr>
            <w:r w:rsidRPr="00A9285E">
              <w:rPr>
                <w:rFonts w:ascii="Times New Roman" w:eastAsia="Times New Roman" w:hAnsi="Times New Roman" w:cs="Times New Roman"/>
                <w:b/>
              </w:rPr>
              <w:t>Investigator: Daniel Ratner</w:t>
            </w:r>
          </w:p>
        </w:tc>
        <w:tc>
          <w:tcPr>
            <w:tcW w:w="4735" w:type="dxa"/>
          </w:tcPr>
          <w:p w14:paraId="3AB4EB00" w14:textId="77777777" w:rsidR="00A9285E" w:rsidRPr="00A9285E" w:rsidRDefault="00A9285E" w:rsidP="00A9285E">
            <w:pPr>
              <w:spacing w:after="0" w:line="240" w:lineRule="auto"/>
              <w:rPr>
                <w:rFonts w:ascii="Times New Roman" w:eastAsia="Times New Roman" w:hAnsi="Times New Roman" w:cs="Times New Roman"/>
                <w:sz w:val="16"/>
                <w:szCs w:val="16"/>
              </w:rPr>
            </w:pPr>
            <w:r w:rsidRPr="00A9285E">
              <w:rPr>
                <w:rFonts w:ascii="Times New Roman" w:eastAsia="Times New Roman" w:hAnsi="Times New Roman" w:cs="Times New Roman"/>
                <w:sz w:val="16"/>
                <w:szCs w:val="16"/>
              </w:rPr>
              <w:t>Other Agencies to which this proposal has been/will be submitted:</w:t>
            </w:r>
          </w:p>
          <w:p w14:paraId="49A830F9"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sz w:val="16"/>
                <w:szCs w:val="16"/>
              </w:rPr>
              <w:t xml:space="preserve"> None</w:t>
            </w:r>
          </w:p>
        </w:tc>
      </w:tr>
      <w:tr w:rsidR="00A9285E" w:rsidRPr="00A9285E" w14:paraId="45C66A82" w14:textId="77777777" w:rsidTr="00A9285E">
        <w:tc>
          <w:tcPr>
            <w:tcW w:w="9350" w:type="dxa"/>
            <w:gridSpan w:val="2"/>
          </w:tcPr>
          <w:p w14:paraId="3D677A2A"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Support (</w:t>
            </w:r>
            <w:r w:rsidRPr="00A9285E">
              <w:rPr>
                <w:rFonts w:ascii="Times New Roman" w:eastAsia="Times New Roman" w:hAnsi="Times New Roman" w:cs="Times New Roman"/>
                <w:u w:val="single"/>
              </w:rPr>
              <w:t>C</w:t>
            </w:r>
            <w:r w:rsidRPr="00A9285E">
              <w:rPr>
                <w:rFonts w:ascii="Times New Roman" w:eastAsia="Times New Roman" w:hAnsi="Times New Roman" w:cs="Times New Roman"/>
              </w:rPr>
              <w:t xml:space="preserve">urrent, </w:t>
            </w:r>
            <w:r w:rsidRPr="00A9285E">
              <w:rPr>
                <w:rFonts w:ascii="Times New Roman" w:eastAsia="Times New Roman" w:hAnsi="Times New Roman" w:cs="Times New Roman"/>
                <w:u w:val="single"/>
              </w:rPr>
              <w:t>P</w:t>
            </w:r>
            <w:r w:rsidRPr="00A9285E">
              <w:rPr>
                <w:rFonts w:ascii="Times New Roman" w:eastAsia="Times New Roman" w:hAnsi="Times New Roman" w:cs="Times New Roman"/>
              </w:rPr>
              <w:t xml:space="preserve">ending, </w:t>
            </w:r>
            <w:r w:rsidRPr="00A9285E">
              <w:rPr>
                <w:rFonts w:ascii="Times New Roman" w:eastAsia="Times New Roman" w:hAnsi="Times New Roman" w:cs="Times New Roman"/>
                <w:u w:val="single"/>
              </w:rPr>
              <w:t>S</w:t>
            </w:r>
            <w:r w:rsidRPr="00A9285E">
              <w:rPr>
                <w:rFonts w:ascii="Times New Roman" w:eastAsia="Times New Roman" w:hAnsi="Times New Roman" w:cs="Times New Roman"/>
              </w:rPr>
              <w:t xml:space="preserve">ubmission Planned in Future or </w:t>
            </w:r>
            <w:r w:rsidRPr="00A9285E">
              <w:rPr>
                <w:rFonts w:ascii="Times New Roman" w:eastAsia="Times New Roman" w:hAnsi="Times New Roman" w:cs="Times New Roman"/>
                <w:u w:val="single"/>
              </w:rPr>
              <w:t>T</w:t>
            </w:r>
            <w:r w:rsidRPr="00A9285E">
              <w:rPr>
                <w:rFonts w:ascii="Times New Roman" w:eastAsia="Times New Roman" w:hAnsi="Times New Roman" w:cs="Times New Roman"/>
              </w:rPr>
              <w:t xml:space="preserve">ransfer of Support): </w:t>
            </w:r>
            <w:r w:rsidRPr="00A9285E">
              <w:rPr>
                <w:rFonts w:ascii="Times New Roman" w:eastAsia="Times New Roman" w:hAnsi="Times New Roman" w:cs="Times New Roman"/>
                <w:b/>
              </w:rPr>
              <w:t xml:space="preserve">Current  </w:t>
            </w:r>
            <w:r w:rsidRPr="00A9285E">
              <w:rPr>
                <w:rFonts w:ascii="Times New Roman" w:eastAsia="Times New Roman" w:hAnsi="Times New Roman" w:cs="Times New Roman"/>
              </w:rPr>
              <w:t xml:space="preserve">         </w:t>
            </w:r>
          </w:p>
        </w:tc>
      </w:tr>
      <w:tr w:rsidR="00A9285E" w:rsidRPr="00A9285E" w14:paraId="6B9F7505" w14:textId="77777777" w:rsidTr="00A9285E">
        <w:tc>
          <w:tcPr>
            <w:tcW w:w="9350" w:type="dxa"/>
            <w:gridSpan w:val="2"/>
          </w:tcPr>
          <w:p w14:paraId="67F0E17A" w14:textId="77777777" w:rsidR="00A9285E" w:rsidRPr="00A9285E" w:rsidRDefault="00A9285E" w:rsidP="00A9285E">
            <w:pPr>
              <w:spacing w:after="0" w:line="240" w:lineRule="auto"/>
              <w:rPr>
                <w:rFonts w:ascii="Times New Roman" w:eastAsia="Times New Roman" w:hAnsi="Times New Roman" w:cs="Times New Roman"/>
                <w:b/>
              </w:rPr>
            </w:pPr>
            <w:r w:rsidRPr="00A9285E">
              <w:rPr>
                <w:rFonts w:ascii="Times New Roman" w:eastAsia="Times New Roman" w:hAnsi="Times New Roman" w:cs="Times New Roman"/>
              </w:rPr>
              <w:t xml:space="preserve">Project/Proposal Title and grant number, if appropriate: </w:t>
            </w:r>
            <w:r w:rsidRPr="00A9285E">
              <w:rPr>
                <w:rFonts w:ascii="Times New Roman" w:eastAsia="Times New Roman" w:hAnsi="Times New Roman" w:cs="Times New Roman"/>
                <w:b/>
              </w:rPr>
              <w:t>SLAC Machine Learning Strategic Growth</w:t>
            </w:r>
          </w:p>
          <w:p w14:paraId="1F0706E0" w14:textId="77777777" w:rsidR="00A9285E" w:rsidRPr="00A9285E" w:rsidRDefault="00A9285E" w:rsidP="00A9285E">
            <w:pPr>
              <w:spacing w:after="0" w:line="240" w:lineRule="auto"/>
              <w:rPr>
                <w:rFonts w:ascii="Times New Roman" w:eastAsia="Times New Roman" w:hAnsi="Times New Roman" w:cs="Times New Roman"/>
              </w:rPr>
            </w:pPr>
          </w:p>
        </w:tc>
      </w:tr>
      <w:tr w:rsidR="00A9285E" w:rsidRPr="00A9285E" w14:paraId="7E70AAF0" w14:textId="77777777" w:rsidTr="00A9285E">
        <w:tc>
          <w:tcPr>
            <w:tcW w:w="9350" w:type="dxa"/>
            <w:gridSpan w:val="2"/>
          </w:tcPr>
          <w:p w14:paraId="5F59431D"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Source of Support: </w:t>
            </w:r>
            <w:r w:rsidRPr="00A9285E">
              <w:rPr>
                <w:rFonts w:ascii="Times New Roman" w:eastAsia="Times New Roman" w:hAnsi="Times New Roman" w:cs="Times New Roman"/>
                <w:b/>
              </w:rPr>
              <w:t>SLAC Indirect</w:t>
            </w:r>
            <w:r w:rsidRPr="00A9285E">
              <w:rPr>
                <w:rFonts w:ascii="Times New Roman" w:eastAsia="Times New Roman" w:hAnsi="Times New Roman" w:cs="Times New Roman"/>
              </w:rPr>
              <w:t xml:space="preserve">                                   Location of Project: </w:t>
            </w:r>
            <w:r w:rsidRPr="00A9285E">
              <w:rPr>
                <w:rFonts w:ascii="Times New Roman" w:eastAsia="Times New Roman" w:hAnsi="Times New Roman" w:cs="Times New Roman"/>
                <w:b/>
              </w:rPr>
              <w:t>SLAC</w:t>
            </w:r>
          </w:p>
        </w:tc>
      </w:tr>
      <w:tr w:rsidR="00A9285E" w:rsidRPr="00A9285E" w14:paraId="0B75986B" w14:textId="77777777" w:rsidTr="00A9285E">
        <w:tc>
          <w:tcPr>
            <w:tcW w:w="9350" w:type="dxa"/>
            <w:gridSpan w:val="2"/>
          </w:tcPr>
          <w:p w14:paraId="435ABF9C"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Annual Award Amount</w:t>
            </w:r>
            <w:r w:rsidRPr="00A9285E">
              <w:rPr>
                <w:rFonts w:ascii="Times New Roman" w:eastAsia="Times New Roman" w:hAnsi="Times New Roman" w:cs="Times New Roman"/>
                <w:b/>
              </w:rPr>
              <w:t>: $N/A</w:t>
            </w:r>
            <w:r w:rsidRPr="00A9285E">
              <w:rPr>
                <w:rFonts w:ascii="Times New Roman" w:eastAsia="Times New Roman" w:hAnsi="Times New Roman" w:cs="Times New Roman"/>
              </w:rPr>
              <w:t xml:space="preserve">                             Total Award Period Covered: </w:t>
            </w:r>
            <w:r w:rsidRPr="00A9285E">
              <w:rPr>
                <w:rFonts w:ascii="Times New Roman" w:eastAsia="Times New Roman" w:hAnsi="Times New Roman" w:cs="Times New Roman"/>
                <w:b/>
              </w:rPr>
              <w:t>10/01/2019-09/30/2020</w:t>
            </w:r>
          </w:p>
        </w:tc>
      </w:tr>
      <w:tr w:rsidR="00A9285E" w:rsidRPr="00A9285E" w14:paraId="737FCF29" w14:textId="77777777" w:rsidTr="00A9285E">
        <w:tc>
          <w:tcPr>
            <w:tcW w:w="9350" w:type="dxa"/>
            <w:gridSpan w:val="2"/>
          </w:tcPr>
          <w:p w14:paraId="3965050E"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Annual Award Amount to PI’s Research: </w:t>
            </w:r>
            <w:r w:rsidRPr="00A9285E">
              <w:rPr>
                <w:rFonts w:ascii="Times New Roman" w:eastAsia="Times New Roman" w:hAnsi="Times New Roman" w:cs="Times New Roman"/>
                <w:b/>
              </w:rPr>
              <w:t>$N/A</w:t>
            </w:r>
          </w:p>
        </w:tc>
      </w:tr>
      <w:tr w:rsidR="00A9285E" w:rsidRPr="00A9285E" w14:paraId="44E0668E" w14:textId="77777777" w:rsidTr="00A9285E">
        <w:tc>
          <w:tcPr>
            <w:tcW w:w="9350" w:type="dxa"/>
            <w:gridSpan w:val="2"/>
          </w:tcPr>
          <w:p w14:paraId="093B5960"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Person-Months Per Year Committed to Project: </w:t>
            </w:r>
            <w:r w:rsidRPr="00A9285E">
              <w:rPr>
                <w:rFonts w:ascii="Times New Roman" w:eastAsia="Times New Roman" w:hAnsi="Times New Roman" w:cs="Times New Roman"/>
                <w:b/>
              </w:rPr>
              <w:t>12.0</w:t>
            </w:r>
            <w:r w:rsidRPr="00A9285E">
              <w:rPr>
                <w:rFonts w:ascii="Times New Roman" w:eastAsia="Times New Roman" w:hAnsi="Times New Roman" w:cs="Times New Roman"/>
              </w:rPr>
              <w:t xml:space="preserve"> Pers. Months;  Specify:  </w:t>
            </w:r>
            <w:r w:rsidRPr="00A9285E">
              <w:rPr>
                <w:rFonts w:ascii="Times New Roman" w:eastAsia="Times New Roman" w:hAnsi="Times New Roman" w:cs="Times New Roman"/>
                <w:u w:val="single"/>
              </w:rPr>
              <w:t>C</w:t>
            </w:r>
            <w:r w:rsidRPr="00A9285E">
              <w:rPr>
                <w:rFonts w:ascii="Times New Roman" w:eastAsia="Times New Roman" w:hAnsi="Times New Roman" w:cs="Times New Roman"/>
              </w:rPr>
              <w:t xml:space="preserve">al., </w:t>
            </w:r>
            <w:r w:rsidRPr="00A9285E">
              <w:rPr>
                <w:rFonts w:ascii="Times New Roman" w:eastAsia="Times New Roman" w:hAnsi="Times New Roman" w:cs="Times New Roman"/>
                <w:u w:val="single"/>
              </w:rPr>
              <w:t>A</w:t>
            </w:r>
            <w:r w:rsidRPr="00A9285E">
              <w:rPr>
                <w:rFonts w:ascii="Times New Roman" w:eastAsia="Times New Roman" w:hAnsi="Times New Roman" w:cs="Times New Roman"/>
              </w:rPr>
              <w:t xml:space="preserve">cad., or </w:t>
            </w:r>
            <w:r w:rsidRPr="00A9285E">
              <w:rPr>
                <w:rFonts w:ascii="Times New Roman" w:eastAsia="Times New Roman" w:hAnsi="Times New Roman" w:cs="Times New Roman"/>
                <w:u w:val="single"/>
              </w:rPr>
              <w:t>S</w:t>
            </w:r>
            <w:r w:rsidRPr="00A9285E">
              <w:rPr>
                <w:rFonts w:ascii="Times New Roman" w:eastAsia="Times New Roman" w:hAnsi="Times New Roman" w:cs="Times New Roman"/>
              </w:rPr>
              <w:t xml:space="preserve">umr:        </w:t>
            </w:r>
          </w:p>
        </w:tc>
      </w:tr>
      <w:tr w:rsidR="00A9285E" w:rsidRPr="00A9285E" w14:paraId="62879774" w14:textId="77777777" w:rsidTr="00A9285E">
        <w:tc>
          <w:tcPr>
            <w:tcW w:w="9350" w:type="dxa"/>
            <w:gridSpan w:val="2"/>
          </w:tcPr>
          <w:p w14:paraId="6FCB35A4" w14:textId="77777777" w:rsidR="00A9285E" w:rsidRPr="00A9285E" w:rsidRDefault="00A9285E" w:rsidP="00A9285E">
            <w:pPr>
              <w:spacing w:after="0" w:line="240" w:lineRule="auto"/>
              <w:rPr>
                <w:rFonts w:ascii="Times New Roman" w:eastAsia="Times New Roman" w:hAnsi="Times New Roman" w:cs="Times New Roman"/>
                <w:b/>
              </w:rPr>
            </w:pPr>
            <w:r w:rsidRPr="00A9285E">
              <w:rPr>
                <w:rFonts w:ascii="Times New Roman" w:eastAsia="Times New Roman" w:hAnsi="Times New Roman" w:cs="Times New Roman"/>
              </w:rPr>
              <w:t xml:space="preserve">Describe Research Including Synergies and Delineation with Respect to this Proposal/Award:  </w:t>
            </w:r>
            <w:r w:rsidRPr="00A9285E">
              <w:rPr>
                <w:rFonts w:ascii="Times New Roman" w:eastAsia="Times New Roman" w:hAnsi="Times New Roman" w:cs="Times New Roman"/>
                <w:b/>
              </w:rPr>
              <w:t>No overlap with application.  Synergies include role in connecting machine learning efforts across the lab to leverage relevant expertise.</w:t>
            </w:r>
          </w:p>
          <w:p w14:paraId="61D5CF89" w14:textId="77777777" w:rsidR="00A9285E" w:rsidRPr="00A9285E" w:rsidRDefault="00A9285E" w:rsidP="00A9285E">
            <w:pPr>
              <w:spacing w:after="0" w:line="240" w:lineRule="auto"/>
              <w:rPr>
                <w:rFonts w:ascii="Times New Roman" w:eastAsia="Times New Roman" w:hAnsi="Times New Roman" w:cs="Times New Roman"/>
              </w:rPr>
            </w:pPr>
          </w:p>
        </w:tc>
      </w:tr>
      <w:tr w:rsidR="00A9285E" w:rsidRPr="00A9285E" w14:paraId="1B2F5E15" w14:textId="77777777" w:rsidTr="00A9285E">
        <w:tc>
          <w:tcPr>
            <w:tcW w:w="4615" w:type="dxa"/>
          </w:tcPr>
          <w:p w14:paraId="06CA316F" w14:textId="77777777" w:rsidR="00A9285E" w:rsidRPr="00A9285E" w:rsidRDefault="00A9285E" w:rsidP="00A9285E">
            <w:pPr>
              <w:spacing w:after="0" w:line="240" w:lineRule="auto"/>
              <w:rPr>
                <w:rFonts w:ascii="Times New Roman" w:eastAsia="Times New Roman" w:hAnsi="Times New Roman" w:cs="Times New Roman"/>
                <w:b/>
              </w:rPr>
            </w:pPr>
            <w:r w:rsidRPr="00A9285E">
              <w:rPr>
                <w:rFonts w:ascii="Times New Roman" w:eastAsia="Times New Roman" w:hAnsi="Times New Roman" w:cs="Times New Roman"/>
                <w:b/>
              </w:rPr>
              <w:t>Investigator: Daniel Ratner (Tassone)</w:t>
            </w:r>
          </w:p>
        </w:tc>
        <w:tc>
          <w:tcPr>
            <w:tcW w:w="4735" w:type="dxa"/>
          </w:tcPr>
          <w:p w14:paraId="15D71F35" w14:textId="77777777" w:rsidR="00A9285E" w:rsidRPr="00A9285E" w:rsidRDefault="00A9285E" w:rsidP="00A9285E">
            <w:pPr>
              <w:spacing w:after="0" w:line="240" w:lineRule="auto"/>
              <w:rPr>
                <w:rFonts w:ascii="Times New Roman" w:eastAsia="Times New Roman" w:hAnsi="Times New Roman" w:cs="Times New Roman"/>
                <w:sz w:val="16"/>
                <w:szCs w:val="16"/>
              </w:rPr>
            </w:pPr>
            <w:r w:rsidRPr="00A9285E">
              <w:rPr>
                <w:rFonts w:ascii="Times New Roman" w:eastAsia="Times New Roman" w:hAnsi="Times New Roman" w:cs="Times New Roman"/>
                <w:sz w:val="16"/>
                <w:szCs w:val="16"/>
              </w:rPr>
              <w:t>Other Agencies to which this proposal has been/will be submitted:</w:t>
            </w:r>
          </w:p>
          <w:p w14:paraId="78D4EA59"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sz w:val="16"/>
                <w:szCs w:val="16"/>
              </w:rPr>
              <w:t xml:space="preserve"> None</w:t>
            </w:r>
          </w:p>
        </w:tc>
      </w:tr>
      <w:tr w:rsidR="00A9285E" w:rsidRPr="00A9285E" w14:paraId="3DF2B138" w14:textId="77777777" w:rsidTr="00A9285E">
        <w:tc>
          <w:tcPr>
            <w:tcW w:w="9350" w:type="dxa"/>
            <w:gridSpan w:val="2"/>
          </w:tcPr>
          <w:p w14:paraId="033907F3"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Support (</w:t>
            </w:r>
            <w:r w:rsidRPr="00A9285E">
              <w:rPr>
                <w:rFonts w:ascii="Times New Roman" w:eastAsia="Times New Roman" w:hAnsi="Times New Roman" w:cs="Times New Roman"/>
                <w:u w:val="single"/>
              </w:rPr>
              <w:t>C</w:t>
            </w:r>
            <w:r w:rsidRPr="00A9285E">
              <w:rPr>
                <w:rFonts w:ascii="Times New Roman" w:eastAsia="Times New Roman" w:hAnsi="Times New Roman" w:cs="Times New Roman"/>
              </w:rPr>
              <w:t xml:space="preserve">urrent, </w:t>
            </w:r>
            <w:r w:rsidRPr="00A9285E">
              <w:rPr>
                <w:rFonts w:ascii="Times New Roman" w:eastAsia="Times New Roman" w:hAnsi="Times New Roman" w:cs="Times New Roman"/>
                <w:u w:val="single"/>
              </w:rPr>
              <w:t>P</w:t>
            </w:r>
            <w:r w:rsidRPr="00A9285E">
              <w:rPr>
                <w:rFonts w:ascii="Times New Roman" w:eastAsia="Times New Roman" w:hAnsi="Times New Roman" w:cs="Times New Roman"/>
              </w:rPr>
              <w:t xml:space="preserve">ending, </w:t>
            </w:r>
            <w:r w:rsidRPr="00A9285E">
              <w:rPr>
                <w:rFonts w:ascii="Times New Roman" w:eastAsia="Times New Roman" w:hAnsi="Times New Roman" w:cs="Times New Roman"/>
                <w:u w:val="single"/>
              </w:rPr>
              <w:t>S</w:t>
            </w:r>
            <w:r w:rsidRPr="00A9285E">
              <w:rPr>
                <w:rFonts w:ascii="Times New Roman" w:eastAsia="Times New Roman" w:hAnsi="Times New Roman" w:cs="Times New Roman"/>
              </w:rPr>
              <w:t xml:space="preserve">ubmission Planned in Future or </w:t>
            </w:r>
            <w:r w:rsidRPr="00A9285E">
              <w:rPr>
                <w:rFonts w:ascii="Times New Roman" w:eastAsia="Times New Roman" w:hAnsi="Times New Roman" w:cs="Times New Roman"/>
                <w:u w:val="single"/>
              </w:rPr>
              <w:t>T</w:t>
            </w:r>
            <w:r w:rsidRPr="00A9285E">
              <w:rPr>
                <w:rFonts w:ascii="Times New Roman" w:eastAsia="Times New Roman" w:hAnsi="Times New Roman" w:cs="Times New Roman"/>
              </w:rPr>
              <w:t xml:space="preserve">ransfer of Support): </w:t>
            </w:r>
            <w:r w:rsidRPr="00A9285E">
              <w:rPr>
                <w:rFonts w:ascii="Times New Roman" w:eastAsia="Times New Roman" w:hAnsi="Times New Roman" w:cs="Times New Roman"/>
                <w:b/>
              </w:rPr>
              <w:t xml:space="preserve">Pending    </w:t>
            </w:r>
            <w:r w:rsidRPr="00A9285E">
              <w:rPr>
                <w:rFonts w:ascii="Times New Roman" w:eastAsia="Times New Roman" w:hAnsi="Times New Roman" w:cs="Times New Roman"/>
              </w:rPr>
              <w:t xml:space="preserve">     </w:t>
            </w:r>
          </w:p>
        </w:tc>
      </w:tr>
      <w:tr w:rsidR="00A9285E" w:rsidRPr="00A9285E" w14:paraId="3AF62E94" w14:textId="77777777" w:rsidTr="00A9285E">
        <w:tc>
          <w:tcPr>
            <w:tcW w:w="9350" w:type="dxa"/>
            <w:gridSpan w:val="2"/>
          </w:tcPr>
          <w:p w14:paraId="2285972D"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Project/Proposal Title and grant number, if appropriate: </w:t>
            </w:r>
            <w:r w:rsidRPr="00A9285E">
              <w:rPr>
                <w:rFonts w:ascii="Times New Roman" w:eastAsia="Times New Roman" w:hAnsi="Times New Roman" w:cs="Times New Roman"/>
                <w:b/>
              </w:rPr>
              <w:t>Autonomous Control of Experimental Stations at BES Lightsources</w:t>
            </w:r>
          </w:p>
          <w:p w14:paraId="7A055E0E" w14:textId="77777777" w:rsidR="00A9285E" w:rsidRPr="00A9285E" w:rsidRDefault="00A9285E" w:rsidP="00A9285E">
            <w:pPr>
              <w:spacing w:after="0" w:line="240" w:lineRule="auto"/>
              <w:rPr>
                <w:rFonts w:ascii="Times New Roman" w:eastAsia="Times New Roman" w:hAnsi="Times New Roman" w:cs="Times New Roman"/>
              </w:rPr>
            </w:pPr>
          </w:p>
        </w:tc>
      </w:tr>
      <w:tr w:rsidR="00A9285E" w:rsidRPr="00A9285E" w14:paraId="08C5A25C" w14:textId="77777777" w:rsidTr="00A9285E">
        <w:tc>
          <w:tcPr>
            <w:tcW w:w="9350" w:type="dxa"/>
            <w:gridSpan w:val="2"/>
          </w:tcPr>
          <w:p w14:paraId="1165C866"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Source of Support: </w:t>
            </w:r>
            <w:r w:rsidRPr="00A9285E">
              <w:rPr>
                <w:rFonts w:ascii="Times New Roman" w:eastAsia="Times New Roman" w:hAnsi="Times New Roman" w:cs="Times New Roman"/>
                <w:b/>
              </w:rPr>
              <w:t>DOE-BES</w:t>
            </w:r>
            <w:r w:rsidRPr="00A9285E">
              <w:rPr>
                <w:rFonts w:ascii="Times New Roman" w:eastAsia="Times New Roman" w:hAnsi="Times New Roman" w:cs="Times New Roman"/>
              </w:rPr>
              <w:t xml:space="preserve">                                          Location of Project: </w:t>
            </w:r>
            <w:r w:rsidRPr="00A9285E">
              <w:rPr>
                <w:rFonts w:ascii="Times New Roman" w:eastAsia="Times New Roman" w:hAnsi="Times New Roman" w:cs="Times New Roman"/>
                <w:b/>
              </w:rPr>
              <w:t>SLAC/Stanford</w:t>
            </w:r>
          </w:p>
        </w:tc>
      </w:tr>
      <w:tr w:rsidR="00A9285E" w:rsidRPr="00A9285E" w14:paraId="0EF924D4" w14:textId="77777777" w:rsidTr="00A9285E">
        <w:tc>
          <w:tcPr>
            <w:tcW w:w="9350" w:type="dxa"/>
            <w:gridSpan w:val="2"/>
          </w:tcPr>
          <w:p w14:paraId="20F26AD5"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Annual Award Amount: </w:t>
            </w:r>
            <w:r w:rsidRPr="00A9285E">
              <w:rPr>
                <w:rFonts w:ascii="Times New Roman" w:eastAsia="Times New Roman" w:hAnsi="Times New Roman" w:cs="Times New Roman"/>
                <w:b/>
              </w:rPr>
              <w:t>$4.5M</w:t>
            </w:r>
            <w:r w:rsidRPr="00A9285E">
              <w:rPr>
                <w:rFonts w:ascii="Times New Roman" w:eastAsia="Times New Roman" w:hAnsi="Times New Roman" w:cs="Times New Roman"/>
              </w:rPr>
              <w:t xml:space="preserve">                              Total Award Period Covered: </w:t>
            </w:r>
            <w:r w:rsidRPr="00A9285E">
              <w:rPr>
                <w:rFonts w:ascii="Times New Roman" w:eastAsia="Times New Roman" w:hAnsi="Times New Roman" w:cs="Times New Roman"/>
                <w:b/>
              </w:rPr>
              <w:t>9/01/2020-08/31/2023</w:t>
            </w:r>
          </w:p>
        </w:tc>
      </w:tr>
      <w:tr w:rsidR="00A9285E" w:rsidRPr="00A9285E" w14:paraId="23A9F408" w14:textId="77777777" w:rsidTr="00A9285E">
        <w:tc>
          <w:tcPr>
            <w:tcW w:w="9350" w:type="dxa"/>
            <w:gridSpan w:val="2"/>
          </w:tcPr>
          <w:p w14:paraId="07069C61"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Annual Award Amount to PI’s Research: </w:t>
            </w:r>
            <w:r w:rsidRPr="00A9285E">
              <w:rPr>
                <w:rFonts w:ascii="Times New Roman" w:eastAsia="Times New Roman" w:hAnsi="Times New Roman" w:cs="Times New Roman"/>
                <w:b/>
              </w:rPr>
              <w:t>$4.5M</w:t>
            </w:r>
          </w:p>
        </w:tc>
      </w:tr>
      <w:tr w:rsidR="00A9285E" w:rsidRPr="00A9285E" w14:paraId="061CD50D" w14:textId="77777777" w:rsidTr="00A9285E">
        <w:tc>
          <w:tcPr>
            <w:tcW w:w="9350" w:type="dxa"/>
            <w:gridSpan w:val="2"/>
          </w:tcPr>
          <w:p w14:paraId="4A0392A0"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Person-Months Per Year Committed to Project: </w:t>
            </w:r>
            <w:r w:rsidRPr="00A9285E">
              <w:rPr>
                <w:rFonts w:ascii="Times New Roman" w:eastAsia="Times New Roman" w:hAnsi="Times New Roman" w:cs="Times New Roman"/>
                <w:b/>
              </w:rPr>
              <w:t xml:space="preserve">0.6 </w:t>
            </w:r>
            <w:r w:rsidRPr="00A9285E">
              <w:rPr>
                <w:rFonts w:ascii="Times New Roman" w:eastAsia="Times New Roman" w:hAnsi="Times New Roman" w:cs="Times New Roman"/>
              </w:rPr>
              <w:t xml:space="preserve">Pers. Months;  Specify:  </w:t>
            </w:r>
            <w:r w:rsidRPr="00A9285E">
              <w:rPr>
                <w:rFonts w:ascii="Times New Roman" w:eastAsia="Times New Roman" w:hAnsi="Times New Roman" w:cs="Times New Roman"/>
                <w:u w:val="single"/>
              </w:rPr>
              <w:t>C</w:t>
            </w:r>
            <w:r w:rsidRPr="00A9285E">
              <w:rPr>
                <w:rFonts w:ascii="Times New Roman" w:eastAsia="Times New Roman" w:hAnsi="Times New Roman" w:cs="Times New Roman"/>
              </w:rPr>
              <w:t xml:space="preserve">al., </w:t>
            </w:r>
            <w:r w:rsidRPr="00A9285E">
              <w:rPr>
                <w:rFonts w:ascii="Times New Roman" w:eastAsia="Times New Roman" w:hAnsi="Times New Roman" w:cs="Times New Roman"/>
                <w:u w:val="single"/>
              </w:rPr>
              <w:t>A</w:t>
            </w:r>
            <w:r w:rsidRPr="00A9285E">
              <w:rPr>
                <w:rFonts w:ascii="Times New Roman" w:eastAsia="Times New Roman" w:hAnsi="Times New Roman" w:cs="Times New Roman"/>
              </w:rPr>
              <w:t xml:space="preserve">cad., or </w:t>
            </w:r>
            <w:r w:rsidRPr="00A9285E">
              <w:rPr>
                <w:rFonts w:ascii="Times New Roman" w:eastAsia="Times New Roman" w:hAnsi="Times New Roman" w:cs="Times New Roman"/>
                <w:u w:val="single"/>
              </w:rPr>
              <w:t>S</w:t>
            </w:r>
            <w:r w:rsidRPr="00A9285E">
              <w:rPr>
                <w:rFonts w:ascii="Times New Roman" w:eastAsia="Times New Roman" w:hAnsi="Times New Roman" w:cs="Times New Roman"/>
              </w:rPr>
              <w:t xml:space="preserve">umr:        </w:t>
            </w:r>
          </w:p>
        </w:tc>
      </w:tr>
      <w:tr w:rsidR="00A9285E" w:rsidRPr="00A9285E" w14:paraId="1DEBF5D2" w14:textId="77777777" w:rsidTr="00A9285E">
        <w:trPr>
          <w:trHeight w:val="647"/>
        </w:trPr>
        <w:tc>
          <w:tcPr>
            <w:tcW w:w="9350" w:type="dxa"/>
            <w:gridSpan w:val="2"/>
          </w:tcPr>
          <w:p w14:paraId="1B260DCB"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Describe Research Including Synergies and Delineation with Respect to this Proposal/Award:  </w:t>
            </w:r>
            <w:r w:rsidRPr="00A9285E">
              <w:rPr>
                <w:rFonts w:ascii="Times New Roman" w:eastAsia="Times New Roman" w:hAnsi="Times New Roman" w:cs="Times New Roman"/>
                <w:b/>
              </w:rPr>
              <w:t>No overlap with application.  Synergies include data handling capabilities which are applicable to the proposed project scope of work.</w:t>
            </w:r>
          </w:p>
        </w:tc>
      </w:tr>
      <w:tr w:rsidR="00A9285E" w:rsidRPr="00A9285E" w14:paraId="27AB215D" w14:textId="77777777" w:rsidTr="00A9285E">
        <w:tc>
          <w:tcPr>
            <w:tcW w:w="4615" w:type="dxa"/>
          </w:tcPr>
          <w:p w14:paraId="0042414D" w14:textId="77777777" w:rsidR="00A9285E" w:rsidRPr="00A9285E" w:rsidRDefault="00A9285E" w:rsidP="00A9285E">
            <w:pPr>
              <w:spacing w:after="0" w:line="240" w:lineRule="auto"/>
              <w:rPr>
                <w:rFonts w:ascii="Times New Roman" w:eastAsia="Times New Roman" w:hAnsi="Times New Roman" w:cs="Times New Roman"/>
                <w:b/>
              </w:rPr>
            </w:pPr>
            <w:r w:rsidRPr="00A9285E">
              <w:rPr>
                <w:rFonts w:ascii="Times New Roman" w:eastAsia="Times New Roman" w:hAnsi="Times New Roman" w:cs="Times New Roman"/>
                <w:b/>
              </w:rPr>
              <w:t>Investigator: Daniel Ratner (Sakdinawat)</w:t>
            </w:r>
          </w:p>
        </w:tc>
        <w:tc>
          <w:tcPr>
            <w:tcW w:w="4735" w:type="dxa"/>
          </w:tcPr>
          <w:p w14:paraId="08CFC972" w14:textId="77777777" w:rsidR="00A9285E" w:rsidRPr="00A9285E" w:rsidRDefault="00A9285E" w:rsidP="00A9285E">
            <w:pPr>
              <w:spacing w:after="0" w:line="240" w:lineRule="auto"/>
              <w:rPr>
                <w:rFonts w:ascii="Times New Roman" w:eastAsia="Times New Roman" w:hAnsi="Times New Roman" w:cs="Times New Roman"/>
                <w:sz w:val="16"/>
                <w:szCs w:val="16"/>
              </w:rPr>
            </w:pPr>
            <w:r w:rsidRPr="00A9285E">
              <w:rPr>
                <w:rFonts w:ascii="Times New Roman" w:eastAsia="Times New Roman" w:hAnsi="Times New Roman" w:cs="Times New Roman"/>
                <w:sz w:val="16"/>
                <w:szCs w:val="16"/>
              </w:rPr>
              <w:t>Other Agencies to which this proposal has been/will be submitted:</w:t>
            </w:r>
          </w:p>
          <w:p w14:paraId="266FBCCF"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sz w:val="16"/>
                <w:szCs w:val="16"/>
              </w:rPr>
              <w:t xml:space="preserve"> None</w:t>
            </w:r>
          </w:p>
        </w:tc>
      </w:tr>
      <w:tr w:rsidR="00A9285E" w:rsidRPr="00A9285E" w14:paraId="0931EC95" w14:textId="77777777" w:rsidTr="00A9285E">
        <w:tc>
          <w:tcPr>
            <w:tcW w:w="9350" w:type="dxa"/>
            <w:gridSpan w:val="2"/>
          </w:tcPr>
          <w:p w14:paraId="6B2BC503"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Support (</w:t>
            </w:r>
            <w:r w:rsidRPr="00A9285E">
              <w:rPr>
                <w:rFonts w:ascii="Times New Roman" w:eastAsia="Times New Roman" w:hAnsi="Times New Roman" w:cs="Times New Roman"/>
                <w:u w:val="single"/>
              </w:rPr>
              <w:t>C</w:t>
            </w:r>
            <w:r w:rsidRPr="00A9285E">
              <w:rPr>
                <w:rFonts w:ascii="Times New Roman" w:eastAsia="Times New Roman" w:hAnsi="Times New Roman" w:cs="Times New Roman"/>
              </w:rPr>
              <w:t xml:space="preserve">urrent, </w:t>
            </w:r>
            <w:r w:rsidRPr="00A9285E">
              <w:rPr>
                <w:rFonts w:ascii="Times New Roman" w:eastAsia="Times New Roman" w:hAnsi="Times New Roman" w:cs="Times New Roman"/>
                <w:u w:val="single"/>
              </w:rPr>
              <w:t>P</w:t>
            </w:r>
            <w:r w:rsidRPr="00A9285E">
              <w:rPr>
                <w:rFonts w:ascii="Times New Roman" w:eastAsia="Times New Roman" w:hAnsi="Times New Roman" w:cs="Times New Roman"/>
              </w:rPr>
              <w:t xml:space="preserve">ending, </w:t>
            </w:r>
            <w:r w:rsidRPr="00A9285E">
              <w:rPr>
                <w:rFonts w:ascii="Times New Roman" w:eastAsia="Times New Roman" w:hAnsi="Times New Roman" w:cs="Times New Roman"/>
                <w:u w:val="single"/>
              </w:rPr>
              <w:t>S</w:t>
            </w:r>
            <w:r w:rsidRPr="00A9285E">
              <w:rPr>
                <w:rFonts w:ascii="Times New Roman" w:eastAsia="Times New Roman" w:hAnsi="Times New Roman" w:cs="Times New Roman"/>
              </w:rPr>
              <w:t xml:space="preserve">ubmission Planned in Future or </w:t>
            </w:r>
            <w:r w:rsidRPr="00A9285E">
              <w:rPr>
                <w:rFonts w:ascii="Times New Roman" w:eastAsia="Times New Roman" w:hAnsi="Times New Roman" w:cs="Times New Roman"/>
                <w:u w:val="single"/>
              </w:rPr>
              <w:t>T</w:t>
            </w:r>
            <w:r w:rsidRPr="00A9285E">
              <w:rPr>
                <w:rFonts w:ascii="Times New Roman" w:eastAsia="Times New Roman" w:hAnsi="Times New Roman" w:cs="Times New Roman"/>
              </w:rPr>
              <w:t xml:space="preserve">ransfer of Support): </w:t>
            </w:r>
            <w:r w:rsidRPr="00A9285E">
              <w:rPr>
                <w:rFonts w:ascii="Times New Roman" w:eastAsia="Times New Roman" w:hAnsi="Times New Roman" w:cs="Times New Roman"/>
                <w:b/>
              </w:rPr>
              <w:t xml:space="preserve">Pending    </w:t>
            </w:r>
            <w:r w:rsidRPr="00A9285E">
              <w:rPr>
                <w:rFonts w:ascii="Times New Roman" w:eastAsia="Times New Roman" w:hAnsi="Times New Roman" w:cs="Times New Roman"/>
              </w:rPr>
              <w:t xml:space="preserve">     </w:t>
            </w:r>
          </w:p>
        </w:tc>
      </w:tr>
      <w:tr w:rsidR="00A9285E" w:rsidRPr="00A9285E" w14:paraId="76E35FB9" w14:textId="77777777" w:rsidTr="00A9285E">
        <w:tc>
          <w:tcPr>
            <w:tcW w:w="9350" w:type="dxa"/>
            <w:gridSpan w:val="2"/>
          </w:tcPr>
          <w:p w14:paraId="5B4DBBF6"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Project/Proposal Title and grant number, if appropriate: </w:t>
            </w:r>
            <w:r w:rsidRPr="00A9285E">
              <w:rPr>
                <w:rFonts w:ascii="Times New Roman" w:eastAsia="Times New Roman" w:hAnsi="Times New Roman" w:cs="Times New Roman"/>
                <w:b/>
              </w:rPr>
              <w:t>X-ray Diffractive Optics for Accelerator Science</w:t>
            </w:r>
          </w:p>
          <w:p w14:paraId="5030B02C" w14:textId="77777777" w:rsidR="00A9285E" w:rsidRPr="00A9285E" w:rsidRDefault="00A9285E" w:rsidP="00A9285E">
            <w:pPr>
              <w:spacing w:after="0" w:line="240" w:lineRule="auto"/>
              <w:rPr>
                <w:rFonts w:ascii="Times New Roman" w:eastAsia="Times New Roman" w:hAnsi="Times New Roman" w:cs="Times New Roman"/>
              </w:rPr>
            </w:pPr>
          </w:p>
        </w:tc>
      </w:tr>
      <w:tr w:rsidR="00A9285E" w:rsidRPr="00A9285E" w14:paraId="194E8DC1" w14:textId="77777777" w:rsidTr="00A9285E">
        <w:tc>
          <w:tcPr>
            <w:tcW w:w="9350" w:type="dxa"/>
            <w:gridSpan w:val="2"/>
          </w:tcPr>
          <w:p w14:paraId="0BDC30F3"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Source of Support: </w:t>
            </w:r>
            <w:r w:rsidRPr="00A9285E">
              <w:rPr>
                <w:rFonts w:ascii="Times New Roman" w:eastAsia="Times New Roman" w:hAnsi="Times New Roman" w:cs="Times New Roman"/>
                <w:b/>
              </w:rPr>
              <w:t>DOE-BES</w:t>
            </w:r>
            <w:r w:rsidRPr="00A9285E">
              <w:rPr>
                <w:rFonts w:ascii="Times New Roman" w:eastAsia="Times New Roman" w:hAnsi="Times New Roman" w:cs="Times New Roman"/>
              </w:rPr>
              <w:t xml:space="preserve">                                          Location of Project: </w:t>
            </w:r>
            <w:r w:rsidRPr="00A9285E">
              <w:rPr>
                <w:rFonts w:ascii="Times New Roman" w:eastAsia="Times New Roman" w:hAnsi="Times New Roman" w:cs="Times New Roman"/>
                <w:b/>
              </w:rPr>
              <w:t>SLAC/Stanford</w:t>
            </w:r>
          </w:p>
        </w:tc>
      </w:tr>
      <w:tr w:rsidR="00A9285E" w:rsidRPr="00A9285E" w14:paraId="3B285669" w14:textId="77777777" w:rsidTr="00A9285E">
        <w:tc>
          <w:tcPr>
            <w:tcW w:w="9350" w:type="dxa"/>
            <w:gridSpan w:val="2"/>
          </w:tcPr>
          <w:p w14:paraId="75A0F6C8"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Annual Award Amount: </w:t>
            </w:r>
            <w:r w:rsidRPr="00A9285E">
              <w:rPr>
                <w:rFonts w:ascii="Times New Roman" w:eastAsia="Times New Roman" w:hAnsi="Times New Roman" w:cs="Times New Roman"/>
                <w:b/>
              </w:rPr>
              <w:t>$900K</w:t>
            </w:r>
            <w:r w:rsidRPr="00A9285E">
              <w:rPr>
                <w:rFonts w:ascii="Times New Roman" w:eastAsia="Times New Roman" w:hAnsi="Times New Roman" w:cs="Times New Roman"/>
              </w:rPr>
              <w:t xml:space="preserve">                              Total Award Period Covered: </w:t>
            </w:r>
            <w:r w:rsidRPr="00A9285E">
              <w:rPr>
                <w:rFonts w:ascii="Times New Roman" w:eastAsia="Times New Roman" w:hAnsi="Times New Roman" w:cs="Times New Roman"/>
                <w:b/>
              </w:rPr>
              <w:t>8/01/2020-07/31/2022</w:t>
            </w:r>
          </w:p>
        </w:tc>
      </w:tr>
      <w:tr w:rsidR="00A9285E" w:rsidRPr="00A9285E" w14:paraId="15219023" w14:textId="77777777" w:rsidTr="00A9285E">
        <w:tc>
          <w:tcPr>
            <w:tcW w:w="9350" w:type="dxa"/>
            <w:gridSpan w:val="2"/>
          </w:tcPr>
          <w:p w14:paraId="1587C873"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Annual Award Amount to PI’s Research: </w:t>
            </w:r>
            <w:r w:rsidRPr="00A9285E">
              <w:rPr>
                <w:rFonts w:ascii="Times New Roman" w:eastAsia="Times New Roman" w:hAnsi="Times New Roman" w:cs="Times New Roman"/>
                <w:b/>
              </w:rPr>
              <w:t>$50K</w:t>
            </w:r>
          </w:p>
        </w:tc>
      </w:tr>
      <w:tr w:rsidR="00A9285E" w:rsidRPr="00A9285E" w14:paraId="6C3D004B" w14:textId="77777777" w:rsidTr="00A9285E">
        <w:tc>
          <w:tcPr>
            <w:tcW w:w="9350" w:type="dxa"/>
            <w:gridSpan w:val="2"/>
          </w:tcPr>
          <w:p w14:paraId="43A35692"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Person-Months Per Year Committed to Project: </w:t>
            </w:r>
            <w:r w:rsidRPr="00A9285E">
              <w:rPr>
                <w:rFonts w:ascii="Times New Roman" w:eastAsia="Times New Roman" w:hAnsi="Times New Roman" w:cs="Times New Roman"/>
                <w:b/>
              </w:rPr>
              <w:t xml:space="preserve">0.12 </w:t>
            </w:r>
            <w:r w:rsidRPr="00A9285E">
              <w:rPr>
                <w:rFonts w:ascii="Times New Roman" w:eastAsia="Times New Roman" w:hAnsi="Times New Roman" w:cs="Times New Roman"/>
              </w:rPr>
              <w:t xml:space="preserve">Pers. Months;  Specify:  </w:t>
            </w:r>
            <w:r w:rsidRPr="00A9285E">
              <w:rPr>
                <w:rFonts w:ascii="Times New Roman" w:eastAsia="Times New Roman" w:hAnsi="Times New Roman" w:cs="Times New Roman"/>
                <w:u w:val="single"/>
              </w:rPr>
              <w:t>C</w:t>
            </w:r>
            <w:r w:rsidRPr="00A9285E">
              <w:rPr>
                <w:rFonts w:ascii="Times New Roman" w:eastAsia="Times New Roman" w:hAnsi="Times New Roman" w:cs="Times New Roman"/>
              </w:rPr>
              <w:t xml:space="preserve">al., </w:t>
            </w:r>
            <w:r w:rsidRPr="00A9285E">
              <w:rPr>
                <w:rFonts w:ascii="Times New Roman" w:eastAsia="Times New Roman" w:hAnsi="Times New Roman" w:cs="Times New Roman"/>
                <w:u w:val="single"/>
              </w:rPr>
              <w:t>A</w:t>
            </w:r>
            <w:r w:rsidRPr="00A9285E">
              <w:rPr>
                <w:rFonts w:ascii="Times New Roman" w:eastAsia="Times New Roman" w:hAnsi="Times New Roman" w:cs="Times New Roman"/>
              </w:rPr>
              <w:t xml:space="preserve">cad., or </w:t>
            </w:r>
            <w:r w:rsidRPr="00A9285E">
              <w:rPr>
                <w:rFonts w:ascii="Times New Roman" w:eastAsia="Times New Roman" w:hAnsi="Times New Roman" w:cs="Times New Roman"/>
                <w:u w:val="single"/>
              </w:rPr>
              <w:t>S</w:t>
            </w:r>
            <w:r w:rsidRPr="00A9285E">
              <w:rPr>
                <w:rFonts w:ascii="Times New Roman" w:eastAsia="Times New Roman" w:hAnsi="Times New Roman" w:cs="Times New Roman"/>
              </w:rPr>
              <w:t xml:space="preserve">umr:        </w:t>
            </w:r>
          </w:p>
        </w:tc>
      </w:tr>
      <w:tr w:rsidR="00A9285E" w:rsidRPr="00A9285E" w14:paraId="09C6C405" w14:textId="77777777" w:rsidTr="00A9285E">
        <w:trPr>
          <w:trHeight w:val="647"/>
        </w:trPr>
        <w:tc>
          <w:tcPr>
            <w:tcW w:w="9350" w:type="dxa"/>
            <w:gridSpan w:val="2"/>
          </w:tcPr>
          <w:p w14:paraId="7B41349B" w14:textId="77777777" w:rsidR="00A9285E" w:rsidRPr="00A9285E" w:rsidRDefault="00A9285E" w:rsidP="00A9285E">
            <w:pPr>
              <w:spacing w:after="0" w:line="240" w:lineRule="auto"/>
              <w:rPr>
                <w:rFonts w:ascii="Times New Roman" w:eastAsia="Times New Roman" w:hAnsi="Times New Roman" w:cs="Times New Roman"/>
                <w:b/>
              </w:rPr>
            </w:pPr>
            <w:r w:rsidRPr="00A9285E">
              <w:rPr>
                <w:rFonts w:ascii="Times New Roman" w:eastAsia="Times New Roman" w:hAnsi="Times New Roman" w:cs="Times New Roman"/>
              </w:rPr>
              <w:t xml:space="preserve">Describe Research Including Synergies and Delineation with Respect to this Proposal/Award:  </w:t>
            </w:r>
            <w:r w:rsidRPr="00A9285E">
              <w:rPr>
                <w:rFonts w:ascii="Times New Roman" w:eastAsia="Times New Roman" w:hAnsi="Times New Roman" w:cs="Times New Roman"/>
                <w:b/>
              </w:rPr>
              <w:t xml:space="preserve">No overlap with application.  Synergies include the general study of machine learning applications at light sources. </w:t>
            </w:r>
          </w:p>
          <w:p w14:paraId="0F8C05CA" w14:textId="77777777" w:rsidR="00A9285E" w:rsidRPr="00A9285E" w:rsidRDefault="00A9285E" w:rsidP="00A9285E">
            <w:pPr>
              <w:spacing w:after="0" w:line="240" w:lineRule="auto"/>
              <w:rPr>
                <w:rFonts w:ascii="Times New Roman" w:eastAsia="Times New Roman" w:hAnsi="Times New Roman" w:cs="Times New Roman"/>
              </w:rPr>
            </w:pPr>
          </w:p>
        </w:tc>
      </w:tr>
      <w:tr w:rsidR="00A9285E" w:rsidRPr="00A9285E" w14:paraId="5B550086" w14:textId="77777777" w:rsidTr="00A9285E">
        <w:tc>
          <w:tcPr>
            <w:tcW w:w="4615" w:type="dxa"/>
          </w:tcPr>
          <w:p w14:paraId="295A98AF" w14:textId="77777777" w:rsidR="00A9285E" w:rsidRPr="00A9285E" w:rsidRDefault="00A9285E" w:rsidP="00A9285E">
            <w:pPr>
              <w:spacing w:after="0" w:line="240" w:lineRule="auto"/>
              <w:rPr>
                <w:rFonts w:ascii="Times New Roman" w:eastAsia="Times New Roman" w:hAnsi="Times New Roman" w:cs="Times New Roman"/>
                <w:b/>
              </w:rPr>
            </w:pPr>
            <w:r w:rsidRPr="00A9285E">
              <w:rPr>
                <w:rFonts w:ascii="Times New Roman" w:eastAsia="Times New Roman" w:hAnsi="Times New Roman" w:cs="Times New Roman"/>
                <w:b/>
              </w:rPr>
              <w:t>Investigator: Daniel Ratner (Huang)</w:t>
            </w:r>
          </w:p>
        </w:tc>
        <w:tc>
          <w:tcPr>
            <w:tcW w:w="4735" w:type="dxa"/>
          </w:tcPr>
          <w:p w14:paraId="13A03324" w14:textId="77777777" w:rsidR="00A9285E" w:rsidRPr="00A9285E" w:rsidRDefault="00A9285E" w:rsidP="00A9285E">
            <w:pPr>
              <w:spacing w:after="0" w:line="240" w:lineRule="auto"/>
              <w:rPr>
                <w:rFonts w:ascii="Times New Roman" w:eastAsia="Times New Roman" w:hAnsi="Times New Roman" w:cs="Times New Roman"/>
                <w:sz w:val="16"/>
                <w:szCs w:val="16"/>
              </w:rPr>
            </w:pPr>
            <w:r w:rsidRPr="00A9285E">
              <w:rPr>
                <w:rFonts w:ascii="Times New Roman" w:eastAsia="Times New Roman" w:hAnsi="Times New Roman" w:cs="Times New Roman"/>
                <w:sz w:val="16"/>
                <w:szCs w:val="16"/>
              </w:rPr>
              <w:t>Other Agencies to which this proposal has been/will be submitted:</w:t>
            </w:r>
          </w:p>
          <w:p w14:paraId="03D69D16"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sz w:val="16"/>
                <w:szCs w:val="16"/>
              </w:rPr>
              <w:t xml:space="preserve"> None</w:t>
            </w:r>
          </w:p>
        </w:tc>
      </w:tr>
      <w:tr w:rsidR="00A9285E" w:rsidRPr="00A9285E" w14:paraId="5338F2AE" w14:textId="77777777" w:rsidTr="00A9285E">
        <w:tc>
          <w:tcPr>
            <w:tcW w:w="9350" w:type="dxa"/>
            <w:gridSpan w:val="2"/>
          </w:tcPr>
          <w:p w14:paraId="670202F9"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Support (</w:t>
            </w:r>
            <w:r w:rsidRPr="00A9285E">
              <w:rPr>
                <w:rFonts w:ascii="Times New Roman" w:eastAsia="Times New Roman" w:hAnsi="Times New Roman" w:cs="Times New Roman"/>
                <w:u w:val="single"/>
              </w:rPr>
              <w:t>C</w:t>
            </w:r>
            <w:r w:rsidRPr="00A9285E">
              <w:rPr>
                <w:rFonts w:ascii="Times New Roman" w:eastAsia="Times New Roman" w:hAnsi="Times New Roman" w:cs="Times New Roman"/>
              </w:rPr>
              <w:t xml:space="preserve">urrent, </w:t>
            </w:r>
            <w:r w:rsidRPr="00A9285E">
              <w:rPr>
                <w:rFonts w:ascii="Times New Roman" w:eastAsia="Times New Roman" w:hAnsi="Times New Roman" w:cs="Times New Roman"/>
                <w:u w:val="single"/>
              </w:rPr>
              <w:t>P</w:t>
            </w:r>
            <w:r w:rsidRPr="00A9285E">
              <w:rPr>
                <w:rFonts w:ascii="Times New Roman" w:eastAsia="Times New Roman" w:hAnsi="Times New Roman" w:cs="Times New Roman"/>
              </w:rPr>
              <w:t xml:space="preserve">ending, </w:t>
            </w:r>
            <w:r w:rsidRPr="00A9285E">
              <w:rPr>
                <w:rFonts w:ascii="Times New Roman" w:eastAsia="Times New Roman" w:hAnsi="Times New Roman" w:cs="Times New Roman"/>
                <w:u w:val="single"/>
              </w:rPr>
              <w:t>S</w:t>
            </w:r>
            <w:r w:rsidRPr="00A9285E">
              <w:rPr>
                <w:rFonts w:ascii="Times New Roman" w:eastAsia="Times New Roman" w:hAnsi="Times New Roman" w:cs="Times New Roman"/>
              </w:rPr>
              <w:t xml:space="preserve">ubmission Planned in Future or </w:t>
            </w:r>
            <w:r w:rsidRPr="00A9285E">
              <w:rPr>
                <w:rFonts w:ascii="Times New Roman" w:eastAsia="Times New Roman" w:hAnsi="Times New Roman" w:cs="Times New Roman"/>
                <w:u w:val="single"/>
              </w:rPr>
              <w:t>T</w:t>
            </w:r>
            <w:r w:rsidRPr="00A9285E">
              <w:rPr>
                <w:rFonts w:ascii="Times New Roman" w:eastAsia="Times New Roman" w:hAnsi="Times New Roman" w:cs="Times New Roman"/>
              </w:rPr>
              <w:t xml:space="preserve">ransfer of Support): </w:t>
            </w:r>
            <w:r w:rsidRPr="00A9285E">
              <w:rPr>
                <w:rFonts w:ascii="Times New Roman" w:eastAsia="Times New Roman" w:hAnsi="Times New Roman" w:cs="Times New Roman"/>
                <w:b/>
              </w:rPr>
              <w:t xml:space="preserve">Pending    </w:t>
            </w:r>
            <w:r w:rsidRPr="00A9285E">
              <w:rPr>
                <w:rFonts w:ascii="Times New Roman" w:eastAsia="Times New Roman" w:hAnsi="Times New Roman" w:cs="Times New Roman"/>
              </w:rPr>
              <w:t xml:space="preserve">     </w:t>
            </w:r>
          </w:p>
        </w:tc>
      </w:tr>
      <w:tr w:rsidR="00A9285E" w:rsidRPr="00A9285E" w14:paraId="1C853805" w14:textId="77777777" w:rsidTr="00A9285E">
        <w:tc>
          <w:tcPr>
            <w:tcW w:w="9350" w:type="dxa"/>
            <w:gridSpan w:val="2"/>
          </w:tcPr>
          <w:p w14:paraId="4AC2F073" w14:textId="77777777" w:rsidR="00A9285E" w:rsidRPr="00A9285E" w:rsidRDefault="00A9285E" w:rsidP="00A9285E">
            <w:pPr>
              <w:spacing w:after="0" w:line="240" w:lineRule="auto"/>
              <w:rPr>
                <w:rFonts w:ascii="Times New Roman" w:eastAsia="Times New Roman" w:hAnsi="Times New Roman" w:cs="Times New Roman"/>
                <w:b/>
              </w:rPr>
            </w:pPr>
            <w:r w:rsidRPr="00A9285E">
              <w:rPr>
                <w:rFonts w:ascii="Times New Roman" w:eastAsia="Times New Roman" w:hAnsi="Times New Roman" w:cs="Times New Roman"/>
              </w:rPr>
              <w:t xml:space="preserve">Project/Proposal Title and grant number, if appropriate: </w:t>
            </w:r>
            <w:r w:rsidRPr="00A9285E">
              <w:rPr>
                <w:rFonts w:ascii="Times New Roman" w:eastAsia="Times New Roman" w:hAnsi="Times New Roman" w:cs="Times New Roman"/>
                <w:b/>
              </w:rPr>
              <w:t>Model-based advanced tuning and control for scientific user facilities.</w:t>
            </w:r>
          </w:p>
          <w:p w14:paraId="338F538E" w14:textId="77777777" w:rsidR="00A9285E" w:rsidRPr="00A9285E" w:rsidRDefault="00A9285E" w:rsidP="00A9285E">
            <w:pPr>
              <w:spacing w:after="0" w:line="240" w:lineRule="auto"/>
              <w:rPr>
                <w:rFonts w:ascii="Times New Roman" w:eastAsia="Times New Roman" w:hAnsi="Times New Roman" w:cs="Times New Roman"/>
              </w:rPr>
            </w:pPr>
          </w:p>
        </w:tc>
      </w:tr>
      <w:tr w:rsidR="00A9285E" w:rsidRPr="00A9285E" w14:paraId="75094D66" w14:textId="77777777" w:rsidTr="00A9285E">
        <w:tc>
          <w:tcPr>
            <w:tcW w:w="9350" w:type="dxa"/>
            <w:gridSpan w:val="2"/>
          </w:tcPr>
          <w:p w14:paraId="3DC2CB98"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Source of Support: </w:t>
            </w:r>
            <w:r w:rsidRPr="00A9285E">
              <w:rPr>
                <w:rFonts w:ascii="Times New Roman" w:eastAsia="Times New Roman" w:hAnsi="Times New Roman" w:cs="Times New Roman"/>
                <w:b/>
              </w:rPr>
              <w:t>DOE-BES</w:t>
            </w:r>
            <w:r w:rsidRPr="00A9285E">
              <w:rPr>
                <w:rFonts w:ascii="Times New Roman" w:eastAsia="Times New Roman" w:hAnsi="Times New Roman" w:cs="Times New Roman"/>
              </w:rPr>
              <w:t xml:space="preserve">                                          Location of Project: </w:t>
            </w:r>
            <w:r w:rsidRPr="00A9285E">
              <w:rPr>
                <w:rFonts w:ascii="Times New Roman" w:eastAsia="Times New Roman" w:hAnsi="Times New Roman" w:cs="Times New Roman"/>
                <w:b/>
              </w:rPr>
              <w:t>SLAC/Stanford</w:t>
            </w:r>
          </w:p>
        </w:tc>
      </w:tr>
      <w:tr w:rsidR="00A9285E" w:rsidRPr="00A9285E" w14:paraId="59D00CF3" w14:textId="77777777" w:rsidTr="00A9285E">
        <w:tc>
          <w:tcPr>
            <w:tcW w:w="9350" w:type="dxa"/>
            <w:gridSpan w:val="2"/>
          </w:tcPr>
          <w:p w14:paraId="00EB3154"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Annual Award Amount: </w:t>
            </w:r>
            <w:r w:rsidRPr="00A9285E">
              <w:rPr>
                <w:rFonts w:ascii="Times New Roman" w:eastAsia="Times New Roman" w:hAnsi="Times New Roman" w:cs="Times New Roman"/>
                <w:b/>
              </w:rPr>
              <w:t>$4.5M</w:t>
            </w:r>
            <w:r w:rsidRPr="00A9285E">
              <w:rPr>
                <w:rFonts w:ascii="Times New Roman" w:eastAsia="Times New Roman" w:hAnsi="Times New Roman" w:cs="Times New Roman"/>
              </w:rPr>
              <w:t xml:space="preserve">                              Total Award Period Covered: </w:t>
            </w:r>
            <w:r w:rsidRPr="00A9285E">
              <w:rPr>
                <w:rFonts w:ascii="Times New Roman" w:eastAsia="Times New Roman" w:hAnsi="Times New Roman" w:cs="Times New Roman"/>
                <w:b/>
              </w:rPr>
              <w:t>9/01/2020-08/31/2023</w:t>
            </w:r>
          </w:p>
        </w:tc>
      </w:tr>
      <w:tr w:rsidR="00A9285E" w:rsidRPr="00A9285E" w14:paraId="5FD6BE6B" w14:textId="77777777" w:rsidTr="00A9285E">
        <w:tc>
          <w:tcPr>
            <w:tcW w:w="9350" w:type="dxa"/>
            <w:gridSpan w:val="2"/>
          </w:tcPr>
          <w:p w14:paraId="1D8DB147"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Annual Award Amount to PI’s Research: </w:t>
            </w:r>
            <w:r w:rsidRPr="00A9285E">
              <w:rPr>
                <w:rFonts w:ascii="Times New Roman" w:eastAsia="Times New Roman" w:hAnsi="Times New Roman" w:cs="Times New Roman"/>
                <w:b/>
              </w:rPr>
              <w:t>$4.5M</w:t>
            </w:r>
          </w:p>
        </w:tc>
      </w:tr>
      <w:tr w:rsidR="00A9285E" w:rsidRPr="00A9285E" w14:paraId="4B1BD3E4" w14:textId="77777777" w:rsidTr="00A9285E">
        <w:tc>
          <w:tcPr>
            <w:tcW w:w="9350" w:type="dxa"/>
            <w:gridSpan w:val="2"/>
          </w:tcPr>
          <w:p w14:paraId="4C53EF9A" w14:textId="77777777" w:rsidR="00A9285E" w:rsidRPr="00A9285E" w:rsidRDefault="00A9285E" w:rsidP="00A9285E">
            <w:pPr>
              <w:spacing w:after="0" w:line="240" w:lineRule="auto"/>
              <w:rPr>
                <w:rFonts w:ascii="Times New Roman" w:eastAsia="Times New Roman" w:hAnsi="Times New Roman" w:cs="Times New Roman"/>
              </w:rPr>
            </w:pPr>
            <w:r w:rsidRPr="00A9285E">
              <w:rPr>
                <w:rFonts w:ascii="Times New Roman" w:eastAsia="Times New Roman" w:hAnsi="Times New Roman" w:cs="Times New Roman"/>
              </w:rPr>
              <w:t xml:space="preserve">Person-Months Per Year Committed to Project: </w:t>
            </w:r>
            <w:r w:rsidRPr="00A9285E">
              <w:rPr>
                <w:rFonts w:ascii="Times New Roman" w:eastAsia="Times New Roman" w:hAnsi="Times New Roman" w:cs="Times New Roman"/>
                <w:b/>
              </w:rPr>
              <w:t xml:space="preserve">.24 </w:t>
            </w:r>
            <w:r w:rsidRPr="00A9285E">
              <w:rPr>
                <w:rFonts w:ascii="Times New Roman" w:eastAsia="Times New Roman" w:hAnsi="Times New Roman" w:cs="Times New Roman"/>
              </w:rPr>
              <w:t xml:space="preserve">Pers. Months;  Specify:  </w:t>
            </w:r>
            <w:r w:rsidRPr="00A9285E">
              <w:rPr>
                <w:rFonts w:ascii="Times New Roman" w:eastAsia="Times New Roman" w:hAnsi="Times New Roman" w:cs="Times New Roman"/>
                <w:u w:val="single"/>
              </w:rPr>
              <w:t>C</w:t>
            </w:r>
            <w:r w:rsidRPr="00A9285E">
              <w:rPr>
                <w:rFonts w:ascii="Times New Roman" w:eastAsia="Times New Roman" w:hAnsi="Times New Roman" w:cs="Times New Roman"/>
              </w:rPr>
              <w:t xml:space="preserve">al., </w:t>
            </w:r>
            <w:r w:rsidRPr="00A9285E">
              <w:rPr>
                <w:rFonts w:ascii="Times New Roman" w:eastAsia="Times New Roman" w:hAnsi="Times New Roman" w:cs="Times New Roman"/>
                <w:u w:val="single"/>
              </w:rPr>
              <w:t>A</w:t>
            </w:r>
            <w:r w:rsidRPr="00A9285E">
              <w:rPr>
                <w:rFonts w:ascii="Times New Roman" w:eastAsia="Times New Roman" w:hAnsi="Times New Roman" w:cs="Times New Roman"/>
              </w:rPr>
              <w:t xml:space="preserve">cad., or </w:t>
            </w:r>
            <w:r w:rsidRPr="00A9285E">
              <w:rPr>
                <w:rFonts w:ascii="Times New Roman" w:eastAsia="Times New Roman" w:hAnsi="Times New Roman" w:cs="Times New Roman"/>
                <w:u w:val="single"/>
              </w:rPr>
              <w:t>S</w:t>
            </w:r>
            <w:r w:rsidRPr="00A9285E">
              <w:rPr>
                <w:rFonts w:ascii="Times New Roman" w:eastAsia="Times New Roman" w:hAnsi="Times New Roman" w:cs="Times New Roman"/>
              </w:rPr>
              <w:t xml:space="preserve">umr:        </w:t>
            </w:r>
          </w:p>
        </w:tc>
      </w:tr>
      <w:tr w:rsidR="00A9285E" w:rsidRPr="00A9285E" w14:paraId="1703EB3C" w14:textId="77777777" w:rsidTr="00A9285E">
        <w:trPr>
          <w:trHeight w:val="647"/>
        </w:trPr>
        <w:tc>
          <w:tcPr>
            <w:tcW w:w="9350" w:type="dxa"/>
            <w:gridSpan w:val="2"/>
          </w:tcPr>
          <w:p w14:paraId="059CAFB8" w14:textId="77777777" w:rsidR="00A9285E" w:rsidRPr="00A9285E" w:rsidRDefault="00A9285E" w:rsidP="00A9285E">
            <w:pPr>
              <w:spacing w:after="0" w:line="240" w:lineRule="auto"/>
              <w:rPr>
                <w:rFonts w:ascii="Times New Roman" w:eastAsia="Times New Roman" w:hAnsi="Times New Roman" w:cs="Times New Roman"/>
                <w:b/>
              </w:rPr>
            </w:pPr>
            <w:r w:rsidRPr="00A9285E">
              <w:rPr>
                <w:rFonts w:ascii="Times New Roman" w:eastAsia="Times New Roman" w:hAnsi="Times New Roman" w:cs="Times New Roman"/>
              </w:rPr>
              <w:t xml:space="preserve">Describe Research Including Synergies and Delineation with Respect to this Proposal/Award:  </w:t>
            </w:r>
            <w:r w:rsidRPr="00A9285E">
              <w:rPr>
                <w:rFonts w:ascii="Times New Roman" w:eastAsia="Times New Roman" w:hAnsi="Times New Roman" w:cs="Times New Roman"/>
                <w:b/>
              </w:rPr>
              <w:t>No overlap.  Synergies include the application of machine learning optimization strategies at the BES scientific user facilities.</w:t>
            </w:r>
          </w:p>
          <w:p w14:paraId="670DC9CF" w14:textId="77777777" w:rsidR="00A9285E" w:rsidRPr="00A9285E" w:rsidRDefault="00A9285E" w:rsidP="00A9285E">
            <w:pPr>
              <w:spacing w:after="0" w:line="240" w:lineRule="auto"/>
              <w:rPr>
                <w:rFonts w:ascii="Times New Roman" w:eastAsia="Times New Roman" w:hAnsi="Times New Roman" w:cs="Times New Roman"/>
              </w:rPr>
            </w:pPr>
          </w:p>
        </w:tc>
      </w:tr>
    </w:tbl>
    <w:p w14:paraId="0C6418E5" w14:textId="77777777" w:rsidR="00A9285E" w:rsidRPr="00A9285E" w:rsidRDefault="00A9285E" w:rsidP="00A9285E">
      <w:pPr>
        <w:spacing w:after="0" w:line="240" w:lineRule="auto"/>
        <w:rPr>
          <w:rFonts w:ascii="Times New Roman" w:eastAsia="Times New Roman" w:hAnsi="Times New Roman" w:cs="Times New Roman"/>
          <w:sz w:val="24"/>
          <w:szCs w:val="24"/>
        </w:rPr>
      </w:pPr>
    </w:p>
    <w:p w14:paraId="486ECD53" w14:textId="63A6C8E6" w:rsidR="00A9285E" w:rsidRDefault="00A9285E">
      <w:r>
        <w:br w:type="page"/>
      </w:r>
    </w:p>
    <w:p w14:paraId="3736478C" w14:textId="712A44F0" w:rsidR="00874C96" w:rsidRPr="00874C96" w:rsidRDefault="00874C96" w:rsidP="00874C96">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Kevin Stone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6"/>
        <w:gridCol w:w="4735"/>
      </w:tblGrid>
      <w:tr w:rsidR="00874C96" w:rsidRPr="00874C96" w14:paraId="7838CCD7" w14:textId="77777777" w:rsidTr="005C6FAF">
        <w:tc>
          <w:tcPr>
            <w:tcW w:w="4616" w:type="dxa"/>
          </w:tcPr>
          <w:p w14:paraId="3863A3AC" w14:textId="77777777" w:rsidR="00874C96" w:rsidRPr="00874C96" w:rsidRDefault="00874C96" w:rsidP="00874C96">
            <w:pPr>
              <w:spacing w:after="0" w:line="240" w:lineRule="auto"/>
              <w:rPr>
                <w:rFonts w:ascii="Times New Roman" w:eastAsia="Times New Roman" w:hAnsi="Times New Roman" w:cs="Times New Roman"/>
                <w:b/>
              </w:rPr>
            </w:pPr>
            <w:r w:rsidRPr="00874C96">
              <w:rPr>
                <w:rFonts w:ascii="Times New Roman" w:eastAsia="Times New Roman" w:hAnsi="Times New Roman" w:cs="Times New Roman"/>
                <w:b/>
              </w:rPr>
              <w:t>Investigator: Kevin Stone (McIntyre)</w:t>
            </w:r>
          </w:p>
        </w:tc>
        <w:tc>
          <w:tcPr>
            <w:tcW w:w="4734" w:type="dxa"/>
          </w:tcPr>
          <w:p w14:paraId="618AC0D8" w14:textId="77777777" w:rsidR="00874C96" w:rsidRPr="00874C96" w:rsidRDefault="00874C96" w:rsidP="00874C96">
            <w:pPr>
              <w:spacing w:after="0" w:line="240" w:lineRule="auto"/>
              <w:rPr>
                <w:rFonts w:ascii="Times New Roman" w:eastAsia="Times New Roman" w:hAnsi="Times New Roman" w:cs="Times New Roman"/>
                <w:sz w:val="16"/>
                <w:szCs w:val="16"/>
              </w:rPr>
            </w:pPr>
            <w:r w:rsidRPr="00874C96">
              <w:rPr>
                <w:rFonts w:ascii="Times New Roman" w:eastAsia="Times New Roman" w:hAnsi="Times New Roman" w:cs="Times New Roman"/>
                <w:sz w:val="16"/>
                <w:szCs w:val="16"/>
              </w:rPr>
              <w:t>Other Agencies to which this proposal has been/will be submitted:</w:t>
            </w:r>
          </w:p>
          <w:p w14:paraId="231503A0"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sz w:val="16"/>
                <w:szCs w:val="16"/>
              </w:rPr>
              <w:t xml:space="preserve"> None</w:t>
            </w:r>
          </w:p>
        </w:tc>
      </w:tr>
      <w:tr w:rsidR="00874C96" w:rsidRPr="00874C96" w14:paraId="36B41BC3" w14:textId="77777777" w:rsidTr="005C6FAF">
        <w:tc>
          <w:tcPr>
            <w:tcW w:w="9350" w:type="dxa"/>
            <w:gridSpan w:val="2"/>
          </w:tcPr>
          <w:p w14:paraId="36174B64"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Support (</w:t>
            </w:r>
            <w:r w:rsidRPr="00874C96">
              <w:rPr>
                <w:rFonts w:ascii="Times New Roman" w:eastAsia="Times New Roman" w:hAnsi="Times New Roman" w:cs="Times New Roman"/>
                <w:u w:val="single"/>
              </w:rPr>
              <w:t>C</w:t>
            </w:r>
            <w:r w:rsidRPr="00874C96">
              <w:rPr>
                <w:rFonts w:ascii="Times New Roman" w:eastAsia="Times New Roman" w:hAnsi="Times New Roman" w:cs="Times New Roman"/>
              </w:rPr>
              <w:t xml:space="preserve">urrent, </w:t>
            </w:r>
            <w:r w:rsidRPr="00874C96">
              <w:rPr>
                <w:rFonts w:ascii="Times New Roman" w:eastAsia="Times New Roman" w:hAnsi="Times New Roman" w:cs="Times New Roman"/>
                <w:u w:val="single"/>
              </w:rPr>
              <w:t>P</w:t>
            </w:r>
            <w:r w:rsidRPr="00874C96">
              <w:rPr>
                <w:rFonts w:ascii="Times New Roman" w:eastAsia="Times New Roman" w:hAnsi="Times New Roman" w:cs="Times New Roman"/>
              </w:rPr>
              <w:t xml:space="preserve">ending, </w:t>
            </w:r>
            <w:r w:rsidRPr="00874C96">
              <w:rPr>
                <w:rFonts w:ascii="Times New Roman" w:eastAsia="Times New Roman" w:hAnsi="Times New Roman" w:cs="Times New Roman"/>
                <w:u w:val="single"/>
              </w:rPr>
              <w:t>S</w:t>
            </w:r>
            <w:r w:rsidRPr="00874C96">
              <w:rPr>
                <w:rFonts w:ascii="Times New Roman" w:eastAsia="Times New Roman" w:hAnsi="Times New Roman" w:cs="Times New Roman"/>
              </w:rPr>
              <w:t xml:space="preserve">ubmission Planned in Future or </w:t>
            </w:r>
            <w:r w:rsidRPr="00874C96">
              <w:rPr>
                <w:rFonts w:ascii="Times New Roman" w:eastAsia="Times New Roman" w:hAnsi="Times New Roman" w:cs="Times New Roman"/>
                <w:u w:val="single"/>
              </w:rPr>
              <w:t>T</w:t>
            </w:r>
            <w:r w:rsidRPr="00874C96">
              <w:rPr>
                <w:rFonts w:ascii="Times New Roman" w:eastAsia="Times New Roman" w:hAnsi="Times New Roman" w:cs="Times New Roman"/>
              </w:rPr>
              <w:t xml:space="preserve">ransfer of Support): </w:t>
            </w:r>
            <w:r w:rsidRPr="00874C96">
              <w:rPr>
                <w:rFonts w:ascii="Times New Roman" w:eastAsia="Times New Roman" w:hAnsi="Times New Roman" w:cs="Times New Roman"/>
                <w:b/>
              </w:rPr>
              <w:t xml:space="preserve">Current  </w:t>
            </w:r>
            <w:r w:rsidRPr="00874C96">
              <w:rPr>
                <w:rFonts w:ascii="Times New Roman" w:eastAsia="Times New Roman" w:hAnsi="Times New Roman" w:cs="Times New Roman"/>
              </w:rPr>
              <w:t xml:space="preserve">         </w:t>
            </w:r>
          </w:p>
        </w:tc>
      </w:tr>
      <w:tr w:rsidR="00874C96" w:rsidRPr="00874C96" w14:paraId="4807EC46" w14:textId="77777777" w:rsidTr="005C6FAF">
        <w:tc>
          <w:tcPr>
            <w:tcW w:w="9350" w:type="dxa"/>
            <w:gridSpan w:val="2"/>
          </w:tcPr>
          <w:p w14:paraId="3699D8EA" w14:textId="77777777" w:rsidR="00874C96" w:rsidRPr="00874C96" w:rsidRDefault="00874C96" w:rsidP="00874C96">
            <w:pPr>
              <w:spacing w:after="0" w:line="240" w:lineRule="auto"/>
              <w:rPr>
                <w:rFonts w:ascii="Times New Roman" w:eastAsia="Times New Roman" w:hAnsi="Times New Roman" w:cs="Times New Roman"/>
                <w:b/>
              </w:rPr>
            </w:pPr>
            <w:r w:rsidRPr="00874C96">
              <w:rPr>
                <w:rFonts w:ascii="Times New Roman" w:eastAsia="Times New Roman" w:hAnsi="Times New Roman" w:cs="Times New Roman"/>
              </w:rPr>
              <w:t xml:space="preserve">Project/Proposal Title and grant number, if appropriate: </w:t>
            </w:r>
            <w:r w:rsidRPr="00874C96">
              <w:rPr>
                <w:rFonts w:ascii="Times New Roman" w:eastAsia="Times New Roman" w:hAnsi="Times New Roman" w:cs="Times New Roman"/>
                <w:b/>
              </w:rPr>
              <w:t>SSRL User Facility Operations</w:t>
            </w:r>
          </w:p>
          <w:p w14:paraId="47235104" w14:textId="77777777" w:rsidR="00874C96" w:rsidRPr="00874C96" w:rsidRDefault="00874C96" w:rsidP="00874C96">
            <w:pPr>
              <w:spacing w:after="0" w:line="240" w:lineRule="auto"/>
              <w:rPr>
                <w:rFonts w:ascii="Times New Roman" w:eastAsia="Times New Roman" w:hAnsi="Times New Roman" w:cs="Times New Roman"/>
                <w:b/>
              </w:rPr>
            </w:pPr>
            <w:r w:rsidRPr="00874C96">
              <w:rPr>
                <w:rFonts w:ascii="Times New Roman" w:eastAsia="Times New Roman" w:hAnsi="Times New Roman" w:cs="Times New Roman"/>
                <w:b/>
              </w:rPr>
              <w:t>(SCW0010)</w:t>
            </w:r>
          </w:p>
          <w:p w14:paraId="30E7CF49" w14:textId="77777777" w:rsidR="00874C96" w:rsidRPr="00874C96" w:rsidRDefault="00874C96" w:rsidP="00874C96">
            <w:pPr>
              <w:spacing w:after="0" w:line="240" w:lineRule="auto"/>
              <w:rPr>
                <w:rFonts w:ascii="Times New Roman" w:eastAsia="Times New Roman" w:hAnsi="Times New Roman" w:cs="Times New Roman"/>
              </w:rPr>
            </w:pPr>
          </w:p>
        </w:tc>
      </w:tr>
      <w:tr w:rsidR="00874C96" w:rsidRPr="00874C96" w14:paraId="67151709" w14:textId="77777777" w:rsidTr="005C6FAF">
        <w:tc>
          <w:tcPr>
            <w:tcW w:w="9350" w:type="dxa"/>
            <w:gridSpan w:val="2"/>
          </w:tcPr>
          <w:p w14:paraId="73002194"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 xml:space="preserve">Source of Support: </w:t>
            </w:r>
            <w:r w:rsidRPr="00874C96">
              <w:rPr>
                <w:rFonts w:ascii="Times New Roman" w:eastAsia="Times New Roman" w:hAnsi="Times New Roman" w:cs="Times New Roman"/>
                <w:b/>
              </w:rPr>
              <w:t>DOE-BES</w:t>
            </w:r>
            <w:r w:rsidRPr="00874C96">
              <w:rPr>
                <w:rFonts w:ascii="Times New Roman" w:eastAsia="Times New Roman" w:hAnsi="Times New Roman" w:cs="Times New Roman"/>
              </w:rPr>
              <w:t xml:space="preserve">                                          Location of Project: </w:t>
            </w:r>
            <w:r w:rsidRPr="00874C96">
              <w:rPr>
                <w:rFonts w:ascii="Times New Roman" w:eastAsia="Times New Roman" w:hAnsi="Times New Roman" w:cs="Times New Roman"/>
                <w:b/>
              </w:rPr>
              <w:t>SLAC</w:t>
            </w:r>
          </w:p>
        </w:tc>
      </w:tr>
      <w:tr w:rsidR="00874C96" w:rsidRPr="00874C96" w14:paraId="380D3A8C" w14:textId="77777777" w:rsidTr="005C6FAF">
        <w:tc>
          <w:tcPr>
            <w:tcW w:w="9350" w:type="dxa"/>
            <w:gridSpan w:val="2"/>
          </w:tcPr>
          <w:p w14:paraId="2F21A03E"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 xml:space="preserve">Annual Award Amount: </w:t>
            </w:r>
            <w:r w:rsidRPr="00874C96">
              <w:rPr>
                <w:rFonts w:ascii="Times New Roman" w:eastAsia="Times New Roman" w:hAnsi="Times New Roman" w:cs="Times New Roman"/>
                <w:b/>
              </w:rPr>
              <w:t>$N/A</w:t>
            </w:r>
            <w:r w:rsidRPr="00874C96">
              <w:rPr>
                <w:rFonts w:ascii="Times New Roman" w:eastAsia="Times New Roman" w:hAnsi="Times New Roman" w:cs="Times New Roman"/>
              </w:rPr>
              <w:t xml:space="preserve">                               Total Award Period Covered: </w:t>
            </w:r>
            <w:r w:rsidRPr="00874C96">
              <w:rPr>
                <w:rFonts w:ascii="Times New Roman" w:eastAsia="Times New Roman" w:hAnsi="Times New Roman" w:cs="Times New Roman"/>
                <w:b/>
              </w:rPr>
              <w:t>10/01/2017-09/30/2020</w:t>
            </w:r>
          </w:p>
        </w:tc>
      </w:tr>
      <w:tr w:rsidR="00874C96" w:rsidRPr="00874C96" w14:paraId="0812B338" w14:textId="77777777" w:rsidTr="005C6FAF">
        <w:tc>
          <w:tcPr>
            <w:tcW w:w="9350" w:type="dxa"/>
            <w:gridSpan w:val="2"/>
          </w:tcPr>
          <w:p w14:paraId="6E8BE665"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 xml:space="preserve">Annual Award Amount to PI’s Research: </w:t>
            </w:r>
            <w:r w:rsidRPr="00874C96">
              <w:rPr>
                <w:rFonts w:ascii="Times New Roman" w:eastAsia="Times New Roman" w:hAnsi="Times New Roman" w:cs="Times New Roman"/>
                <w:b/>
              </w:rPr>
              <w:t>$N/A</w:t>
            </w:r>
          </w:p>
        </w:tc>
      </w:tr>
      <w:tr w:rsidR="00874C96" w:rsidRPr="00874C96" w14:paraId="47821407" w14:textId="77777777" w:rsidTr="005C6FAF">
        <w:tc>
          <w:tcPr>
            <w:tcW w:w="9350" w:type="dxa"/>
            <w:gridSpan w:val="2"/>
          </w:tcPr>
          <w:p w14:paraId="50722F01"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 xml:space="preserve">Person-Months Per Year Committed to Project: </w:t>
            </w:r>
            <w:r w:rsidRPr="00874C96">
              <w:rPr>
                <w:rFonts w:ascii="Times New Roman" w:eastAsia="Times New Roman" w:hAnsi="Times New Roman" w:cs="Times New Roman"/>
                <w:b/>
              </w:rPr>
              <w:t>12.00</w:t>
            </w:r>
            <w:r w:rsidRPr="00874C96">
              <w:rPr>
                <w:rFonts w:ascii="Times New Roman" w:eastAsia="Times New Roman" w:hAnsi="Times New Roman" w:cs="Times New Roman"/>
              </w:rPr>
              <w:t xml:space="preserve"> Pers. Months;  Specify:  </w:t>
            </w:r>
            <w:r w:rsidRPr="00874C96">
              <w:rPr>
                <w:rFonts w:ascii="Times New Roman" w:eastAsia="Times New Roman" w:hAnsi="Times New Roman" w:cs="Times New Roman"/>
                <w:u w:val="single"/>
              </w:rPr>
              <w:t>C</w:t>
            </w:r>
            <w:r w:rsidRPr="00874C96">
              <w:rPr>
                <w:rFonts w:ascii="Times New Roman" w:eastAsia="Times New Roman" w:hAnsi="Times New Roman" w:cs="Times New Roman"/>
              </w:rPr>
              <w:t xml:space="preserve">al., </w:t>
            </w:r>
            <w:r w:rsidRPr="00874C96">
              <w:rPr>
                <w:rFonts w:ascii="Times New Roman" w:eastAsia="Times New Roman" w:hAnsi="Times New Roman" w:cs="Times New Roman"/>
                <w:u w:val="single"/>
              </w:rPr>
              <w:t>A</w:t>
            </w:r>
            <w:r w:rsidRPr="00874C96">
              <w:rPr>
                <w:rFonts w:ascii="Times New Roman" w:eastAsia="Times New Roman" w:hAnsi="Times New Roman" w:cs="Times New Roman"/>
              </w:rPr>
              <w:t xml:space="preserve">cad., or </w:t>
            </w:r>
            <w:r w:rsidRPr="00874C96">
              <w:rPr>
                <w:rFonts w:ascii="Times New Roman" w:eastAsia="Times New Roman" w:hAnsi="Times New Roman" w:cs="Times New Roman"/>
                <w:u w:val="single"/>
              </w:rPr>
              <w:t>S</w:t>
            </w:r>
            <w:r w:rsidRPr="00874C96">
              <w:rPr>
                <w:rFonts w:ascii="Times New Roman" w:eastAsia="Times New Roman" w:hAnsi="Times New Roman" w:cs="Times New Roman"/>
              </w:rPr>
              <w:t xml:space="preserve">umr:        </w:t>
            </w:r>
          </w:p>
        </w:tc>
      </w:tr>
      <w:tr w:rsidR="00874C96" w:rsidRPr="00874C96" w14:paraId="42DBADD9" w14:textId="77777777" w:rsidTr="005C6FAF">
        <w:tc>
          <w:tcPr>
            <w:tcW w:w="9350" w:type="dxa"/>
            <w:gridSpan w:val="2"/>
          </w:tcPr>
          <w:p w14:paraId="64472223" w14:textId="77777777" w:rsidR="00874C96" w:rsidRPr="00874C96" w:rsidRDefault="00874C96" w:rsidP="00874C96">
            <w:pPr>
              <w:spacing w:after="0" w:line="240" w:lineRule="auto"/>
              <w:rPr>
                <w:rFonts w:ascii="Times New Roman" w:eastAsia="Times New Roman" w:hAnsi="Times New Roman" w:cs="Times New Roman"/>
                <w:b/>
              </w:rPr>
            </w:pPr>
            <w:r w:rsidRPr="00874C96">
              <w:rPr>
                <w:rFonts w:ascii="Times New Roman" w:eastAsia="Times New Roman" w:hAnsi="Times New Roman" w:cs="Times New Roman"/>
              </w:rPr>
              <w:t xml:space="preserve">Describe Research Including Synergies and Delineation with Respect to this Proposal/Award:  </w:t>
            </w:r>
            <w:r w:rsidRPr="00874C96">
              <w:rPr>
                <w:rFonts w:ascii="Times New Roman" w:eastAsia="Times New Roman" w:hAnsi="Times New Roman" w:cs="Times New Roman"/>
                <w:b/>
              </w:rPr>
              <w:t>No overlap with application.  Synergies include characterization of materials with hard X-ray scattering.</w:t>
            </w:r>
          </w:p>
          <w:p w14:paraId="17F59181" w14:textId="77777777" w:rsidR="00874C96" w:rsidRPr="00874C96" w:rsidRDefault="00874C96" w:rsidP="00874C96">
            <w:pPr>
              <w:spacing w:after="0" w:line="240" w:lineRule="auto"/>
              <w:rPr>
                <w:rFonts w:ascii="Times New Roman" w:eastAsia="Times New Roman" w:hAnsi="Times New Roman" w:cs="Times New Roman"/>
              </w:rPr>
            </w:pPr>
          </w:p>
        </w:tc>
      </w:tr>
      <w:tr w:rsidR="00874C96" w:rsidRPr="00874C96" w14:paraId="0335465E" w14:textId="77777777" w:rsidTr="005C6FAF">
        <w:tc>
          <w:tcPr>
            <w:tcW w:w="4616" w:type="dxa"/>
          </w:tcPr>
          <w:p w14:paraId="00A92937" w14:textId="77777777" w:rsidR="00874C96" w:rsidRPr="00874C96" w:rsidRDefault="00874C96" w:rsidP="00874C96">
            <w:pPr>
              <w:spacing w:after="0" w:line="240" w:lineRule="auto"/>
              <w:rPr>
                <w:rFonts w:ascii="Times New Roman" w:eastAsia="Times New Roman" w:hAnsi="Times New Roman" w:cs="Times New Roman"/>
                <w:b/>
              </w:rPr>
            </w:pPr>
            <w:r w:rsidRPr="00874C96">
              <w:rPr>
                <w:rFonts w:ascii="Times New Roman" w:eastAsia="Times New Roman" w:hAnsi="Times New Roman" w:cs="Times New Roman"/>
                <w:b/>
              </w:rPr>
              <w:t>Investigator: Kevin Stone (Mehta)</w:t>
            </w:r>
          </w:p>
        </w:tc>
        <w:tc>
          <w:tcPr>
            <w:tcW w:w="4734" w:type="dxa"/>
          </w:tcPr>
          <w:p w14:paraId="749ECC1D" w14:textId="77777777" w:rsidR="00874C96" w:rsidRPr="00874C96" w:rsidRDefault="00874C96" w:rsidP="00874C96">
            <w:pPr>
              <w:spacing w:after="0" w:line="240" w:lineRule="auto"/>
              <w:rPr>
                <w:rFonts w:ascii="Times New Roman" w:eastAsia="Times New Roman" w:hAnsi="Times New Roman" w:cs="Times New Roman"/>
                <w:sz w:val="16"/>
                <w:szCs w:val="16"/>
              </w:rPr>
            </w:pPr>
            <w:r w:rsidRPr="00874C96">
              <w:rPr>
                <w:rFonts w:ascii="Times New Roman" w:eastAsia="Times New Roman" w:hAnsi="Times New Roman" w:cs="Times New Roman"/>
                <w:sz w:val="16"/>
                <w:szCs w:val="16"/>
              </w:rPr>
              <w:t>Other Agencies to which this proposal has been/will be submitted:</w:t>
            </w:r>
          </w:p>
          <w:p w14:paraId="0B096A07"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sz w:val="16"/>
                <w:szCs w:val="16"/>
              </w:rPr>
              <w:t xml:space="preserve"> None</w:t>
            </w:r>
          </w:p>
        </w:tc>
      </w:tr>
      <w:tr w:rsidR="00874C96" w:rsidRPr="00874C96" w14:paraId="03121177" w14:textId="77777777" w:rsidTr="005C6FAF">
        <w:tc>
          <w:tcPr>
            <w:tcW w:w="9350" w:type="dxa"/>
            <w:gridSpan w:val="2"/>
          </w:tcPr>
          <w:p w14:paraId="2DD943FD"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Support (</w:t>
            </w:r>
            <w:r w:rsidRPr="00874C96">
              <w:rPr>
                <w:rFonts w:ascii="Times New Roman" w:eastAsia="Times New Roman" w:hAnsi="Times New Roman" w:cs="Times New Roman"/>
                <w:u w:val="single"/>
              </w:rPr>
              <w:t>C</w:t>
            </w:r>
            <w:r w:rsidRPr="00874C96">
              <w:rPr>
                <w:rFonts w:ascii="Times New Roman" w:eastAsia="Times New Roman" w:hAnsi="Times New Roman" w:cs="Times New Roman"/>
              </w:rPr>
              <w:t xml:space="preserve">urrent, </w:t>
            </w:r>
            <w:r w:rsidRPr="00874C96">
              <w:rPr>
                <w:rFonts w:ascii="Times New Roman" w:eastAsia="Times New Roman" w:hAnsi="Times New Roman" w:cs="Times New Roman"/>
                <w:u w:val="single"/>
              </w:rPr>
              <w:t>P</w:t>
            </w:r>
            <w:r w:rsidRPr="00874C96">
              <w:rPr>
                <w:rFonts w:ascii="Times New Roman" w:eastAsia="Times New Roman" w:hAnsi="Times New Roman" w:cs="Times New Roman"/>
              </w:rPr>
              <w:t xml:space="preserve">ending, </w:t>
            </w:r>
            <w:r w:rsidRPr="00874C96">
              <w:rPr>
                <w:rFonts w:ascii="Times New Roman" w:eastAsia="Times New Roman" w:hAnsi="Times New Roman" w:cs="Times New Roman"/>
                <w:u w:val="single"/>
              </w:rPr>
              <w:t>S</w:t>
            </w:r>
            <w:r w:rsidRPr="00874C96">
              <w:rPr>
                <w:rFonts w:ascii="Times New Roman" w:eastAsia="Times New Roman" w:hAnsi="Times New Roman" w:cs="Times New Roman"/>
              </w:rPr>
              <w:t xml:space="preserve">ubmission Planned in Future or </w:t>
            </w:r>
            <w:r w:rsidRPr="00874C96">
              <w:rPr>
                <w:rFonts w:ascii="Times New Roman" w:eastAsia="Times New Roman" w:hAnsi="Times New Roman" w:cs="Times New Roman"/>
                <w:u w:val="single"/>
              </w:rPr>
              <w:t>T</w:t>
            </w:r>
            <w:r w:rsidRPr="00874C96">
              <w:rPr>
                <w:rFonts w:ascii="Times New Roman" w:eastAsia="Times New Roman" w:hAnsi="Times New Roman" w:cs="Times New Roman"/>
              </w:rPr>
              <w:t xml:space="preserve">ransfer of Support): </w:t>
            </w:r>
            <w:r w:rsidRPr="00874C96">
              <w:rPr>
                <w:rFonts w:ascii="Times New Roman" w:eastAsia="Times New Roman" w:hAnsi="Times New Roman" w:cs="Times New Roman"/>
                <w:b/>
              </w:rPr>
              <w:t xml:space="preserve">Pending </w:t>
            </w:r>
            <w:r w:rsidRPr="00874C96">
              <w:rPr>
                <w:rFonts w:ascii="Times New Roman" w:eastAsia="Times New Roman" w:hAnsi="Times New Roman" w:cs="Times New Roman"/>
              </w:rPr>
              <w:t xml:space="preserve">        </w:t>
            </w:r>
          </w:p>
        </w:tc>
      </w:tr>
      <w:tr w:rsidR="00874C96" w:rsidRPr="00874C96" w14:paraId="3C27FBA5" w14:textId="77777777" w:rsidTr="005C6FAF">
        <w:tc>
          <w:tcPr>
            <w:tcW w:w="9350" w:type="dxa"/>
            <w:gridSpan w:val="2"/>
          </w:tcPr>
          <w:p w14:paraId="6734B076" w14:textId="77777777" w:rsidR="00874C96" w:rsidRPr="00874C96" w:rsidRDefault="00874C96" w:rsidP="00874C96">
            <w:pPr>
              <w:spacing w:after="0" w:line="240" w:lineRule="auto"/>
              <w:rPr>
                <w:rFonts w:ascii="Times New Roman" w:eastAsia="Times New Roman" w:hAnsi="Times New Roman" w:cs="Times New Roman"/>
                <w:b/>
              </w:rPr>
            </w:pPr>
            <w:r w:rsidRPr="00874C96">
              <w:rPr>
                <w:rFonts w:ascii="Times New Roman" w:eastAsia="Times New Roman" w:hAnsi="Times New Roman" w:cs="Times New Roman"/>
              </w:rPr>
              <w:t xml:space="preserve">Project/Proposal Title and grant number, if appropriate: </w:t>
            </w:r>
            <w:r w:rsidRPr="00874C96">
              <w:rPr>
                <w:rFonts w:ascii="Times New Roman" w:eastAsia="Times New Roman" w:hAnsi="Times New Roman" w:cs="Times New Roman"/>
                <w:b/>
              </w:rPr>
              <w:t>Closing the Measurement-Discovery Gap at DOE Lightsources</w:t>
            </w:r>
          </w:p>
          <w:p w14:paraId="6B627B7B" w14:textId="77777777" w:rsidR="00874C96" w:rsidRPr="00874C96" w:rsidRDefault="00874C96" w:rsidP="00874C96">
            <w:pPr>
              <w:spacing w:after="0" w:line="240" w:lineRule="auto"/>
              <w:rPr>
                <w:rFonts w:ascii="Times New Roman" w:eastAsia="Times New Roman" w:hAnsi="Times New Roman" w:cs="Times New Roman"/>
              </w:rPr>
            </w:pPr>
          </w:p>
        </w:tc>
      </w:tr>
      <w:tr w:rsidR="00874C96" w:rsidRPr="00874C96" w14:paraId="0F1452D1" w14:textId="77777777" w:rsidTr="005C6FAF">
        <w:trPr>
          <w:trHeight w:val="188"/>
        </w:trPr>
        <w:tc>
          <w:tcPr>
            <w:tcW w:w="9350" w:type="dxa"/>
            <w:gridSpan w:val="2"/>
          </w:tcPr>
          <w:p w14:paraId="64EDBA63"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 xml:space="preserve">Source of Support: </w:t>
            </w:r>
            <w:r w:rsidRPr="00874C96">
              <w:rPr>
                <w:rFonts w:ascii="Times New Roman" w:eastAsia="Times New Roman" w:hAnsi="Times New Roman" w:cs="Times New Roman"/>
                <w:b/>
              </w:rPr>
              <w:t xml:space="preserve">DOE -BES </w:t>
            </w:r>
            <w:r w:rsidRPr="00874C96">
              <w:rPr>
                <w:rFonts w:ascii="Times New Roman" w:eastAsia="Times New Roman" w:hAnsi="Times New Roman" w:cs="Times New Roman"/>
              </w:rPr>
              <w:t xml:space="preserve">                                       Location of Project: </w:t>
            </w:r>
            <w:r w:rsidRPr="00874C96">
              <w:rPr>
                <w:rFonts w:ascii="Times New Roman" w:eastAsia="Times New Roman" w:hAnsi="Times New Roman" w:cs="Times New Roman"/>
                <w:b/>
              </w:rPr>
              <w:t>SLAC/Stanford</w:t>
            </w:r>
          </w:p>
        </w:tc>
      </w:tr>
      <w:tr w:rsidR="00874C96" w:rsidRPr="00874C96" w14:paraId="087332CD" w14:textId="77777777" w:rsidTr="005C6FAF">
        <w:tc>
          <w:tcPr>
            <w:tcW w:w="9350" w:type="dxa"/>
            <w:gridSpan w:val="2"/>
          </w:tcPr>
          <w:p w14:paraId="19B9D027"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 xml:space="preserve">Annual Award Amount: </w:t>
            </w:r>
            <w:r w:rsidRPr="00874C96">
              <w:rPr>
                <w:rFonts w:ascii="Times New Roman" w:eastAsia="Times New Roman" w:hAnsi="Times New Roman" w:cs="Times New Roman"/>
                <w:b/>
              </w:rPr>
              <w:t xml:space="preserve">$4.5M </w:t>
            </w:r>
            <w:r w:rsidRPr="00874C96">
              <w:rPr>
                <w:rFonts w:ascii="Times New Roman" w:eastAsia="Times New Roman" w:hAnsi="Times New Roman" w:cs="Times New Roman"/>
              </w:rPr>
              <w:t xml:space="preserve">                             Total Award Period Covered: </w:t>
            </w:r>
            <w:r w:rsidRPr="00874C96">
              <w:rPr>
                <w:rFonts w:ascii="Times New Roman" w:eastAsia="Times New Roman" w:hAnsi="Times New Roman" w:cs="Times New Roman"/>
                <w:b/>
              </w:rPr>
              <w:t>9/01/2020-08/31/2023</w:t>
            </w:r>
          </w:p>
        </w:tc>
      </w:tr>
      <w:tr w:rsidR="00874C96" w:rsidRPr="00874C96" w14:paraId="67B6E2A3" w14:textId="77777777" w:rsidTr="005C6FAF">
        <w:tc>
          <w:tcPr>
            <w:tcW w:w="9350" w:type="dxa"/>
            <w:gridSpan w:val="2"/>
          </w:tcPr>
          <w:p w14:paraId="467092A7"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 xml:space="preserve">Annual Award Amount to PI’s Research: </w:t>
            </w:r>
            <w:r w:rsidRPr="00874C96">
              <w:rPr>
                <w:rFonts w:ascii="Times New Roman" w:eastAsia="Times New Roman" w:hAnsi="Times New Roman" w:cs="Times New Roman"/>
                <w:b/>
              </w:rPr>
              <w:t>$4.5M</w:t>
            </w:r>
          </w:p>
        </w:tc>
      </w:tr>
      <w:tr w:rsidR="00874C96" w:rsidRPr="00874C96" w14:paraId="15B1386D" w14:textId="77777777" w:rsidTr="005C6FAF">
        <w:tc>
          <w:tcPr>
            <w:tcW w:w="9350" w:type="dxa"/>
            <w:gridSpan w:val="2"/>
          </w:tcPr>
          <w:p w14:paraId="6E217C7A"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 xml:space="preserve">Person-Months Per Year Committed to Project: </w:t>
            </w:r>
            <w:r w:rsidRPr="00874C96">
              <w:rPr>
                <w:rFonts w:ascii="Times New Roman" w:eastAsia="Times New Roman" w:hAnsi="Times New Roman" w:cs="Times New Roman"/>
                <w:b/>
              </w:rPr>
              <w:t>.6</w:t>
            </w:r>
            <w:r w:rsidRPr="00874C96">
              <w:rPr>
                <w:rFonts w:ascii="Times New Roman" w:eastAsia="Times New Roman" w:hAnsi="Times New Roman" w:cs="Times New Roman"/>
              </w:rPr>
              <w:t xml:space="preserve"> Pers. Months;  Specify:  </w:t>
            </w:r>
            <w:r w:rsidRPr="00874C96">
              <w:rPr>
                <w:rFonts w:ascii="Times New Roman" w:eastAsia="Times New Roman" w:hAnsi="Times New Roman" w:cs="Times New Roman"/>
                <w:u w:val="single"/>
              </w:rPr>
              <w:t>C</w:t>
            </w:r>
            <w:r w:rsidRPr="00874C96">
              <w:rPr>
                <w:rFonts w:ascii="Times New Roman" w:eastAsia="Times New Roman" w:hAnsi="Times New Roman" w:cs="Times New Roman"/>
              </w:rPr>
              <w:t xml:space="preserve">al., </w:t>
            </w:r>
            <w:r w:rsidRPr="00874C96">
              <w:rPr>
                <w:rFonts w:ascii="Times New Roman" w:eastAsia="Times New Roman" w:hAnsi="Times New Roman" w:cs="Times New Roman"/>
                <w:u w:val="single"/>
              </w:rPr>
              <w:t>A</w:t>
            </w:r>
            <w:r w:rsidRPr="00874C96">
              <w:rPr>
                <w:rFonts w:ascii="Times New Roman" w:eastAsia="Times New Roman" w:hAnsi="Times New Roman" w:cs="Times New Roman"/>
              </w:rPr>
              <w:t xml:space="preserve">cad., or </w:t>
            </w:r>
            <w:r w:rsidRPr="00874C96">
              <w:rPr>
                <w:rFonts w:ascii="Times New Roman" w:eastAsia="Times New Roman" w:hAnsi="Times New Roman" w:cs="Times New Roman"/>
                <w:u w:val="single"/>
              </w:rPr>
              <w:t>S</w:t>
            </w:r>
            <w:r w:rsidRPr="00874C96">
              <w:rPr>
                <w:rFonts w:ascii="Times New Roman" w:eastAsia="Times New Roman" w:hAnsi="Times New Roman" w:cs="Times New Roman"/>
              </w:rPr>
              <w:t xml:space="preserve">umr:        </w:t>
            </w:r>
          </w:p>
        </w:tc>
      </w:tr>
      <w:tr w:rsidR="00874C96" w:rsidRPr="00874C96" w14:paraId="6E4BBB15" w14:textId="77777777" w:rsidTr="005C6FAF">
        <w:trPr>
          <w:trHeight w:val="647"/>
        </w:trPr>
        <w:tc>
          <w:tcPr>
            <w:tcW w:w="9350" w:type="dxa"/>
            <w:gridSpan w:val="2"/>
          </w:tcPr>
          <w:p w14:paraId="4ACE7AD9"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 xml:space="preserve">Describe Research Including Synergies and Delineation with Respect to this Proposal/Award:  </w:t>
            </w:r>
            <w:r w:rsidRPr="00874C96">
              <w:rPr>
                <w:rFonts w:ascii="Times New Roman" w:eastAsia="Times New Roman" w:hAnsi="Times New Roman" w:cs="Times New Roman"/>
                <w:b/>
              </w:rPr>
              <w:t>No overlap with application.  Synergies include data handling capabilities which are applicable to the proposed project scope of work.</w:t>
            </w:r>
          </w:p>
        </w:tc>
      </w:tr>
      <w:tr w:rsidR="00874C96" w:rsidRPr="00874C96" w14:paraId="3350194D" w14:textId="77777777" w:rsidTr="005C6FAF">
        <w:tc>
          <w:tcPr>
            <w:tcW w:w="4616" w:type="dxa"/>
          </w:tcPr>
          <w:p w14:paraId="6A55162D" w14:textId="77777777" w:rsidR="00874C96" w:rsidRPr="00874C96" w:rsidRDefault="00874C96" w:rsidP="00874C96">
            <w:pPr>
              <w:spacing w:after="0" w:line="240" w:lineRule="auto"/>
              <w:rPr>
                <w:rFonts w:ascii="Times New Roman" w:eastAsia="Times New Roman" w:hAnsi="Times New Roman" w:cs="Times New Roman"/>
                <w:b/>
              </w:rPr>
            </w:pPr>
            <w:r w:rsidRPr="00874C96">
              <w:rPr>
                <w:rFonts w:ascii="Times New Roman" w:eastAsia="Times New Roman" w:hAnsi="Times New Roman" w:cs="Times New Roman"/>
                <w:b/>
              </w:rPr>
              <w:t>Investigator: Kevin Stone</w:t>
            </w:r>
          </w:p>
        </w:tc>
        <w:tc>
          <w:tcPr>
            <w:tcW w:w="4734" w:type="dxa"/>
          </w:tcPr>
          <w:p w14:paraId="5D40BECC" w14:textId="77777777" w:rsidR="00874C96" w:rsidRPr="00874C96" w:rsidRDefault="00874C96" w:rsidP="00874C96">
            <w:pPr>
              <w:spacing w:after="0" w:line="240" w:lineRule="auto"/>
              <w:rPr>
                <w:rFonts w:ascii="Times New Roman" w:eastAsia="Times New Roman" w:hAnsi="Times New Roman" w:cs="Times New Roman"/>
                <w:sz w:val="16"/>
                <w:szCs w:val="16"/>
              </w:rPr>
            </w:pPr>
            <w:r w:rsidRPr="00874C96">
              <w:rPr>
                <w:rFonts w:ascii="Times New Roman" w:eastAsia="Times New Roman" w:hAnsi="Times New Roman" w:cs="Times New Roman"/>
                <w:sz w:val="16"/>
                <w:szCs w:val="16"/>
              </w:rPr>
              <w:t>Other Agencies to which this proposal has been/will be submitted:</w:t>
            </w:r>
          </w:p>
          <w:p w14:paraId="17E47B04"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sz w:val="16"/>
                <w:szCs w:val="16"/>
              </w:rPr>
              <w:t xml:space="preserve"> None</w:t>
            </w:r>
          </w:p>
        </w:tc>
      </w:tr>
      <w:tr w:rsidR="00874C96" w:rsidRPr="00874C96" w14:paraId="250435E2" w14:textId="77777777" w:rsidTr="005C6FAF">
        <w:tc>
          <w:tcPr>
            <w:tcW w:w="9350" w:type="dxa"/>
            <w:gridSpan w:val="2"/>
          </w:tcPr>
          <w:p w14:paraId="22E77870"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Support (</w:t>
            </w:r>
            <w:r w:rsidRPr="00874C96">
              <w:rPr>
                <w:rFonts w:ascii="Times New Roman" w:eastAsia="Times New Roman" w:hAnsi="Times New Roman" w:cs="Times New Roman"/>
                <w:u w:val="single"/>
              </w:rPr>
              <w:t>C</w:t>
            </w:r>
            <w:r w:rsidRPr="00874C96">
              <w:rPr>
                <w:rFonts w:ascii="Times New Roman" w:eastAsia="Times New Roman" w:hAnsi="Times New Roman" w:cs="Times New Roman"/>
              </w:rPr>
              <w:t xml:space="preserve">urrent, </w:t>
            </w:r>
            <w:r w:rsidRPr="00874C96">
              <w:rPr>
                <w:rFonts w:ascii="Times New Roman" w:eastAsia="Times New Roman" w:hAnsi="Times New Roman" w:cs="Times New Roman"/>
                <w:u w:val="single"/>
              </w:rPr>
              <w:t>P</w:t>
            </w:r>
            <w:r w:rsidRPr="00874C96">
              <w:rPr>
                <w:rFonts w:ascii="Times New Roman" w:eastAsia="Times New Roman" w:hAnsi="Times New Roman" w:cs="Times New Roman"/>
              </w:rPr>
              <w:t xml:space="preserve">ending, </w:t>
            </w:r>
            <w:r w:rsidRPr="00874C96">
              <w:rPr>
                <w:rFonts w:ascii="Times New Roman" w:eastAsia="Times New Roman" w:hAnsi="Times New Roman" w:cs="Times New Roman"/>
                <w:u w:val="single"/>
              </w:rPr>
              <w:t>S</w:t>
            </w:r>
            <w:r w:rsidRPr="00874C96">
              <w:rPr>
                <w:rFonts w:ascii="Times New Roman" w:eastAsia="Times New Roman" w:hAnsi="Times New Roman" w:cs="Times New Roman"/>
              </w:rPr>
              <w:t xml:space="preserve">ubmission Planned in Future or </w:t>
            </w:r>
            <w:r w:rsidRPr="00874C96">
              <w:rPr>
                <w:rFonts w:ascii="Times New Roman" w:eastAsia="Times New Roman" w:hAnsi="Times New Roman" w:cs="Times New Roman"/>
                <w:u w:val="single"/>
              </w:rPr>
              <w:t>T</w:t>
            </w:r>
            <w:r w:rsidRPr="00874C96">
              <w:rPr>
                <w:rFonts w:ascii="Times New Roman" w:eastAsia="Times New Roman" w:hAnsi="Times New Roman" w:cs="Times New Roman"/>
              </w:rPr>
              <w:t xml:space="preserve">ransfer of Support): </w:t>
            </w:r>
            <w:r w:rsidRPr="00874C96">
              <w:rPr>
                <w:rFonts w:ascii="Times New Roman" w:eastAsia="Times New Roman" w:hAnsi="Times New Roman" w:cs="Times New Roman"/>
                <w:b/>
              </w:rPr>
              <w:t xml:space="preserve">Pending   </w:t>
            </w:r>
            <w:r w:rsidRPr="00874C96">
              <w:rPr>
                <w:rFonts w:ascii="Times New Roman" w:eastAsia="Times New Roman" w:hAnsi="Times New Roman" w:cs="Times New Roman"/>
              </w:rPr>
              <w:t xml:space="preserve">      </w:t>
            </w:r>
          </w:p>
        </w:tc>
      </w:tr>
      <w:tr w:rsidR="00874C96" w:rsidRPr="00874C96" w14:paraId="21C56BAB" w14:textId="77777777" w:rsidTr="005C6FAF">
        <w:tc>
          <w:tcPr>
            <w:tcW w:w="9350" w:type="dxa"/>
            <w:gridSpan w:val="2"/>
          </w:tcPr>
          <w:p w14:paraId="2D93E6BC"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 xml:space="preserve">Project/Proposal Title and grant number, if appropriate: </w:t>
            </w:r>
            <w:r w:rsidRPr="00874C96">
              <w:rPr>
                <w:rFonts w:ascii="Times New Roman" w:eastAsia="Times New Roman" w:hAnsi="Times New Roman" w:cs="Times New Roman"/>
                <w:b/>
              </w:rPr>
              <w:t>Advanced Diffraction Approaches for Beyond-Ideal Materials</w:t>
            </w:r>
          </w:p>
          <w:p w14:paraId="1E0786A7" w14:textId="77777777" w:rsidR="00874C96" w:rsidRPr="00874C96" w:rsidRDefault="00874C96" w:rsidP="00874C96">
            <w:pPr>
              <w:spacing w:after="0" w:line="240" w:lineRule="auto"/>
              <w:rPr>
                <w:rFonts w:ascii="Times New Roman" w:eastAsia="Times New Roman" w:hAnsi="Times New Roman" w:cs="Times New Roman"/>
              </w:rPr>
            </w:pPr>
          </w:p>
        </w:tc>
      </w:tr>
      <w:tr w:rsidR="00874C96" w:rsidRPr="00874C96" w14:paraId="433F13C9" w14:textId="77777777" w:rsidTr="005C6FAF">
        <w:tc>
          <w:tcPr>
            <w:tcW w:w="9350" w:type="dxa"/>
            <w:gridSpan w:val="2"/>
          </w:tcPr>
          <w:p w14:paraId="2DC03F09"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 xml:space="preserve">Source of Support: </w:t>
            </w:r>
            <w:r w:rsidRPr="00874C96">
              <w:rPr>
                <w:rFonts w:ascii="Times New Roman" w:eastAsia="Times New Roman" w:hAnsi="Times New Roman" w:cs="Times New Roman"/>
                <w:b/>
              </w:rPr>
              <w:t>DOE-BES</w:t>
            </w:r>
            <w:r w:rsidRPr="00874C96">
              <w:rPr>
                <w:rFonts w:ascii="Times New Roman" w:eastAsia="Times New Roman" w:hAnsi="Times New Roman" w:cs="Times New Roman"/>
              </w:rPr>
              <w:t xml:space="preserve">                                          Location of Project: </w:t>
            </w:r>
            <w:r w:rsidRPr="00874C96">
              <w:rPr>
                <w:rFonts w:ascii="Times New Roman" w:eastAsia="Times New Roman" w:hAnsi="Times New Roman" w:cs="Times New Roman"/>
                <w:b/>
              </w:rPr>
              <w:t>SLAC/Stanford</w:t>
            </w:r>
          </w:p>
        </w:tc>
      </w:tr>
      <w:tr w:rsidR="00874C96" w:rsidRPr="00874C96" w14:paraId="660CC23F" w14:textId="77777777" w:rsidTr="005C6FAF">
        <w:tc>
          <w:tcPr>
            <w:tcW w:w="9350" w:type="dxa"/>
            <w:gridSpan w:val="2"/>
          </w:tcPr>
          <w:p w14:paraId="65E6E5DA"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Annual Award Amount:</w:t>
            </w:r>
            <w:r w:rsidRPr="00874C96">
              <w:rPr>
                <w:rFonts w:ascii="Times New Roman" w:eastAsia="Times New Roman" w:hAnsi="Times New Roman" w:cs="Times New Roman"/>
                <w:b/>
              </w:rPr>
              <w:t xml:space="preserve"> $2.5M</w:t>
            </w:r>
            <w:r w:rsidRPr="00874C96">
              <w:rPr>
                <w:rFonts w:ascii="Times New Roman" w:eastAsia="Times New Roman" w:hAnsi="Times New Roman" w:cs="Times New Roman"/>
              </w:rPr>
              <w:t xml:space="preserve">                              Total Award Period Covered: </w:t>
            </w:r>
            <w:r w:rsidRPr="00874C96">
              <w:rPr>
                <w:rFonts w:ascii="Times New Roman" w:eastAsia="Times New Roman" w:hAnsi="Times New Roman" w:cs="Times New Roman"/>
                <w:b/>
              </w:rPr>
              <w:t>9/01/2020-08/31/2025</w:t>
            </w:r>
          </w:p>
        </w:tc>
      </w:tr>
      <w:tr w:rsidR="00874C96" w:rsidRPr="00874C96" w14:paraId="0CC08B1F" w14:textId="77777777" w:rsidTr="005C6FAF">
        <w:tc>
          <w:tcPr>
            <w:tcW w:w="9350" w:type="dxa"/>
            <w:gridSpan w:val="2"/>
          </w:tcPr>
          <w:p w14:paraId="1284D3DD"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 xml:space="preserve">Annual Award Amount to PI’s Research: </w:t>
            </w:r>
            <w:r w:rsidRPr="00874C96">
              <w:rPr>
                <w:rFonts w:ascii="Times New Roman" w:eastAsia="Times New Roman" w:hAnsi="Times New Roman" w:cs="Times New Roman"/>
                <w:b/>
              </w:rPr>
              <w:t>$2.5M</w:t>
            </w:r>
          </w:p>
        </w:tc>
      </w:tr>
      <w:tr w:rsidR="00874C96" w:rsidRPr="00874C96" w14:paraId="63FBAC31" w14:textId="77777777" w:rsidTr="005C6FAF">
        <w:tc>
          <w:tcPr>
            <w:tcW w:w="9350" w:type="dxa"/>
            <w:gridSpan w:val="2"/>
          </w:tcPr>
          <w:p w14:paraId="51A5E2D3"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 xml:space="preserve">Person-Months Per Year Committed to Project: </w:t>
            </w:r>
            <w:r w:rsidRPr="00874C96">
              <w:rPr>
                <w:rFonts w:ascii="Times New Roman" w:eastAsia="Times New Roman" w:hAnsi="Times New Roman" w:cs="Times New Roman"/>
                <w:b/>
              </w:rPr>
              <w:t>6.0</w:t>
            </w:r>
            <w:r w:rsidRPr="00874C96">
              <w:rPr>
                <w:rFonts w:ascii="Times New Roman" w:eastAsia="Times New Roman" w:hAnsi="Times New Roman" w:cs="Times New Roman"/>
              </w:rPr>
              <w:t xml:space="preserve"> Pers. Months;  Specify:  </w:t>
            </w:r>
            <w:r w:rsidRPr="00874C96">
              <w:rPr>
                <w:rFonts w:ascii="Times New Roman" w:eastAsia="Times New Roman" w:hAnsi="Times New Roman" w:cs="Times New Roman"/>
                <w:u w:val="single"/>
              </w:rPr>
              <w:t>C</w:t>
            </w:r>
            <w:r w:rsidRPr="00874C96">
              <w:rPr>
                <w:rFonts w:ascii="Times New Roman" w:eastAsia="Times New Roman" w:hAnsi="Times New Roman" w:cs="Times New Roman"/>
              </w:rPr>
              <w:t xml:space="preserve">al., </w:t>
            </w:r>
            <w:r w:rsidRPr="00874C96">
              <w:rPr>
                <w:rFonts w:ascii="Times New Roman" w:eastAsia="Times New Roman" w:hAnsi="Times New Roman" w:cs="Times New Roman"/>
                <w:u w:val="single"/>
              </w:rPr>
              <w:t>A</w:t>
            </w:r>
            <w:r w:rsidRPr="00874C96">
              <w:rPr>
                <w:rFonts w:ascii="Times New Roman" w:eastAsia="Times New Roman" w:hAnsi="Times New Roman" w:cs="Times New Roman"/>
              </w:rPr>
              <w:t xml:space="preserve">cad., or </w:t>
            </w:r>
            <w:r w:rsidRPr="00874C96">
              <w:rPr>
                <w:rFonts w:ascii="Times New Roman" w:eastAsia="Times New Roman" w:hAnsi="Times New Roman" w:cs="Times New Roman"/>
                <w:u w:val="single"/>
              </w:rPr>
              <w:t>S</w:t>
            </w:r>
            <w:r w:rsidRPr="00874C96">
              <w:rPr>
                <w:rFonts w:ascii="Times New Roman" w:eastAsia="Times New Roman" w:hAnsi="Times New Roman" w:cs="Times New Roman"/>
              </w:rPr>
              <w:t xml:space="preserve">umr:        </w:t>
            </w:r>
          </w:p>
        </w:tc>
      </w:tr>
      <w:tr w:rsidR="00874C96" w:rsidRPr="00874C96" w14:paraId="13DB784E" w14:textId="77777777" w:rsidTr="005C6FAF">
        <w:trPr>
          <w:trHeight w:val="647"/>
        </w:trPr>
        <w:tc>
          <w:tcPr>
            <w:tcW w:w="9350" w:type="dxa"/>
            <w:gridSpan w:val="2"/>
          </w:tcPr>
          <w:p w14:paraId="4909B116"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 xml:space="preserve">Describe Research Including Synergies and Delineation with Respect to this Proposal/Award:  </w:t>
            </w:r>
            <w:r w:rsidRPr="00874C96">
              <w:rPr>
                <w:rFonts w:ascii="Times New Roman" w:eastAsia="Times New Roman" w:hAnsi="Times New Roman" w:cs="Times New Roman"/>
                <w:b/>
              </w:rPr>
              <w:t>No overlap with application.  Synergies include data handling capabilities which are applicable to the proposed project scope of work and general characterization of materials with hard X-ray scattering.</w:t>
            </w:r>
          </w:p>
        </w:tc>
      </w:tr>
      <w:tr w:rsidR="00874C96" w:rsidRPr="00874C96" w14:paraId="42AE2B87" w14:textId="77777777" w:rsidTr="005C6FAF">
        <w:tc>
          <w:tcPr>
            <w:tcW w:w="4615" w:type="dxa"/>
          </w:tcPr>
          <w:p w14:paraId="65A2FD9C" w14:textId="77777777" w:rsidR="00874C96" w:rsidRPr="00874C96" w:rsidRDefault="00874C96" w:rsidP="00874C96">
            <w:pPr>
              <w:spacing w:after="0" w:line="240" w:lineRule="auto"/>
              <w:rPr>
                <w:rFonts w:ascii="Times New Roman" w:eastAsia="Times New Roman" w:hAnsi="Times New Roman" w:cs="Times New Roman"/>
                <w:b/>
              </w:rPr>
            </w:pPr>
            <w:r w:rsidRPr="00874C96">
              <w:rPr>
                <w:rFonts w:ascii="Times New Roman" w:eastAsia="Times New Roman" w:hAnsi="Times New Roman" w:cs="Times New Roman"/>
                <w:b/>
              </w:rPr>
              <w:t>Investigator: Kevin Stone (Tassone)</w:t>
            </w:r>
          </w:p>
        </w:tc>
        <w:tc>
          <w:tcPr>
            <w:tcW w:w="4735" w:type="dxa"/>
          </w:tcPr>
          <w:p w14:paraId="38E82922" w14:textId="77777777" w:rsidR="00874C96" w:rsidRPr="00874C96" w:rsidRDefault="00874C96" w:rsidP="00874C96">
            <w:pPr>
              <w:spacing w:after="0" w:line="240" w:lineRule="auto"/>
              <w:rPr>
                <w:rFonts w:ascii="Times New Roman" w:eastAsia="Times New Roman" w:hAnsi="Times New Roman" w:cs="Times New Roman"/>
                <w:sz w:val="16"/>
                <w:szCs w:val="16"/>
              </w:rPr>
            </w:pPr>
            <w:r w:rsidRPr="00874C96">
              <w:rPr>
                <w:rFonts w:ascii="Times New Roman" w:eastAsia="Times New Roman" w:hAnsi="Times New Roman" w:cs="Times New Roman"/>
                <w:sz w:val="16"/>
                <w:szCs w:val="16"/>
              </w:rPr>
              <w:t>Other Agencies to which this proposal has been/will be submitted:</w:t>
            </w:r>
          </w:p>
          <w:p w14:paraId="3D7EC090"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sz w:val="16"/>
                <w:szCs w:val="16"/>
              </w:rPr>
              <w:t xml:space="preserve"> None</w:t>
            </w:r>
          </w:p>
        </w:tc>
      </w:tr>
      <w:tr w:rsidR="00874C96" w:rsidRPr="00874C96" w14:paraId="67221A52" w14:textId="77777777" w:rsidTr="005C6FAF">
        <w:tc>
          <w:tcPr>
            <w:tcW w:w="9350" w:type="dxa"/>
            <w:gridSpan w:val="2"/>
          </w:tcPr>
          <w:p w14:paraId="2EC8C45E"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Support (</w:t>
            </w:r>
            <w:r w:rsidRPr="00874C96">
              <w:rPr>
                <w:rFonts w:ascii="Times New Roman" w:eastAsia="Times New Roman" w:hAnsi="Times New Roman" w:cs="Times New Roman"/>
                <w:u w:val="single"/>
              </w:rPr>
              <w:t>C</w:t>
            </w:r>
            <w:r w:rsidRPr="00874C96">
              <w:rPr>
                <w:rFonts w:ascii="Times New Roman" w:eastAsia="Times New Roman" w:hAnsi="Times New Roman" w:cs="Times New Roman"/>
              </w:rPr>
              <w:t xml:space="preserve">urrent, </w:t>
            </w:r>
            <w:r w:rsidRPr="00874C96">
              <w:rPr>
                <w:rFonts w:ascii="Times New Roman" w:eastAsia="Times New Roman" w:hAnsi="Times New Roman" w:cs="Times New Roman"/>
                <w:u w:val="single"/>
              </w:rPr>
              <w:t>P</w:t>
            </w:r>
            <w:r w:rsidRPr="00874C96">
              <w:rPr>
                <w:rFonts w:ascii="Times New Roman" w:eastAsia="Times New Roman" w:hAnsi="Times New Roman" w:cs="Times New Roman"/>
              </w:rPr>
              <w:t xml:space="preserve">ending, </w:t>
            </w:r>
            <w:r w:rsidRPr="00874C96">
              <w:rPr>
                <w:rFonts w:ascii="Times New Roman" w:eastAsia="Times New Roman" w:hAnsi="Times New Roman" w:cs="Times New Roman"/>
                <w:u w:val="single"/>
              </w:rPr>
              <w:t>S</w:t>
            </w:r>
            <w:r w:rsidRPr="00874C96">
              <w:rPr>
                <w:rFonts w:ascii="Times New Roman" w:eastAsia="Times New Roman" w:hAnsi="Times New Roman" w:cs="Times New Roman"/>
              </w:rPr>
              <w:t xml:space="preserve">ubmission Planned in Future or </w:t>
            </w:r>
            <w:r w:rsidRPr="00874C96">
              <w:rPr>
                <w:rFonts w:ascii="Times New Roman" w:eastAsia="Times New Roman" w:hAnsi="Times New Roman" w:cs="Times New Roman"/>
                <w:u w:val="single"/>
              </w:rPr>
              <w:t>T</w:t>
            </w:r>
            <w:r w:rsidRPr="00874C96">
              <w:rPr>
                <w:rFonts w:ascii="Times New Roman" w:eastAsia="Times New Roman" w:hAnsi="Times New Roman" w:cs="Times New Roman"/>
              </w:rPr>
              <w:t xml:space="preserve">ransfer of Support): </w:t>
            </w:r>
            <w:r w:rsidRPr="00874C96">
              <w:rPr>
                <w:rFonts w:ascii="Times New Roman" w:eastAsia="Times New Roman" w:hAnsi="Times New Roman" w:cs="Times New Roman"/>
                <w:b/>
              </w:rPr>
              <w:t xml:space="preserve">Pending    </w:t>
            </w:r>
            <w:r w:rsidRPr="00874C96">
              <w:rPr>
                <w:rFonts w:ascii="Times New Roman" w:eastAsia="Times New Roman" w:hAnsi="Times New Roman" w:cs="Times New Roman"/>
              </w:rPr>
              <w:t xml:space="preserve">     </w:t>
            </w:r>
          </w:p>
        </w:tc>
      </w:tr>
      <w:tr w:rsidR="00874C96" w:rsidRPr="00874C96" w14:paraId="62082D62" w14:textId="77777777" w:rsidTr="005C6FAF">
        <w:tc>
          <w:tcPr>
            <w:tcW w:w="9350" w:type="dxa"/>
            <w:gridSpan w:val="2"/>
          </w:tcPr>
          <w:p w14:paraId="2258A344"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 xml:space="preserve">Project/Proposal Title and grant number, if appropriate: </w:t>
            </w:r>
            <w:r w:rsidRPr="00874C96">
              <w:rPr>
                <w:rFonts w:ascii="Times New Roman" w:eastAsia="Times New Roman" w:hAnsi="Times New Roman" w:cs="Times New Roman"/>
                <w:b/>
              </w:rPr>
              <w:t>Autonomous Control of Experimental Stations at BES Lightsources</w:t>
            </w:r>
          </w:p>
          <w:p w14:paraId="3D7C3BA0" w14:textId="77777777" w:rsidR="00874C96" w:rsidRPr="00874C96" w:rsidRDefault="00874C96" w:rsidP="00874C96">
            <w:pPr>
              <w:spacing w:after="0" w:line="240" w:lineRule="auto"/>
              <w:rPr>
                <w:rFonts w:ascii="Times New Roman" w:eastAsia="Times New Roman" w:hAnsi="Times New Roman" w:cs="Times New Roman"/>
              </w:rPr>
            </w:pPr>
          </w:p>
        </w:tc>
      </w:tr>
      <w:tr w:rsidR="00874C96" w:rsidRPr="00874C96" w14:paraId="21D35B4C" w14:textId="77777777" w:rsidTr="005C6FAF">
        <w:tc>
          <w:tcPr>
            <w:tcW w:w="9350" w:type="dxa"/>
            <w:gridSpan w:val="2"/>
          </w:tcPr>
          <w:p w14:paraId="6EC1F4A5"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 xml:space="preserve">Source of Support: </w:t>
            </w:r>
            <w:r w:rsidRPr="00874C96">
              <w:rPr>
                <w:rFonts w:ascii="Times New Roman" w:eastAsia="Times New Roman" w:hAnsi="Times New Roman" w:cs="Times New Roman"/>
                <w:b/>
              </w:rPr>
              <w:t>DOE-BES</w:t>
            </w:r>
            <w:r w:rsidRPr="00874C96">
              <w:rPr>
                <w:rFonts w:ascii="Times New Roman" w:eastAsia="Times New Roman" w:hAnsi="Times New Roman" w:cs="Times New Roman"/>
              </w:rPr>
              <w:t xml:space="preserve">                                          Location of Project: </w:t>
            </w:r>
            <w:r w:rsidRPr="00874C96">
              <w:rPr>
                <w:rFonts w:ascii="Times New Roman" w:eastAsia="Times New Roman" w:hAnsi="Times New Roman" w:cs="Times New Roman"/>
                <w:b/>
              </w:rPr>
              <w:t>SLAC/Stanford</w:t>
            </w:r>
          </w:p>
        </w:tc>
      </w:tr>
      <w:tr w:rsidR="00874C96" w:rsidRPr="00874C96" w14:paraId="0974F0F4" w14:textId="77777777" w:rsidTr="005C6FAF">
        <w:tc>
          <w:tcPr>
            <w:tcW w:w="9350" w:type="dxa"/>
            <w:gridSpan w:val="2"/>
          </w:tcPr>
          <w:p w14:paraId="4462481A"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 xml:space="preserve">Annual Award Amount: </w:t>
            </w:r>
            <w:r w:rsidRPr="00874C96">
              <w:rPr>
                <w:rFonts w:ascii="Times New Roman" w:eastAsia="Times New Roman" w:hAnsi="Times New Roman" w:cs="Times New Roman"/>
                <w:b/>
              </w:rPr>
              <w:t>$4.5M</w:t>
            </w:r>
            <w:r w:rsidRPr="00874C96">
              <w:rPr>
                <w:rFonts w:ascii="Times New Roman" w:eastAsia="Times New Roman" w:hAnsi="Times New Roman" w:cs="Times New Roman"/>
              </w:rPr>
              <w:t xml:space="preserve">                              Total Award Period Covered: </w:t>
            </w:r>
            <w:r w:rsidRPr="00874C96">
              <w:rPr>
                <w:rFonts w:ascii="Times New Roman" w:eastAsia="Times New Roman" w:hAnsi="Times New Roman" w:cs="Times New Roman"/>
                <w:b/>
              </w:rPr>
              <w:t>9/01/2020-08/31/2023</w:t>
            </w:r>
          </w:p>
        </w:tc>
      </w:tr>
      <w:tr w:rsidR="00874C96" w:rsidRPr="00874C96" w14:paraId="1F516617" w14:textId="77777777" w:rsidTr="005C6FAF">
        <w:tc>
          <w:tcPr>
            <w:tcW w:w="9350" w:type="dxa"/>
            <w:gridSpan w:val="2"/>
          </w:tcPr>
          <w:p w14:paraId="664C7C82"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 xml:space="preserve">Annual Award Amount to PI’s Research: </w:t>
            </w:r>
            <w:r w:rsidRPr="00874C96">
              <w:rPr>
                <w:rFonts w:ascii="Times New Roman" w:eastAsia="Times New Roman" w:hAnsi="Times New Roman" w:cs="Times New Roman"/>
                <w:b/>
              </w:rPr>
              <w:t>$4.5M</w:t>
            </w:r>
          </w:p>
        </w:tc>
      </w:tr>
      <w:tr w:rsidR="00874C96" w:rsidRPr="00874C96" w14:paraId="1E8006E6" w14:textId="77777777" w:rsidTr="005C6FAF">
        <w:tc>
          <w:tcPr>
            <w:tcW w:w="9350" w:type="dxa"/>
            <w:gridSpan w:val="2"/>
          </w:tcPr>
          <w:p w14:paraId="10C63230"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 xml:space="preserve">Person-Months Per Year Committed to Project: </w:t>
            </w:r>
            <w:r w:rsidRPr="00874C96">
              <w:rPr>
                <w:rFonts w:ascii="Times New Roman" w:eastAsia="Times New Roman" w:hAnsi="Times New Roman" w:cs="Times New Roman"/>
                <w:b/>
              </w:rPr>
              <w:t xml:space="preserve">0.6 </w:t>
            </w:r>
            <w:r w:rsidRPr="00874C96">
              <w:rPr>
                <w:rFonts w:ascii="Times New Roman" w:eastAsia="Times New Roman" w:hAnsi="Times New Roman" w:cs="Times New Roman"/>
              </w:rPr>
              <w:t xml:space="preserve">Pers. Months;  Specify:  </w:t>
            </w:r>
            <w:r w:rsidRPr="00874C96">
              <w:rPr>
                <w:rFonts w:ascii="Times New Roman" w:eastAsia="Times New Roman" w:hAnsi="Times New Roman" w:cs="Times New Roman"/>
                <w:u w:val="single"/>
              </w:rPr>
              <w:t>C</w:t>
            </w:r>
            <w:r w:rsidRPr="00874C96">
              <w:rPr>
                <w:rFonts w:ascii="Times New Roman" w:eastAsia="Times New Roman" w:hAnsi="Times New Roman" w:cs="Times New Roman"/>
              </w:rPr>
              <w:t xml:space="preserve">al., </w:t>
            </w:r>
            <w:r w:rsidRPr="00874C96">
              <w:rPr>
                <w:rFonts w:ascii="Times New Roman" w:eastAsia="Times New Roman" w:hAnsi="Times New Roman" w:cs="Times New Roman"/>
                <w:u w:val="single"/>
              </w:rPr>
              <w:t>A</w:t>
            </w:r>
            <w:r w:rsidRPr="00874C96">
              <w:rPr>
                <w:rFonts w:ascii="Times New Roman" w:eastAsia="Times New Roman" w:hAnsi="Times New Roman" w:cs="Times New Roman"/>
              </w:rPr>
              <w:t xml:space="preserve">cad., or </w:t>
            </w:r>
            <w:r w:rsidRPr="00874C96">
              <w:rPr>
                <w:rFonts w:ascii="Times New Roman" w:eastAsia="Times New Roman" w:hAnsi="Times New Roman" w:cs="Times New Roman"/>
                <w:u w:val="single"/>
              </w:rPr>
              <w:t>S</w:t>
            </w:r>
            <w:r w:rsidRPr="00874C96">
              <w:rPr>
                <w:rFonts w:ascii="Times New Roman" w:eastAsia="Times New Roman" w:hAnsi="Times New Roman" w:cs="Times New Roman"/>
              </w:rPr>
              <w:t xml:space="preserve">umr:        </w:t>
            </w:r>
          </w:p>
        </w:tc>
      </w:tr>
      <w:tr w:rsidR="00874C96" w:rsidRPr="00874C96" w14:paraId="6E8AC24C" w14:textId="77777777" w:rsidTr="005C6FAF">
        <w:trPr>
          <w:trHeight w:val="647"/>
        </w:trPr>
        <w:tc>
          <w:tcPr>
            <w:tcW w:w="9350" w:type="dxa"/>
            <w:gridSpan w:val="2"/>
          </w:tcPr>
          <w:p w14:paraId="30956685"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 xml:space="preserve">Describe Research Including Synergies and Delineation with Respect to this Proposal/Award:  </w:t>
            </w:r>
            <w:r w:rsidRPr="00874C96">
              <w:rPr>
                <w:rFonts w:ascii="Times New Roman" w:eastAsia="Times New Roman" w:hAnsi="Times New Roman" w:cs="Times New Roman"/>
                <w:b/>
              </w:rPr>
              <w:t>No overlap with application.  Synergies include data handling capabilities which are applicable to the proposed project scope of work.</w:t>
            </w:r>
          </w:p>
        </w:tc>
      </w:tr>
    </w:tbl>
    <w:p w14:paraId="5C4CD079" w14:textId="77777777" w:rsidR="00874C96" w:rsidRPr="00874C96" w:rsidRDefault="00874C96" w:rsidP="00874C96">
      <w:pPr>
        <w:spacing w:after="0" w:line="240" w:lineRule="auto"/>
        <w:rPr>
          <w:rFonts w:ascii="Times New Roman" w:eastAsia="Times New Roman" w:hAnsi="Times New Roman" w:cs="Times New Roman"/>
        </w:rPr>
      </w:pPr>
    </w:p>
    <w:p w14:paraId="1075FCB2" w14:textId="40D4D152" w:rsidR="00874C96" w:rsidRDefault="00874C96">
      <w:r>
        <w:br w:type="page"/>
      </w:r>
    </w:p>
    <w:p w14:paraId="3F6F09E3" w14:textId="6F84E3DD" w:rsidR="00874C96" w:rsidRPr="00874C96" w:rsidRDefault="00874C96" w:rsidP="00874C96">
      <w:pPr>
        <w:jc w:val="center"/>
        <w:rPr>
          <w:rFonts w:ascii="Times New Roman" w:hAnsi="Times New Roman" w:cs="Times New Roman"/>
          <w:b/>
        </w:rPr>
      </w:pPr>
      <w:r w:rsidRPr="00874C96">
        <w:rPr>
          <w:rFonts w:ascii="Times New Roman" w:hAnsi="Times New Roman" w:cs="Times New Roman"/>
          <w:b/>
        </w:rPr>
        <w:t>Sam Webb</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5"/>
        <w:gridCol w:w="4735"/>
      </w:tblGrid>
      <w:tr w:rsidR="00874C96" w:rsidRPr="00874C96" w14:paraId="0F5B2D69" w14:textId="77777777" w:rsidTr="005C6FAF">
        <w:tc>
          <w:tcPr>
            <w:tcW w:w="4615" w:type="dxa"/>
          </w:tcPr>
          <w:p w14:paraId="7590ED5B" w14:textId="77777777" w:rsidR="00874C96" w:rsidRPr="00874C96" w:rsidRDefault="00874C96" w:rsidP="00874C96">
            <w:pPr>
              <w:spacing w:after="0" w:line="240" w:lineRule="auto"/>
              <w:rPr>
                <w:rFonts w:ascii="Arial" w:eastAsia="Times New Roman" w:hAnsi="Arial" w:cs="Arial"/>
                <w:b/>
                <w:sz w:val="20"/>
                <w:szCs w:val="20"/>
              </w:rPr>
            </w:pPr>
            <w:r w:rsidRPr="00874C96">
              <w:rPr>
                <w:rFonts w:ascii="Arial" w:eastAsia="Times New Roman" w:hAnsi="Arial" w:cs="Arial"/>
                <w:b/>
                <w:sz w:val="20"/>
                <w:szCs w:val="20"/>
              </w:rPr>
              <w:t>Investigator: Sam Webb (Hedman)</w:t>
            </w:r>
          </w:p>
        </w:tc>
        <w:tc>
          <w:tcPr>
            <w:tcW w:w="4735" w:type="dxa"/>
          </w:tcPr>
          <w:p w14:paraId="53EEB092" w14:textId="77777777" w:rsidR="00874C96" w:rsidRPr="00874C96" w:rsidRDefault="00874C96" w:rsidP="00874C96">
            <w:pPr>
              <w:spacing w:after="0" w:line="240" w:lineRule="auto"/>
              <w:rPr>
                <w:rFonts w:ascii="Arial" w:eastAsia="Times New Roman" w:hAnsi="Arial" w:cs="Arial"/>
                <w:sz w:val="12"/>
                <w:szCs w:val="12"/>
              </w:rPr>
            </w:pPr>
            <w:r w:rsidRPr="00874C96">
              <w:rPr>
                <w:rFonts w:ascii="Arial" w:eastAsia="Times New Roman" w:hAnsi="Arial" w:cs="Arial"/>
                <w:sz w:val="12"/>
                <w:szCs w:val="12"/>
              </w:rPr>
              <w:t>Other Agencies to which this proposal has been/will be submitted:</w:t>
            </w:r>
          </w:p>
          <w:p w14:paraId="06F8BC44" w14:textId="77777777" w:rsidR="00874C96" w:rsidRPr="00874C96" w:rsidRDefault="00874C96" w:rsidP="00874C96">
            <w:pPr>
              <w:spacing w:after="0" w:line="240" w:lineRule="auto"/>
              <w:rPr>
                <w:rFonts w:ascii="Arial" w:eastAsia="Times New Roman" w:hAnsi="Arial" w:cs="Arial"/>
                <w:sz w:val="16"/>
                <w:szCs w:val="16"/>
              </w:rPr>
            </w:pPr>
            <w:r w:rsidRPr="00874C96">
              <w:rPr>
                <w:rFonts w:ascii="Arial" w:eastAsia="Times New Roman" w:hAnsi="Arial" w:cs="Arial"/>
                <w:sz w:val="16"/>
                <w:szCs w:val="16"/>
              </w:rPr>
              <w:t xml:space="preserve"> None</w:t>
            </w:r>
          </w:p>
        </w:tc>
      </w:tr>
      <w:tr w:rsidR="00874C96" w:rsidRPr="00874C96" w14:paraId="1F24090A" w14:textId="77777777" w:rsidTr="005C6FAF">
        <w:tc>
          <w:tcPr>
            <w:tcW w:w="9350" w:type="dxa"/>
            <w:gridSpan w:val="2"/>
            <w:tcBorders>
              <w:top w:val="single" w:sz="4" w:space="0" w:color="auto"/>
              <w:left w:val="single" w:sz="4" w:space="0" w:color="auto"/>
              <w:bottom w:val="single" w:sz="4" w:space="0" w:color="auto"/>
              <w:right w:val="single" w:sz="4" w:space="0" w:color="auto"/>
            </w:tcBorders>
          </w:tcPr>
          <w:p w14:paraId="37E9CB2B" w14:textId="77777777" w:rsidR="00874C96" w:rsidRPr="00874C96" w:rsidRDefault="00874C96" w:rsidP="00874C96">
            <w:pPr>
              <w:spacing w:after="0" w:line="240" w:lineRule="auto"/>
              <w:rPr>
                <w:rFonts w:ascii="Arial" w:eastAsia="Times New Roman" w:hAnsi="Arial" w:cs="Arial"/>
                <w:sz w:val="20"/>
                <w:szCs w:val="20"/>
              </w:rPr>
            </w:pPr>
            <w:r w:rsidRPr="00874C96">
              <w:rPr>
                <w:rFonts w:ascii="Arial" w:eastAsia="Times New Roman" w:hAnsi="Arial" w:cs="Arial"/>
                <w:sz w:val="20"/>
                <w:szCs w:val="20"/>
              </w:rPr>
              <w:t xml:space="preserve">Support (Current, Pending, Submission Planned in Future or Transfer of Support): </w:t>
            </w:r>
            <w:r w:rsidRPr="00874C96">
              <w:rPr>
                <w:rFonts w:ascii="Arial" w:eastAsia="Times New Roman" w:hAnsi="Arial" w:cs="Arial"/>
                <w:b/>
                <w:bCs/>
                <w:sz w:val="20"/>
                <w:szCs w:val="20"/>
              </w:rPr>
              <w:t>Current</w:t>
            </w:r>
            <w:r w:rsidRPr="00874C96">
              <w:rPr>
                <w:rFonts w:ascii="Arial" w:eastAsia="Times New Roman" w:hAnsi="Arial" w:cs="Arial"/>
                <w:sz w:val="20"/>
                <w:szCs w:val="20"/>
              </w:rPr>
              <w:t xml:space="preserve">           </w:t>
            </w:r>
          </w:p>
        </w:tc>
      </w:tr>
      <w:tr w:rsidR="00874C96" w:rsidRPr="00874C96" w14:paraId="02A5AC0E" w14:textId="77777777" w:rsidTr="005C6FAF">
        <w:tc>
          <w:tcPr>
            <w:tcW w:w="9350" w:type="dxa"/>
            <w:gridSpan w:val="2"/>
            <w:tcBorders>
              <w:top w:val="single" w:sz="4" w:space="0" w:color="auto"/>
              <w:left w:val="single" w:sz="4" w:space="0" w:color="auto"/>
              <w:bottom w:val="single" w:sz="4" w:space="0" w:color="auto"/>
              <w:right w:val="single" w:sz="4" w:space="0" w:color="auto"/>
            </w:tcBorders>
          </w:tcPr>
          <w:p w14:paraId="447B84FF" w14:textId="77777777" w:rsidR="00874C96" w:rsidRPr="00874C96" w:rsidRDefault="00874C96" w:rsidP="00874C96">
            <w:pPr>
              <w:spacing w:after="0" w:line="240" w:lineRule="auto"/>
              <w:rPr>
                <w:rFonts w:ascii="Arial" w:eastAsia="Times New Roman" w:hAnsi="Arial" w:cs="Arial"/>
                <w:sz w:val="20"/>
                <w:szCs w:val="20"/>
              </w:rPr>
            </w:pPr>
            <w:r w:rsidRPr="00874C96">
              <w:rPr>
                <w:rFonts w:ascii="Arial" w:eastAsia="Times New Roman" w:hAnsi="Arial" w:cs="Arial"/>
                <w:sz w:val="20"/>
                <w:szCs w:val="20"/>
              </w:rPr>
              <w:t xml:space="preserve">Project/Proposal Title and grant number, if appropriate </w:t>
            </w:r>
            <w:r w:rsidRPr="00874C96">
              <w:rPr>
                <w:rFonts w:ascii="Arial" w:eastAsia="Times New Roman" w:hAnsi="Arial" w:cs="Arial"/>
                <w:b/>
                <w:bCs/>
                <w:sz w:val="20"/>
                <w:szCs w:val="20"/>
              </w:rPr>
              <w:t xml:space="preserve">Department of Energy, BER, SSRL Operations and Research, FWP 10061 </w:t>
            </w:r>
          </w:p>
          <w:p w14:paraId="51AA0599" w14:textId="77777777" w:rsidR="00874C96" w:rsidRPr="00874C96" w:rsidRDefault="00874C96" w:rsidP="00874C96">
            <w:pPr>
              <w:spacing w:after="0" w:line="240" w:lineRule="auto"/>
              <w:rPr>
                <w:rFonts w:ascii="Arial" w:eastAsia="Times New Roman" w:hAnsi="Arial" w:cs="Arial"/>
                <w:sz w:val="20"/>
                <w:szCs w:val="20"/>
              </w:rPr>
            </w:pPr>
          </w:p>
        </w:tc>
      </w:tr>
      <w:tr w:rsidR="00874C96" w:rsidRPr="00874C96" w14:paraId="5C055507" w14:textId="77777777" w:rsidTr="005C6FAF">
        <w:tc>
          <w:tcPr>
            <w:tcW w:w="9350" w:type="dxa"/>
            <w:gridSpan w:val="2"/>
            <w:tcBorders>
              <w:top w:val="single" w:sz="4" w:space="0" w:color="auto"/>
              <w:left w:val="single" w:sz="4" w:space="0" w:color="auto"/>
              <w:bottom w:val="single" w:sz="4" w:space="0" w:color="auto"/>
              <w:right w:val="single" w:sz="4" w:space="0" w:color="auto"/>
            </w:tcBorders>
          </w:tcPr>
          <w:p w14:paraId="28C65706" w14:textId="77777777" w:rsidR="00874C96" w:rsidRPr="00874C96" w:rsidRDefault="00874C96" w:rsidP="00874C96">
            <w:pPr>
              <w:spacing w:after="0" w:line="240" w:lineRule="auto"/>
              <w:rPr>
                <w:rFonts w:ascii="Arial" w:eastAsia="Times New Roman" w:hAnsi="Arial" w:cs="Arial"/>
                <w:sz w:val="20"/>
                <w:szCs w:val="20"/>
              </w:rPr>
            </w:pPr>
            <w:r w:rsidRPr="00874C96">
              <w:rPr>
                <w:rFonts w:ascii="Arial" w:eastAsia="Times New Roman" w:hAnsi="Arial" w:cs="Arial"/>
                <w:sz w:val="20"/>
                <w:szCs w:val="20"/>
              </w:rPr>
              <w:t xml:space="preserve">Source of Support: </w:t>
            </w:r>
            <w:r w:rsidRPr="00874C96">
              <w:rPr>
                <w:rFonts w:ascii="Arial" w:eastAsia="Times New Roman" w:hAnsi="Arial" w:cs="Arial"/>
                <w:b/>
                <w:bCs/>
                <w:sz w:val="20"/>
                <w:szCs w:val="20"/>
              </w:rPr>
              <w:t>DOE BER</w:t>
            </w:r>
            <w:r w:rsidRPr="00874C96">
              <w:rPr>
                <w:rFonts w:ascii="Arial" w:eastAsia="Times New Roman" w:hAnsi="Arial" w:cs="Arial"/>
                <w:sz w:val="20"/>
                <w:szCs w:val="20"/>
              </w:rPr>
              <w:t xml:space="preserve">                               Location of Project: </w:t>
            </w:r>
            <w:r w:rsidRPr="00874C96">
              <w:rPr>
                <w:rFonts w:ascii="Arial" w:eastAsia="Times New Roman" w:hAnsi="Arial" w:cs="Arial"/>
                <w:b/>
                <w:bCs/>
                <w:sz w:val="20"/>
                <w:szCs w:val="20"/>
              </w:rPr>
              <w:t>SLAC</w:t>
            </w:r>
          </w:p>
        </w:tc>
      </w:tr>
      <w:tr w:rsidR="00874C96" w:rsidRPr="00874C96" w14:paraId="196815D9" w14:textId="77777777" w:rsidTr="005C6FAF">
        <w:tc>
          <w:tcPr>
            <w:tcW w:w="9350" w:type="dxa"/>
            <w:gridSpan w:val="2"/>
            <w:tcBorders>
              <w:top w:val="single" w:sz="4" w:space="0" w:color="auto"/>
              <w:left w:val="single" w:sz="4" w:space="0" w:color="auto"/>
              <w:bottom w:val="single" w:sz="4" w:space="0" w:color="auto"/>
              <w:right w:val="single" w:sz="4" w:space="0" w:color="auto"/>
            </w:tcBorders>
          </w:tcPr>
          <w:p w14:paraId="539BC1D6" w14:textId="77777777" w:rsidR="00874C96" w:rsidRPr="00874C96" w:rsidRDefault="00874C96" w:rsidP="00874C96">
            <w:pPr>
              <w:spacing w:after="0" w:line="240" w:lineRule="auto"/>
              <w:rPr>
                <w:rFonts w:ascii="Arial" w:eastAsia="Times New Roman" w:hAnsi="Arial" w:cs="Arial"/>
                <w:sz w:val="20"/>
                <w:szCs w:val="20"/>
              </w:rPr>
            </w:pPr>
            <w:r w:rsidRPr="00874C96">
              <w:rPr>
                <w:rFonts w:ascii="Arial" w:eastAsia="Times New Roman" w:hAnsi="Arial" w:cs="Arial"/>
                <w:sz w:val="20"/>
                <w:szCs w:val="20"/>
              </w:rPr>
              <w:t xml:space="preserve">Annual Award Amount: </w:t>
            </w:r>
            <w:r w:rsidRPr="00874C96">
              <w:rPr>
                <w:rFonts w:ascii="Arial" w:eastAsia="Times New Roman" w:hAnsi="Arial" w:cs="Arial"/>
                <w:b/>
                <w:bCs/>
                <w:sz w:val="20"/>
                <w:szCs w:val="20"/>
              </w:rPr>
              <w:t>$3.1M</w:t>
            </w:r>
            <w:r w:rsidRPr="00874C96">
              <w:rPr>
                <w:rFonts w:ascii="Arial" w:eastAsia="Times New Roman" w:hAnsi="Arial" w:cs="Arial"/>
                <w:sz w:val="20"/>
                <w:szCs w:val="20"/>
              </w:rPr>
              <w:t xml:space="preserve">                                Total Award Period Covered: </w:t>
            </w:r>
            <w:r w:rsidRPr="00874C96">
              <w:rPr>
                <w:rFonts w:ascii="Arial" w:eastAsia="Times New Roman" w:hAnsi="Arial" w:cs="Arial"/>
                <w:b/>
                <w:bCs/>
                <w:sz w:val="20"/>
                <w:szCs w:val="20"/>
              </w:rPr>
              <w:t>10/01/2019-9/30/2020</w:t>
            </w:r>
          </w:p>
        </w:tc>
      </w:tr>
      <w:tr w:rsidR="00874C96" w:rsidRPr="00874C96" w14:paraId="25B38183" w14:textId="77777777" w:rsidTr="005C6FAF">
        <w:tc>
          <w:tcPr>
            <w:tcW w:w="9350" w:type="dxa"/>
            <w:gridSpan w:val="2"/>
            <w:tcBorders>
              <w:top w:val="single" w:sz="4" w:space="0" w:color="auto"/>
              <w:left w:val="single" w:sz="4" w:space="0" w:color="auto"/>
              <w:bottom w:val="single" w:sz="4" w:space="0" w:color="auto"/>
              <w:right w:val="single" w:sz="4" w:space="0" w:color="auto"/>
            </w:tcBorders>
          </w:tcPr>
          <w:p w14:paraId="491AD6E9" w14:textId="77777777" w:rsidR="00874C96" w:rsidRPr="00874C96" w:rsidRDefault="00874C96" w:rsidP="00874C96">
            <w:pPr>
              <w:spacing w:after="0" w:line="240" w:lineRule="auto"/>
              <w:rPr>
                <w:rFonts w:ascii="Arial" w:eastAsia="Times New Roman" w:hAnsi="Arial" w:cs="Arial"/>
                <w:sz w:val="20"/>
                <w:szCs w:val="20"/>
              </w:rPr>
            </w:pPr>
            <w:r w:rsidRPr="00874C96">
              <w:rPr>
                <w:rFonts w:ascii="Arial" w:eastAsia="Times New Roman" w:hAnsi="Arial" w:cs="Arial"/>
                <w:sz w:val="20"/>
                <w:szCs w:val="20"/>
              </w:rPr>
              <w:t xml:space="preserve">Annual Award Amount to PI’s Research: </w:t>
            </w:r>
            <w:r w:rsidRPr="00874C96">
              <w:rPr>
                <w:rFonts w:ascii="Arial" w:eastAsia="Times New Roman" w:hAnsi="Arial" w:cs="Arial"/>
                <w:b/>
                <w:bCs/>
                <w:sz w:val="20"/>
                <w:szCs w:val="20"/>
              </w:rPr>
              <w:t>$130K</w:t>
            </w:r>
          </w:p>
        </w:tc>
      </w:tr>
      <w:tr w:rsidR="00874C96" w:rsidRPr="00874C96" w14:paraId="240C2BA8" w14:textId="77777777" w:rsidTr="005C6FAF">
        <w:tc>
          <w:tcPr>
            <w:tcW w:w="9350" w:type="dxa"/>
            <w:gridSpan w:val="2"/>
            <w:tcBorders>
              <w:top w:val="single" w:sz="4" w:space="0" w:color="auto"/>
              <w:left w:val="single" w:sz="4" w:space="0" w:color="auto"/>
              <w:bottom w:val="single" w:sz="4" w:space="0" w:color="auto"/>
              <w:right w:val="single" w:sz="4" w:space="0" w:color="auto"/>
            </w:tcBorders>
          </w:tcPr>
          <w:p w14:paraId="727C4266" w14:textId="77777777" w:rsidR="00874C96" w:rsidRPr="00874C96" w:rsidRDefault="00874C96" w:rsidP="00874C96">
            <w:pPr>
              <w:spacing w:after="0" w:line="240" w:lineRule="auto"/>
              <w:rPr>
                <w:rFonts w:ascii="Arial" w:eastAsia="Times New Roman" w:hAnsi="Arial" w:cs="Arial"/>
                <w:sz w:val="20"/>
                <w:szCs w:val="20"/>
              </w:rPr>
            </w:pPr>
            <w:r w:rsidRPr="00874C96">
              <w:rPr>
                <w:rFonts w:ascii="Arial" w:eastAsia="Times New Roman" w:hAnsi="Arial" w:cs="Arial"/>
                <w:sz w:val="20"/>
                <w:szCs w:val="20"/>
              </w:rPr>
              <w:t xml:space="preserve">Person-Months Per Year Committed to Project: </w:t>
            </w:r>
            <w:r w:rsidRPr="00874C96">
              <w:rPr>
                <w:rFonts w:ascii="Arial" w:eastAsia="Times New Roman" w:hAnsi="Arial" w:cs="Arial"/>
                <w:b/>
                <w:sz w:val="20"/>
                <w:szCs w:val="20"/>
              </w:rPr>
              <w:t>5</w:t>
            </w:r>
            <w:r w:rsidRPr="00874C96">
              <w:rPr>
                <w:rFonts w:ascii="Arial" w:eastAsia="Times New Roman" w:hAnsi="Arial" w:cs="Arial"/>
                <w:b/>
                <w:bCs/>
                <w:sz w:val="20"/>
                <w:szCs w:val="20"/>
              </w:rPr>
              <w:t>.88</w:t>
            </w:r>
            <w:r w:rsidRPr="00874C96">
              <w:rPr>
                <w:rFonts w:ascii="Arial" w:eastAsia="Times New Roman" w:hAnsi="Arial" w:cs="Arial"/>
                <w:sz w:val="20"/>
                <w:szCs w:val="20"/>
              </w:rPr>
              <w:t xml:space="preserve"> Pers. Months;  Specify:  Cal., Acad., or Sumr:        </w:t>
            </w:r>
          </w:p>
        </w:tc>
      </w:tr>
      <w:tr w:rsidR="00874C96" w:rsidRPr="00874C96" w14:paraId="78B6CA22" w14:textId="77777777" w:rsidTr="005C6FAF">
        <w:tc>
          <w:tcPr>
            <w:tcW w:w="9350" w:type="dxa"/>
            <w:gridSpan w:val="2"/>
            <w:tcBorders>
              <w:top w:val="single" w:sz="4" w:space="0" w:color="auto"/>
              <w:left w:val="single" w:sz="4" w:space="0" w:color="auto"/>
              <w:bottom w:val="single" w:sz="4" w:space="0" w:color="auto"/>
              <w:right w:val="single" w:sz="4" w:space="0" w:color="auto"/>
            </w:tcBorders>
          </w:tcPr>
          <w:p w14:paraId="01F39564" w14:textId="77777777" w:rsidR="00874C96" w:rsidRPr="00874C96" w:rsidRDefault="00874C96" w:rsidP="00874C96">
            <w:pPr>
              <w:spacing w:after="0" w:line="240" w:lineRule="auto"/>
              <w:rPr>
                <w:rFonts w:ascii="Arial" w:eastAsia="Times New Roman" w:hAnsi="Arial" w:cs="Arial"/>
                <w:sz w:val="20"/>
                <w:szCs w:val="20"/>
              </w:rPr>
            </w:pPr>
            <w:r w:rsidRPr="00874C96">
              <w:rPr>
                <w:rFonts w:ascii="Arial" w:eastAsia="Times New Roman" w:hAnsi="Arial" w:cs="Arial"/>
                <w:sz w:val="20"/>
                <w:szCs w:val="20"/>
              </w:rPr>
              <w:t xml:space="preserve">Describe Research Including Synergies and Delineation with Respect to this Proposal/Award:  </w:t>
            </w:r>
            <w:r w:rsidRPr="00874C96">
              <w:rPr>
                <w:rFonts w:ascii="Arial" w:eastAsia="Times New Roman" w:hAnsi="Arial" w:cs="Arial"/>
                <w:b/>
                <w:bCs/>
                <w:sz w:val="20"/>
                <w:szCs w:val="20"/>
              </w:rPr>
              <w:t>No overlap with application.  SSRL produces extremely bright x-rays as a resource for researchers to study our world at the atomic and molecular level. Research at SSRL benefits many sectors of the American economy and leads to major advances in energy production, environmental remediation, nanotechnology, new materials and medicine. SSRL provides unique educational experiences and serves as a vital training ground for future generations of scientists and engineers.  BER funding provides for the user operations and research/ development for biological environmental research.</w:t>
            </w:r>
          </w:p>
        </w:tc>
      </w:tr>
      <w:tr w:rsidR="00874C96" w:rsidRPr="00874C96" w14:paraId="7CDDC578" w14:textId="77777777" w:rsidTr="005C6FAF">
        <w:tc>
          <w:tcPr>
            <w:tcW w:w="4615" w:type="dxa"/>
          </w:tcPr>
          <w:p w14:paraId="17756C06" w14:textId="77777777" w:rsidR="00874C96" w:rsidRPr="00874C96" w:rsidRDefault="00874C96" w:rsidP="00874C96">
            <w:pPr>
              <w:spacing w:after="0" w:line="240" w:lineRule="auto"/>
              <w:rPr>
                <w:rFonts w:ascii="Times New Roman" w:eastAsia="Times New Roman" w:hAnsi="Times New Roman" w:cs="Times New Roman"/>
                <w:b/>
              </w:rPr>
            </w:pPr>
            <w:r w:rsidRPr="00874C96">
              <w:rPr>
                <w:rFonts w:ascii="Times New Roman" w:eastAsia="Times New Roman" w:hAnsi="Times New Roman" w:cs="Times New Roman"/>
                <w:b/>
              </w:rPr>
              <w:t>Investigator: Sam Webb (McIntyre)</w:t>
            </w:r>
          </w:p>
        </w:tc>
        <w:tc>
          <w:tcPr>
            <w:tcW w:w="4735" w:type="dxa"/>
          </w:tcPr>
          <w:p w14:paraId="0EBDDB5A" w14:textId="77777777" w:rsidR="00874C96" w:rsidRPr="00874C96" w:rsidRDefault="00874C96" w:rsidP="00874C96">
            <w:pPr>
              <w:spacing w:after="0" w:line="240" w:lineRule="auto"/>
              <w:rPr>
                <w:rFonts w:ascii="Times New Roman" w:eastAsia="Times New Roman" w:hAnsi="Times New Roman" w:cs="Times New Roman"/>
                <w:sz w:val="16"/>
                <w:szCs w:val="16"/>
              </w:rPr>
            </w:pPr>
            <w:r w:rsidRPr="00874C96">
              <w:rPr>
                <w:rFonts w:ascii="Times New Roman" w:eastAsia="Times New Roman" w:hAnsi="Times New Roman" w:cs="Times New Roman"/>
                <w:sz w:val="16"/>
                <w:szCs w:val="16"/>
              </w:rPr>
              <w:t>Other Agencies to which this proposal has been/will be submitted:</w:t>
            </w:r>
          </w:p>
          <w:p w14:paraId="2494D5E0"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sz w:val="16"/>
                <w:szCs w:val="16"/>
              </w:rPr>
              <w:t xml:space="preserve"> None</w:t>
            </w:r>
          </w:p>
        </w:tc>
      </w:tr>
      <w:tr w:rsidR="00874C96" w:rsidRPr="00874C96" w14:paraId="4B0644E6" w14:textId="77777777" w:rsidTr="005C6FAF">
        <w:tc>
          <w:tcPr>
            <w:tcW w:w="9350" w:type="dxa"/>
            <w:gridSpan w:val="2"/>
          </w:tcPr>
          <w:p w14:paraId="62ED774A"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Support (</w:t>
            </w:r>
            <w:r w:rsidRPr="00874C96">
              <w:rPr>
                <w:rFonts w:ascii="Times New Roman" w:eastAsia="Times New Roman" w:hAnsi="Times New Roman" w:cs="Times New Roman"/>
                <w:u w:val="single"/>
              </w:rPr>
              <w:t>C</w:t>
            </w:r>
            <w:r w:rsidRPr="00874C96">
              <w:rPr>
                <w:rFonts w:ascii="Times New Roman" w:eastAsia="Times New Roman" w:hAnsi="Times New Roman" w:cs="Times New Roman"/>
              </w:rPr>
              <w:t xml:space="preserve">urrent, </w:t>
            </w:r>
            <w:r w:rsidRPr="00874C96">
              <w:rPr>
                <w:rFonts w:ascii="Times New Roman" w:eastAsia="Times New Roman" w:hAnsi="Times New Roman" w:cs="Times New Roman"/>
                <w:u w:val="single"/>
              </w:rPr>
              <w:t>P</w:t>
            </w:r>
            <w:r w:rsidRPr="00874C96">
              <w:rPr>
                <w:rFonts w:ascii="Times New Roman" w:eastAsia="Times New Roman" w:hAnsi="Times New Roman" w:cs="Times New Roman"/>
              </w:rPr>
              <w:t xml:space="preserve">ending, </w:t>
            </w:r>
            <w:r w:rsidRPr="00874C96">
              <w:rPr>
                <w:rFonts w:ascii="Times New Roman" w:eastAsia="Times New Roman" w:hAnsi="Times New Roman" w:cs="Times New Roman"/>
                <w:u w:val="single"/>
              </w:rPr>
              <w:t>S</w:t>
            </w:r>
            <w:r w:rsidRPr="00874C96">
              <w:rPr>
                <w:rFonts w:ascii="Times New Roman" w:eastAsia="Times New Roman" w:hAnsi="Times New Roman" w:cs="Times New Roman"/>
              </w:rPr>
              <w:t xml:space="preserve">ubmission Planned in Future or </w:t>
            </w:r>
            <w:r w:rsidRPr="00874C96">
              <w:rPr>
                <w:rFonts w:ascii="Times New Roman" w:eastAsia="Times New Roman" w:hAnsi="Times New Roman" w:cs="Times New Roman"/>
                <w:u w:val="single"/>
              </w:rPr>
              <w:t>T</w:t>
            </w:r>
            <w:r w:rsidRPr="00874C96">
              <w:rPr>
                <w:rFonts w:ascii="Times New Roman" w:eastAsia="Times New Roman" w:hAnsi="Times New Roman" w:cs="Times New Roman"/>
              </w:rPr>
              <w:t xml:space="preserve">ransfer of Support): </w:t>
            </w:r>
            <w:r w:rsidRPr="00874C96">
              <w:rPr>
                <w:rFonts w:ascii="Times New Roman" w:eastAsia="Times New Roman" w:hAnsi="Times New Roman" w:cs="Times New Roman"/>
                <w:b/>
              </w:rPr>
              <w:t xml:space="preserve">Current  </w:t>
            </w:r>
            <w:r w:rsidRPr="00874C96">
              <w:rPr>
                <w:rFonts w:ascii="Times New Roman" w:eastAsia="Times New Roman" w:hAnsi="Times New Roman" w:cs="Times New Roman"/>
              </w:rPr>
              <w:t xml:space="preserve">         </w:t>
            </w:r>
          </w:p>
        </w:tc>
      </w:tr>
      <w:tr w:rsidR="00874C96" w:rsidRPr="00874C96" w14:paraId="3AB01BB7" w14:textId="77777777" w:rsidTr="005C6FAF">
        <w:tc>
          <w:tcPr>
            <w:tcW w:w="9350" w:type="dxa"/>
            <w:gridSpan w:val="2"/>
          </w:tcPr>
          <w:p w14:paraId="4A8DFE6D" w14:textId="77777777" w:rsidR="00874C96" w:rsidRPr="00874C96" w:rsidRDefault="00874C96" w:rsidP="00874C96">
            <w:pPr>
              <w:spacing w:after="0" w:line="240" w:lineRule="auto"/>
              <w:rPr>
                <w:rFonts w:ascii="Times New Roman" w:eastAsia="Times New Roman" w:hAnsi="Times New Roman" w:cs="Times New Roman"/>
                <w:b/>
              </w:rPr>
            </w:pPr>
            <w:r w:rsidRPr="00874C96">
              <w:rPr>
                <w:rFonts w:ascii="Times New Roman" w:eastAsia="Times New Roman" w:hAnsi="Times New Roman" w:cs="Times New Roman"/>
              </w:rPr>
              <w:t xml:space="preserve">Project/Proposal Title and grant number, if appropriate: </w:t>
            </w:r>
            <w:r w:rsidRPr="00874C96">
              <w:rPr>
                <w:rFonts w:ascii="Times New Roman" w:eastAsia="Times New Roman" w:hAnsi="Times New Roman" w:cs="Times New Roman"/>
                <w:b/>
              </w:rPr>
              <w:t>SSRL User Facility Operations</w:t>
            </w:r>
          </w:p>
          <w:p w14:paraId="44667164" w14:textId="77777777" w:rsidR="00874C96" w:rsidRPr="00874C96" w:rsidRDefault="00874C96" w:rsidP="00874C96">
            <w:pPr>
              <w:spacing w:after="0" w:line="240" w:lineRule="auto"/>
              <w:rPr>
                <w:rFonts w:ascii="Times New Roman" w:eastAsia="Times New Roman" w:hAnsi="Times New Roman" w:cs="Times New Roman"/>
                <w:b/>
              </w:rPr>
            </w:pPr>
            <w:r w:rsidRPr="00874C96">
              <w:rPr>
                <w:rFonts w:ascii="Times New Roman" w:eastAsia="Times New Roman" w:hAnsi="Times New Roman" w:cs="Times New Roman"/>
                <w:b/>
              </w:rPr>
              <w:t>(SCW0010)</w:t>
            </w:r>
          </w:p>
          <w:p w14:paraId="2918E258" w14:textId="77777777" w:rsidR="00874C96" w:rsidRPr="00874C96" w:rsidRDefault="00874C96" w:rsidP="00874C96">
            <w:pPr>
              <w:spacing w:after="0" w:line="240" w:lineRule="auto"/>
              <w:rPr>
                <w:rFonts w:ascii="Times New Roman" w:eastAsia="Times New Roman" w:hAnsi="Times New Roman" w:cs="Times New Roman"/>
              </w:rPr>
            </w:pPr>
          </w:p>
        </w:tc>
      </w:tr>
      <w:tr w:rsidR="00874C96" w:rsidRPr="00874C96" w14:paraId="314CD136" w14:textId="77777777" w:rsidTr="005C6FAF">
        <w:tc>
          <w:tcPr>
            <w:tcW w:w="9350" w:type="dxa"/>
            <w:gridSpan w:val="2"/>
          </w:tcPr>
          <w:p w14:paraId="11241BD7"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 xml:space="preserve">Source of Support: </w:t>
            </w:r>
            <w:r w:rsidRPr="00874C96">
              <w:rPr>
                <w:rFonts w:ascii="Times New Roman" w:eastAsia="Times New Roman" w:hAnsi="Times New Roman" w:cs="Times New Roman"/>
                <w:b/>
              </w:rPr>
              <w:t>DOE-BES</w:t>
            </w:r>
            <w:r w:rsidRPr="00874C96">
              <w:rPr>
                <w:rFonts w:ascii="Times New Roman" w:eastAsia="Times New Roman" w:hAnsi="Times New Roman" w:cs="Times New Roman"/>
              </w:rPr>
              <w:t xml:space="preserve">                                   Location of Project: </w:t>
            </w:r>
            <w:r w:rsidRPr="00874C96">
              <w:rPr>
                <w:rFonts w:ascii="Times New Roman" w:eastAsia="Times New Roman" w:hAnsi="Times New Roman" w:cs="Times New Roman"/>
                <w:b/>
              </w:rPr>
              <w:t>SLAC</w:t>
            </w:r>
          </w:p>
        </w:tc>
      </w:tr>
      <w:tr w:rsidR="00874C96" w:rsidRPr="00874C96" w14:paraId="660EF7D7" w14:textId="77777777" w:rsidTr="005C6FAF">
        <w:tc>
          <w:tcPr>
            <w:tcW w:w="9350" w:type="dxa"/>
            <w:gridSpan w:val="2"/>
          </w:tcPr>
          <w:p w14:paraId="6B02D0BE"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Annual Award Amount</w:t>
            </w:r>
            <w:r w:rsidRPr="00874C96">
              <w:rPr>
                <w:rFonts w:ascii="Times New Roman" w:eastAsia="Times New Roman" w:hAnsi="Times New Roman" w:cs="Times New Roman"/>
                <w:b/>
              </w:rPr>
              <w:t>: $N/A</w:t>
            </w:r>
            <w:r w:rsidRPr="00874C96">
              <w:rPr>
                <w:rFonts w:ascii="Times New Roman" w:eastAsia="Times New Roman" w:hAnsi="Times New Roman" w:cs="Times New Roman"/>
              </w:rPr>
              <w:t xml:space="preserve">                             Total Award Period Covered: </w:t>
            </w:r>
            <w:r w:rsidRPr="00874C96">
              <w:rPr>
                <w:rFonts w:ascii="Times New Roman" w:eastAsia="Times New Roman" w:hAnsi="Times New Roman" w:cs="Times New Roman"/>
                <w:b/>
              </w:rPr>
              <w:t>10/01/2019-09/30/2020</w:t>
            </w:r>
          </w:p>
        </w:tc>
      </w:tr>
      <w:tr w:rsidR="00874C96" w:rsidRPr="00874C96" w14:paraId="25EB86A7" w14:textId="77777777" w:rsidTr="005C6FAF">
        <w:tc>
          <w:tcPr>
            <w:tcW w:w="9350" w:type="dxa"/>
            <w:gridSpan w:val="2"/>
          </w:tcPr>
          <w:p w14:paraId="6746E5D2"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 xml:space="preserve">Annual Award Amount to PI’s Research: </w:t>
            </w:r>
            <w:r w:rsidRPr="00874C96">
              <w:rPr>
                <w:rFonts w:ascii="Times New Roman" w:eastAsia="Times New Roman" w:hAnsi="Times New Roman" w:cs="Times New Roman"/>
                <w:b/>
              </w:rPr>
              <w:t>$N/A</w:t>
            </w:r>
          </w:p>
        </w:tc>
      </w:tr>
      <w:tr w:rsidR="00874C96" w:rsidRPr="00874C96" w14:paraId="351A4FA5" w14:textId="77777777" w:rsidTr="005C6FAF">
        <w:tc>
          <w:tcPr>
            <w:tcW w:w="9350" w:type="dxa"/>
            <w:gridSpan w:val="2"/>
          </w:tcPr>
          <w:p w14:paraId="57997495"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 xml:space="preserve">Person-Months Per Year Committed to Project: </w:t>
            </w:r>
            <w:r w:rsidRPr="00874C96">
              <w:rPr>
                <w:rFonts w:ascii="Times New Roman" w:eastAsia="Times New Roman" w:hAnsi="Times New Roman" w:cs="Times New Roman"/>
                <w:b/>
              </w:rPr>
              <w:t>6.0</w:t>
            </w:r>
            <w:r w:rsidRPr="00874C96">
              <w:rPr>
                <w:rFonts w:ascii="Times New Roman" w:eastAsia="Times New Roman" w:hAnsi="Times New Roman" w:cs="Times New Roman"/>
              </w:rPr>
              <w:t xml:space="preserve"> Pers. Months;  Specify:  </w:t>
            </w:r>
            <w:r w:rsidRPr="00874C96">
              <w:rPr>
                <w:rFonts w:ascii="Times New Roman" w:eastAsia="Times New Roman" w:hAnsi="Times New Roman" w:cs="Times New Roman"/>
                <w:u w:val="single"/>
              </w:rPr>
              <w:t>C</w:t>
            </w:r>
            <w:r w:rsidRPr="00874C96">
              <w:rPr>
                <w:rFonts w:ascii="Times New Roman" w:eastAsia="Times New Roman" w:hAnsi="Times New Roman" w:cs="Times New Roman"/>
              </w:rPr>
              <w:t xml:space="preserve">al., </w:t>
            </w:r>
            <w:r w:rsidRPr="00874C96">
              <w:rPr>
                <w:rFonts w:ascii="Times New Roman" w:eastAsia="Times New Roman" w:hAnsi="Times New Roman" w:cs="Times New Roman"/>
                <w:u w:val="single"/>
              </w:rPr>
              <w:t>A</w:t>
            </w:r>
            <w:r w:rsidRPr="00874C96">
              <w:rPr>
                <w:rFonts w:ascii="Times New Roman" w:eastAsia="Times New Roman" w:hAnsi="Times New Roman" w:cs="Times New Roman"/>
              </w:rPr>
              <w:t xml:space="preserve">cad., or </w:t>
            </w:r>
            <w:r w:rsidRPr="00874C96">
              <w:rPr>
                <w:rFonts w:ascii="Times New Roman" w:eastAsia="Times New Roman" w:hAnsi="Times New Roman" w:cs="Times New Roman"/>
                <w:u w:val="single"/>
              </w:rPr>
              <w:t>S</w:t>
            </w:r>
            <w:r w:rsidRPr="00874C96">
              <w:rPr>
                <w:rFonts w:ascii="Times New Roman" w:eastAsia="Times New Roman" w:hAnsi="Times New Roman" w:cs="Times New Roman"/>
              </w:rPr>
              <w:t xml:space="preserve">umr:        </w:t>
            </w:r>
          </w:p>
        </w:tc>
      </w:tr>
      <w:tr w:rsidR="00874C96" w:rsidRPr="00874C96" w14:paraId="38E4DF29" w14:textId="77777777" w:rsidTr="005C6FAF">
        <w:tc>
          <w:tcPr>
            <w:tcW w:w="9350" w:type="dxa"/>
            <w:gridSpan w:val="2"/>
          </w:tcPr>
          <w:p w14:paraId="4D6E4CC6" w14:textId="77777777" w:rsidR="00874C96" w:rsidRPr="00874C96" w:rsidRDefault="00874C96" w:rsidP="00874C96">
            <w:pPr>
              <w:spacing w:after="0" w:line="240" w:lineRule="auto"/>
              <w:rPr>
                <w:rFonts w:ascii="Times New Roman" w:eastAsia="Times New Roman" w:hAnsi="Times New Roman" w:cs="Times New Roman"/>
                <w:b/>
              </w:rPr>
            </w:pPr>
            <w:r w:rsidRPr="00874C96">
              <w:rPr>
                <w:rFonts w:ascii="Times New Roman" w:eastAsia="Times New Roman" w:hAnsi="Times New Roman" w:cs="Times New Roman"/>
              </w:rPr>
              <w:t xml:space="preserve">Describe Research Including Synergies and Delineation with Respect to this Proposal/Award:  </w:t>
            </w:r>
            <w:r w:rsidRPr="00874C96">
              <w:rPr>
                <w:rFonts w:ascii="Times New Roman" w:eastAsia="Times New Roman" w:hAnsi="Times New Roman" w:cs="Times New Roman"/>
                <w:b/>
              </w:rPr>
              <w:t xml:space="preserve">No overlap with application.  </w:t>
            </w:r>
          </w:p>
          <w:p w14:paraId="1B842DFC" w14:textId="77777777" w:rsidR="00874C96" w:rsidRPr="00874C96" w:rsidRDefault="00874C96" w:rsidP="00874C96">
            <w:pPr>
              <w:spacing w:after="0" w:line="240" w:lineRule="auto"/>
              <w:rPr>
                <w:rFonts w:ascii="Times New Roman" w:eastAsia="Times New Roman" w:hAnsi="Times New Roman" w:cs="Times New Roman"/>
              </w:rPr>
            </w:pPr>
          </w:p>
        </w:tc>
      </w:tr>
      <w:tr w:rsidR="00874C96" w:rsidRPr="00874C96" w14:paraId="717E7E21" w14:textId="77777777" w:rsidTr="005C6FAF">
        <w:tc>
          <w:tcPr>
            <w:tcW w:w="4615" w:type="dxa"/>
          </w:tcPr>
          <w:p w14:paraId="3F51EDBA" w14:textId="77777777" w:rsidR="00874C96" w:rsidRPr="00874C96" w:rsidRDefault="00874C96" w:rsidP="00874C96">
            <w:pPr>
              <w:spacing w:after="0" w:line="240" w:lineRule="auto"/>
              <w:rPr>
                <w:rFonts w:ascii="Times New Roman" w:eastAsia="Times New Roman" w:hAnsi="Times New Roman" w:cs="Times New Roman"/>
                <w:b/>
              </w:rPr>
            </w:pPr>
            <w:r w:rsidRPr="00874C96">
              <w:rPr>
                <w:rFonts w:ascii="Times New Roman" w:eastAsia="Times New Roman" w:hAnsi="Times New Roman" w:cs="Times New Roman"/>
                <w:b/>
              </w:rPr>
              <w:t>Investigator: Sam Webb (Tassone)</w:t>
            </w:r>
          </w:p>
        </w:tc>
        <w:tc>
          <w:tcPr>
            <w:tcW w:w="4735" w:type="dxa"/>
          </w:tcPr>
          <w:p w14:paraId="4519DD80" w14:textId="77777777" w:rsidR="00874C96" w:rsidRPr="00874C96" w:rsidRDefault="00874C96" w:rsidP="00874C96">
            <w:pPr>
              <w:spacing w:after="0" w:line="240" w:lineRule="auto"/>
              <w:rPr>
                <w:rFonts w:ascii="Times New Roman" w:eastAsia="Times New Roman" w:hAnsi="Times New Roman" w:cs="Times New Roman"/>
                <w:sz w:val="16"/>
                <w:szCs w:val="16"/>
              </w:rPr>
            </w:pPr>
            <w:r w:rsidRPr="00874C96">
              <w:rPr>
                <w:rFonts w:ascii="Times New Roman" w:eastAsia="Times New Roman" w:hAnsi="Times New Roman" w:cs="Times New Roman"/>
                <w:sz w:val="16"/>
                <w:szCs w:val="16"/>
              </w:rPr>
              <w:t>Other Agencies to which this proposal has been/will be submitted:</w:t>
            </w:r>
          </w:p>
          <w:p w14:paraId="0C5344AE"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sz w:val="16"/>
                <w:szCs w:val="16"/>
              </w:rPr>
              <w:t xml:space="preserve"> None</w:t>
            </w:r>
          </w:p>
        </w:tc>
      </w:tr>
      <w:tr w:rsidR="00874C96" w:rsidRPr="00874C96" w14:paraId="1CADD809" w14:textId="77777777" w:rsidTr="005C6FAF">
        <w:tc>
          <w:tcPr>
            <w:tcW w:w="9350" w:type="dxa"/>
            <w:gridSpan w:val="2"/>
          </w:tcPr>
          <w:p w14:paraId="1CB9BDAA"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Support (</w:t>
            </w:r>
            <w:r w:rsidRPr="00874C96">
              <w:rPr>
                <w:rFonts w:ascii="Times New Roman" w:eastAsia="Times New Roman" w:hAnsi="Times New Roman" w:cs="Times New Roman"/>
                <w:u w:val="single"/>
              </w:rPr>
              <w:t>C</w:t>
            </w:r>
            <w:r w:rsidRPr="00874C96">
              <w:rPr>
                <w:rFonts w:ascii="Times New Roman" w:eastAsia="Times New Roman" w:hAnsi="Times New Roman" w:cs="Times New Roman"/>
              </w:rPr>
              <w:t xml:space="preserve">urrent, </w:t>
            </w:r>
            <w:r w:rsidRPr="00874C96">
              <w:rPr>
                <w:rFonts w:ascii="Times New Roman" w:eastAsia="Times New Roman" w:hAnsi="Times New Roman" w:cs="Times New Roman"/>
                <w:u w:val="single"/>
              </w:rPr>
              <w:t>P</w:t>
            </w:r>
            <w:r w:rsidRPr="00874C96">
              <w:rPr>
                <w:rFonts w:ascii="Times New Roman" w:eastAsia="Times New Roman" w:hAnsi="Times New Roman" w:cs="Times New Roman"/>
              </w:rPr>
              <w:t xml:space="preserve">ending, </w:t>
            </w:r>
            <w:r w:rsidRPr="00874C96">
              <w:rPr>
                <w:rFonts w:ascii="Times New Roman" w:eastAsia="Times New Roman" w:hAnsi="Times New Roman" w:cs="Times New Roman"/>
                <w:u w:val="single"/>
              </w:rPr>
              <w:t>S</w:t>
            </w:r>
            <w:r w:rsidRPr="00874C96">
              <w:rPr>
                <w:rFonts w:ascii="Times New Roman" w:eastAsia="Times New Roman" w:hAnsi="Times New Roman" w:cs="Times New Roman"/>
              </w:rPr>
              <w:t xml:space="preserve">ubmission Planned in Future or </w:t>
            </w:r>
            <w:r w:rsidRPr="00874C96">
              <w:rPr>
                <w:rFonts w:ascii="Times New Roman" w:eastAsia="Times New Roman" w:hAnsi="Times New Roman" w:cs="Times New Roman"/>
                <w:u w:val="single"/>
              </w:rPr>
              <w:t>T</w:t>
            </w:r>
            <w:r w:rsidRPr="00874C96">
              <w:rPr>
                <w:rFonts w:ascii="Times New Roman" w:eastAsia="Times New Roman" w:hAnsi="Times New Roman" w:cs="Times New Roman"/>
              </w:rPr>
              <w:t xml:space="preserve">ransfer of Support): </w:t>
            </w:r>
            <w:r w:rsidRPr="00874C96">
              <w:rPr>
                <w:rFonts w:ascii="Times New Roman" w:eastAsia="Times New Roman" w:hAnsi="Times New Roman" w:cs="Times New Roman"/>
                <w:b/>
              </w:rPr>
              <w:t xml:space="preserve">Pending    </w:t>
            </w:r>
            <w:r w:rsidRPr="00874C96">
              <w:rPr>
                <w:rFonts w:ascii="Times New Roman" w:eastAsia="Times New Roman" w:hAnsi="Times New Roman" w:cs="Times New Roman"/>
              </w:rPr>
              <w:t xml:space="preserve">     </w:t>
            </w:r>
          </w:p>
        </w:tc>
      </w:tr>
      <w:tr w:rsidR="00874C96" w:rsidRPr="00874C96" w14:paraId="678CCFA3" w14:textId="77777777" w:rsidTr="005C6FAF">
        <w:tc>
          <w:tcPr>
            <w:tcW w:w="9350" w:type="dxa"/>
            <w:gridSpan w:val="2"/>
          </w:tcPr>
          <w:p w14:paraId="54458A5D"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 xml:space="preserve">Project/Proposal Title and grant number, if appropriate: </w:t>
            </w:r>
            <w:r w:rsidRPr="00874C96">
              <w:rPr>
                <w:rFonts w:ascii="Times New Roman" w:eastAsia="Times New Roman" w:hAnsi="Times New Roman" w:cs="Times New Roman"/>
                <w:b/>
              </w:rPr>
              <w:t>Autonomous Control of Experimental Stations at BES Lightsources</w:t>
            </w:r>
          </w:p>
          <w:p w14:paraId="0AD9FB5D" w14:textId="77777777" w:rsidR="00874C96" w:rsidRPr="00874C96" w:rsidRDefault="00874C96" w:rsidP="00874C96">
            <w:pPr>
              <w:spacing w:after="0" w:line="240" w:lineRule="auto"/>
              <w:rPr>
                <w:rFonts w:ascii="Times New Roman" w:eastAsia="Times New Roman" w:hAnsi="Times New Roman" w:cs="Times New Roman"/>
              </w:rPr>
            </w:pPr>
          </w:p>
        </w:tc>
      </w:tr>
      <w:tr w:rsidR="00874C96" w:rsidRPr="00874C96" w14:paraId="35FDA04F" w14:textId="77777777" w:rsidTr="005C6FAF">
        <w:tc>
          <w:tcPr>
            <w:tcW w:w="9350" w:type="dxa"/>
            <w:gridSpan w:val="2"/>
          </w:tcPr>
          <w:p w14:paraId="20068A8A"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 xml:space="preserve">Source of Support: </w:t>
            </w:r>
            <w:r w:rsidRPr="00874C96">
              <w:rPr>
                <w:rFonts w:ascii="Times New Roman" w:eastAsia="Times New Roman" w:hAnsi="Times New Roman" w:cs="Times New Roman"/>
                <w:b/>
              </w:rPr>
              <w:t>DOE-BES</w:t>
            </w:r>
            <w:r w:rsidRPr="00874C96">
              <w:rPr>
                <w:rFonts w:ascii="Times New Roman" w:eastAsia="Times New Roman" w:hAnsi="Times New Roman" w:cs="Times New Roman"/>
              </w:rPr>
              <w:t xml:space="preserve">                                          Location of Project: </w:t>
            </w:r>
            <w:r w:rsidRPr="00874C96">
              <w:rPr>
                <w:rFonts w:ascii="Times New Roman" w:eastAsia="Times New Roman" w:hAnsi="Times New Roman" w:cs="Times New Roman"/>
                <w:b/>
              </w:rPr>
              <w:t>SLAC/Stanford</w:t>
            </w:r>
          </w:p>
        </w:tc>
      </w:tr>
      <w:tr w:rsidR="00874C96" w:rsidRPr="00874C96" w14:paraId="1CC77A7C" w14:textId="77777777" w:rsidTr="005C6FAF">
        <w:tc>
          <w:tcPr>
            <w:tcW w:w="9350" w:type="dxa"/>
            <w:gridSpan w:val="2"/>
          </w:tcPr>
          <w:p w14:paraId="5DFBB7CF"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 xml:space="preserve">Annual Award Amount: </w:t>
            </w:r>
            <w:r w:rsidRPr="00874C96">
              <w:rPr>
                <w:rFonts w:ascii="Times New Roman" w:eastAsia="Times New Roman" w:hAnsi="Times New Roman" w:cs="Times New Roman"/>
                <w:b/>
              </w:rPr>
              <w:t>$4.5M</w:t>
            </w:r>
            <w:r w:rsidRPr="00874C96">
              <w:rPr>
                <w:rFonts w:ascii="Times New Roman" w:eastAsia="Times New Roman" w:hAnsi="Times New Roman" w:cs="Times New Roman"/>
              </w:rPr>
              <w:t xml:space="preserve">                              Total Award Period Covered: </w:t>
            </w:r>
            <w:r w:rsidRPr="00874C96">
              <w:rPr>
                <w:rFonts w:ascii="Times New Roman" w:eastAsia="Times New Roman" w:hAnsi="Times New Roman" w:cs="Times New Roman"/>
                <w:b/>
              </w:rPr>
              <w:t>9/01/2020-08/31/2023</w:t>
            </w:r>
          </w:p>
        </w:tc>
      </w:tr>
      <w:tr w:rsidR="00874C96" w:rsidRPr="00874C96" w14:paraId="0062BB63" w14:textId="77777777" w:rsidTr="005C6FAF">
        <w:tc>
          <w:tcPr>
            <w:tcW w:w="9350" w:type="dxa"/>
            <w:gridSpan w:val="2"/>
          </w:tcPr>
          <w:p w14:paraId="2BB2AB4F"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 xml:space="preserve">Annual Award Amount to PI’s Research: </w:t>
            </w:r>
            <w:r w:rsidRPr="00874C96">
              <w:rPr>
                <w:rFonts w:ascii="Times New Roman" w:eastAsia="Times New Roman" w:hAnsi="Times New Roman" w:cs="Times New Roman"/>
                <w:b/>
              </w:rPr>
              <w:t>$4.5M</w:t>
            </w:r>
          </w:p>
        </w:tc>
      </w:tr>
      <w:tr w:rsidR="00874C96" w:rsidRPr="00874C96" w14:paraId="409B1DA4" w14:textId="77777777" w:rsidTr="005C6FAF">
        <w:tc>
          <w:tcPr>
            <w:tcW w:w="9350" w:type="dxa"/>
            <w:gridSpan w:val="2"/>
          </w:tcPr>
          <w:p w14:paraId="66BB7597"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 xml:space="preserve">Person-Months Per Year Committed to Project: </w:t>
            </w:r>
            <w:r w:rsidRPr="00874C96">
              <w:rPr>
                <w:rFonts w:ascii="Times New Roman" w:eastAsia="Times New Roman" w:hAnsi="Times New Roman" w:cs="Times New Roman"/>
                <w:b/>
              </w:rPr>
              <w:t xml:space="preserve">0.6 </w:t>
            </w:r>
            <w:r w:rsidRPr="00874C96">
              <w:rPr>
                <w:rFonts w:ascii="Times New Roman" w:eastAsia="Times New Roman" w:hAnsi="Times New Roman" w:cs="Times New Roman"/>
              </w:rPr>
              <w:t xml:space="preserve">Pers. Months;  Specify:  </w:t>
            </w:r>
            <w:r w:rsidRPr="00874C96">
              <w:rPr>
                <w:rFonts w:ascii="Times New Roman" w:eastAsia="Times New Roman" w:hAnsi="Times New Roman" w:cs="Times New Roman"/>
                <w:u w:val="single"/>
              </w:rPr>
              <w:t>C</w:t>
            </w:r>
            <w:r w:rsidRPr="00874C96">
              <w:rPr>
                <w:rFonts w:ascii="Times New Roman" w:eastAsia="Times New Roman" w:hAnsi="Times New Roman" w:cs="Times New Roman"/>
              </w:rPr>
              <w:t xml:space="preserve">al., </w:t>
            </w:r>
            <w:r w:rsidRPr="00874C96">
              <w:rPr>
                <w:rFonts w:ascii="Times New Roman" w:eastAsia="Times New Roman" w:hAnsi="Times New Roman" w:cs="Times New Roman"/>
                <w:u w:val="single"/>
              </w:rPr>
              <w:t>A</w:t>
            </w:r>
            <w:r w:rsidRPr="00874C96">
              <w:rPr>
                <w:rFonts w:ascii="Times New Roman" w:eastAsia="Times New Roman" w:hAnsi="Times New Roman" w:cs="Times New Roman"/>
              </w:rPr>
              <w:t xml:space="preserve">cad., or </w:t>
            </w:r>
            <w:r w:rsidRPr="00874C96">
              <w:rPr>
                <w:rFonts w:ascii="Times New Roman" w:eastAsia="Times New Roman" w:hAnsi="Times New Roman" w:cs="Times New Roman"/>
                <w:u w:val="single"/>
              </w:rPr>
              <w:t>S</w:t>
            </w:r>
            <w:r w:rsidRPr="00874C96">
              <w:rPr>
                <w:rFonts w:ascii="Times New Roman" w:eastAsia="Times New Roman" w:hAnsi="Times New Roman" w:cs="Times New Roman"/>
              </w:rPr>
              <w:t xml:space="preserve">umr:        </w:t>
            </w:r>
          </w:p>
        </w:tc>
      </w:tr>
      <w:tr w:rsidR="00874C96" w:rsidRPr="00874C96" w14:paraId="63E5DD45" w14:textId="77777777" w:rsidTr="005C6FAF">
        <w:trPr>
          <w:trHeight w:val="647"/>
        </w:trPr>
        <w:tc>
          <w:tcPr>
            <w:tcW w:w="9350" w:type="dxa"/>
            <w:gridSpan w:val="2"/>
          </w:tcPr>
          <w:p w14:paraId="19CCE124" w14:textId="77777777" w:rsidR="00874C96" w:rsidRPr="00874C96" w:rsidRDefault="00874C96" w:rsidP="00874C96">
            <w:pPr>
              <w:spacing w:after="0" w:line="240" w:lineRule="auto"/>
              <w:rPr>
                <w:rFonts w:ascii="Times New Roman" w:eastAsia="Times New Roman" w:hAnsi="Times New Roman" w:cs="Times New Roman"/>
              </w:rPr>
            </w:pPr>
            <w:r w:rsidRPr="00874C96">
              <w:rPr>
                <w:rFonts w:ascii="Times New Roman" w:eastAsia="Times New Roman" w:hAnsi="Times New Roman" w:cs="Times New Roman"/>
              </w:rPr>
              <w:t xml:space="preserve">Describe Research Including Synergies and Delineation with Respect to this Proposal/Award:  </w:t>
            </w:r>
            <w:r w:rsidRPr="00874C96">
              <w:rPr>
                <w:rFonts w:ascii="Times New Roman" w:eastAsia="Times New Roman" w:hAnsi="Times New Roman" w:cs="Times New Roman"/>
                <w:b/>
              </w:rPr>
              <w:t>No overlap with application.  Synergies include data handling capabilities which are applicable to the proposed project scope of work.</w:t>
            </w:r>
          </w:p>
        </w:tc>
      </w:tr>
    </w:tbl>
    <w:p w14:paraId="04668CF1" w14:textId="77777777" w:rsidR="00874C96" w:rsidRPr="00874C96" w:rsidRDefault="00874C96" w:rsidP="00874C96">
      <w:pPr>
        <w:rPr>
          <w:rFonts w:ascii="Times New Roman" w:eastAsia="Times New Roman" w:hAnsi="Times New Roman" w:cs="Times New Roman"/>
          <w:b/>
          <w:sz w:val="24"/>
          <w:szCs w:val="24"/>
        </w:rPr>
      </w:pPr>
    </w:p>
    <w:p w14:paraId="4E8D67BD" w14:textId="4D6AFE44" w:rsidR="00A9285E" w:rsidRDefault="00A9285E" w:rsidP="00A9285E"/>
    <w:p w14:paraId="1CA95E55" w14:textId="3E0ACFFD" w:rsidR="00874C96" w:rsidRDefault="00874C96" w:rsidP="00A9285E"/>
    <w:p w14:paraId="3FD9F553" w14:textId="718CDFFE" w:rsidR="00874C96" w:rsidRDefault="00874C96" w:rsidP="00A9285E"/>
    <w:p w14:paraId="447A06BD" w14:textId="77777777" w:rsidR="00874C96" w:rsidRPr="00A9285E" w:rsidRDefault="00874C96" w:rsidP="00A9285E"/>
    <w:p w14:paraId="0CDB4C27" w14:textId="77777777" w:rsidR="00874C96" w:rsidRDefault="00874C96" w:rsidP="00874C96">
      <w:pPr>
        <w:rPr>
          <w:sz w:val="60"/>
          <w:szCs w:val="60"/>
        </w:rPr>
      </w:pPr>
      <w:r w:rsidRPr="00A9285E">
        <w:rPr>
          <w:sz w:val="60"/>
          <w:szCs w:val="60"/>
          <w:highlight w:val="yellow"/>
        </w:rPr>
        <w:t>ANL &amp; ORNL BIOS</w:t>
      </w:r>
    </w:p>
    <w:p w14:paraId="7D1B03F8" w14:textId="33BF1B6B" w:rsidR="00874C96" w:rsidRDefault="00874C96">
      <w:pPr>
        <w:rPr>
          <w:sz w:val="60"/>
          <w:szCs w:val="60"/>
        </w:rPr>
      </w:pPr>
      <w:r>
        <w:rPr>
          <w:sz w:val="60"/>
          <w:szCs w:val="60"/>
        </w:rPr>
        <w:br w:type="page"/>
      </w:r>
    </w:p>
    <w:p w14:paraId="6DCEA2C9" w14:textId="1615E12A" w:rsidR="00874C96" w:rsidRDefault="00874C96" w:rsidP="00874C96">
      <w:pPr>
        <w:pStyle w:val="Heading1"/>
        <w:jc w:val="center"/>
        <w:rPr>
          <w:rFonts w:cs="Times New Roman"/>
          <w:bCs/>
        </w:rPr>
      </w:pPr>
      <w:r w:rsidRPr="008A09A1">
        <w:rPr>
          <w:rFonts w:cs="Times New Roman"/>
          <w:bCs/>
        </w:rPr>
        <w:t xml:space="preserve">Appendix </w:t>
      </w:r>
      <w:r>
        <w:rPr>
          <w:rFonts w:cs="Times New Roman"/>
          <w:bCs/>
        </w:rPr>
        <w:t>3</w:t>
      </w:r>
      <w:r w:rsidRPr="008A09A1">
        <w:rPr>
          <w:rFonts w:cs="Times New Roman"/>
          <w:bCs/>
        </w:rPr>
        <w:t xml:space="preserve">: </w:t>
      </w:r>
      <w:r>
        <w:rPr>
          <w:rFonts w:cs="Times New Roman"/>
          <w:bCs/>
        </w:rPr>
        <w:t>Bibliography and References Cited</w:t>
      </w:r>
    </w:p>
    <w:p w14:paraId="51F4509D" w14:textId="32D9B73B" w:rsidR="008D318B" w:rsidRPr="008D318B" w:rsidRDefault="008D318B" w:rsidP="008D318B">
      <w:pPr>
        <w:widowControl w:val="0"/>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Pr="008D318B">
        <w:rPr>
          <w:rFonts w:ascii="Calibri" w:hAnsi="Calibri" w:cs="Calibri"/>
          <w:noProof/>
          <w:szCs w:val="24"/>
        </w:rPr>
        <w:t>1.</w:t>
      </w:r>
      <w:r w:rsidRPr="008D318B">
        <w:rPr>
          <w:rFonts w:ascii="Calibri" w:hAnsi="Calibri" w:cs="Calibri"/>
          <w:noProof/>
          <w:szCs w:val="24"/>
        </w:rPr>
        <w:tab/>
        <w:t xml:space="preserve">Office of Science, D. of E. </w:t>
      </w:r>
      <w:r w:rsidRPr="008D318B">
        <w:rPr>
          <w:rFonts w:ascii="Calibri" w:hAnsi="Calibri" w:cs="Calibri"/>
          <w:i/>
          <w:iCs/>
          <w:noProof/>
          <w:szCs w:val="24"/>
        </w:rPr>
        <w:t>Roundtable on Producing and Managing Large scientific data with Artifical Intelligence and Machine Learning</w:t>
      </w:r>
      <w:r w:rsidRPr="008D318B">
        <w:rPr>
          <w:rFonts w:ascii="Calibri" w:hAnsi="Calibri" w:cs="Calibri"/>
          <w:noProof/>
          <w:szCs w:val="24"/>
        </w:rPr>
        <w:t>. https://science.osti.gov/-/media/bes/pdf/reports/2020/AIML_Roundtable_Brochure.pdf?la=en&amp;hash=F770596E0D861B48836A7D221A567B46DF455E3A (2019).</w:t>
      </w:r>
    </w:p>
    <w:p w14:paraId="24C578F8" w14:textId="77777777" w:rsidR="008D318B" w:rsidRPr="008D318B" w:rsidRDefault="008D318B" w:rsidP="008D318B">
      <w:pPr>
        <w:widowControl w:val="0"/>
        <w:autoSpaceDE w:val="0"/>
        <w:autoSpaceDN w:val="0"/>
        <w:adjustRightInd w:val="0"/>
        <w:spacing w:line="240" w:lineRule="auto"/>
        <w:ind w:left="640" w:hanging="640"/>
        <w:rPr>
          <w:rFonts w:ascii="Calibri" w:hAnsi="Calibri" w:cs="Calibri"/>
          <w:noProof/>
          <w:szCs w:val="24"/>
        </w:rPr>
      </w:pPr>
      <w:r w:rsidRPr="008D318B">
        <w:rPr>
          <w:rFonts w:ascii="Calibri" w:hAnsi="Calibri" w:cs="Calibri"/>
          <w:noProof/>
          <w:szCs w:val="24"/>
        </w:rPr>
        <w:t>2.</w:t>
      </w:r>
      <w:r w:rsidRPr="008D318B">
        <w:rPr>
          <w:rFonts w:ascii="Calibri" w:hAnsi="Calibri" w:cs="Calibri"/>
          <w:noProof/>
          <w:szCs w:val="24"/>
        </w:rPr>
        <w:tab/>
        <w:t xml:space="preserve">Granda, J. M., Donina, L., Dragone, V., Long, D. L. &amp; Cronin, L. Controlling an organic synthesis robot with machine learning to search for new reactivity. </w:t>
      </w:r>
      <w:r w:rsidRPr="008D318B">
        <w:rPr>
          <w:rFonts w:ascii="Calibri" w:hAnsi="Calibri" w:cs="Calibri"/>
          <w:i/>
          <w:iCs/>
          <w:noProof/>
          <w:szCs w:val="24"/>
        </w:rPr>
        <w:t>Nature</w:t>
      </w:r>
      <w:r w:rsidRPr="008D318B">
        <w:rPr>
          <w:rFonts w:ascii="Calibri" w:hAnsi="Calibri" w:cs="Calibri"/>
          <w:noProof/>
          <w:szCs w:val="24"/>
        </w:rPr>
        <w:t xml:space="preserve"> (2018) doi:10.1038/s41586-018-0307-8.</w:t>
      </w:r>
    </w:p>
    <w:p w14:paraId="46BE8514" w14:textId="77777777" w:rsidR="008D318B" w:rsidRPr="008D318B" w:rsidRDefault="008D318B" w:rsidP="008D318B">
      <w:pPr>
        <w:widowControl w:val="0"/>
        <w:autoSpaceDE w:val="0"/>
        <w:autoSpaceDN w:val="0"/>
        <w:adjustRightInd w:val="0"/>
        <w:spacing w:line="240" w:lineRule="auto"/>
        <w:ind w:left="640" w:hanging="640"/>
        <w:rPr>
          <w:rFonts w:ascii="Calibri" w:hAnsi="Calibri" w:cs="Calibri"/>
          <w:noProof/>
          <w:szCs w:val="24"/>
        </w:rPr>
      </w:pPr>
      <w:r w:rsidRPr="008D318B">
        <w:rPr>
          <w:rFonts w:ascii="Calibri" w:hAnsi="Calibri" w:cs="Calibri"/>
          <w:noProof/>
          <w:szCs w:val="24"/>
        </w:rPr>
        <w:t>3.</w:t>
      </w:r>
      <w:r w:rsidRPr="008D318B">
        <w:rPr>
          <w:rFonts w:ascii="Calibri" w:hAnsi="Calibri" w:cs="Calibri"/>
          <w:noProof/>
          <w:szCs w:val="24"/>
        </w:rPr>
        <w:tab/>
        <w:t xml:space="preserve">Houben, C., Peremezhney, N., Zubov, A., Kosek, J. &amp; Lapkin, A. A. Closed-Loop Multitarget Optimization for Discovery of New Emulsion Polymerization Recipes. </w:t>
      </w:r>
      <w:r w:rsidRPr="008D318B">
        <w:rPr>
          <w:rFonts w:ascii="Calibri" w:hAnsi="Calibri" w:cs="Calibri"/>
          <w:i/>
          <w:iCs/>
          <w:noProof/>
          <w:szCs w:val="24"/>
        </w:rPr>
        <w:t>Org. Process Res. Dev.</w:t>
      </w:r>
      <w:r w:rsidRPr="008D318B">
        <w:rPr>
          <w:rFonts w:ascii="Calibri" w:hAnsi="Calibri" w:cs="Calibri"/>
          <w:noProof/>
          <w:szCs w:val="24"/>
        </w:rPr>
        <w:t xml:space="preserve"> (2015) doi:10.1021/acs.oprd.5b00210.</w:t>
      </w:r>
    </w:p>
    <w:p w14:paraId="160438F1" w14:textId="77777777" w:rsidR="008D318B" w:rsidRPr="008D318B" w:rsidRDefault="008D318B" w:rsidP="008D318B">
      <w:pPr>
        <w:widowControl w:val="0"/>
        <w:autoSpaceDE w:val="0"/>
        <w:autoSpaceDN w:val="0"/>
        <w:adjustRightInd w:val="0"/>
        <w:spacing w:line="240" w:lineRule="auto"/>
        <w:ind w:left="640" w:hanging="640"/>
        <w:rPr>
          <w:rFonts w:ascii="Calibri" w:hAnsi="Calibri" w:cs="Calibri"/>
          <w:noProof/>
          <w:szCs w:val="24"/>
        </w:rPr>
      </w:pPr>
      <w:r w:rsidRPr="008D318B">
        <w:rPr>
          <w:rFonts w:ascii="Calibri" w:hAnsi="Calibri" w:cs="Calibri"/>
          <w:noProof/>
          <w:szCs w:val="24"/>
        </w:rPr>
        <w:t>4.</w:t>
      </w:r>
      <w:r w:rsidRPr="008D318B">
        <w:rPr>
          <w:rFonts w:ascii="Calibri" w:hAnsi="Calibri" w:cs="Calibri"/>
          <w:noProof/>
          <w:szCs w:val="24"/>
        </w:rPr>
        <w:tab/>
        <w:t xml:space="preserve">Krishnadasan, S., Brown, R. J. C., DeMello, A. J. &amp; DeMello, J. C. Intelligent routes to the controlled synthesis of nanoparticles. </w:t>
      </w:r>
      <w:r w:rsidRPr="008D318B">
        <w:rPr>
          <w:rFonts w:ascii="Calibri" w:hAnsi="Calibri" w:cs="Calibri"/>
          <w:i/>
          <w:iCs/>
          <w:noProof/>
          <w:szCs w:val="24"/>
        </w:rPr>
        <w:t>Lab Chip</w:t>
      </w:r>
      <w:r w:rsidRPr="008D318B">
        <w:rPr>
          <w:rFonts w:ascii="Calibri" w:hAnsi="Calibri" w:cs="Calibri"/>
          <w:noProof/>
          <w:szCs w:val="24"/>
        </w:rPr>
        <w:t xml:space="preserve"> (2007) doi:10.1039/b711412e.</w:t>
      </w:r>
    </w:p>
    <w:p w14:paraId="3B0945E0" w14:textId="77777777" w:rsidR="008D318B" w:rsidRPr="008D318B" w:rsidRDefault="008D318B" w:rsidP="008D318B">
      <w:pPr>
        <w:widowControl w:val="0"/>
        <w:autoSpaceDE w:val="0"/>
        <w:autoSpaceDN w:val="0"/>
        <w:adjustRightInd w:val="0"/>
        <w:spacing w:line="240" w:lineRule="auto"/>
        <w:ind w:left="640" w:hanging="640"/>
        <w:rPr>
          <w:rFonts w:ascii="Calibri" w:hAnsi="Calibri" w:cs="Calibri"/>
          <w:noProof/>
          <w:szCs w:val="24"/>
        </w:rPr>
      </w:pPr>
      <w:r w:rsidRPr="008D318B">
        <w:rPr>
          <w:rFonts w:ascii="Calibri" w:hAnsi="Calibri" w:cs="Calibri"/>
          <w:noProof/>
          <w:szCs w:val="24"/>
        </w:rPr>
        <w:t>5.</w:t>
      </w:r>
      <w:r w:rsidRPr="008D318B">
        <w:rPr>
          <w:rFonts w:ascii="Calibri" w:hAnsi="Calibri" w:cs="Calibri"/>
          <w:noProof/>
          <w:szCs w:val="24"/>
        </w:rPr>
        <w:tab/>
        <w:t xml:space="preserve">Gongora, A. E. </w:t>
      </w:r>
      <w:r w:rsidRPr="008D318B">
        <w:rPr>
          <w:rFonts w:ascii="Calibri" w:hAnsi="Calibri" w:cs="Calibri"/>
          <w:i/>
          <w:iCs/>
          <w:noProof/>
          <w:szCs w:val="24"/>
        </w:rPr>
        <w:t>et al.</w:t>
      </w:r>
      <w:r w:rsidRPr="008D318B">
        <w:rPr>
          <w:rFonts w:ascii="Calibri" w:hAnsi="Calibri" w:cs="Calibri"/>
          <w:noProof/>
          <w:szCs w:val="24"/>
        </w:rPr>
        <w:t xml:space="preserve"> A Bayesian experimental autonomous researcher for mechanical design. </w:t>
      </w:r>
      <w:r w:rsidRPr="008D318B">
        <w:rPr>
          <w:rFonts w:ascii="Calibri" w:hAnsi="Calibri" w:cs="Calibri"/>
          <w:i/>
          <w:iCs/>
          <w:noProof/>
          <w:szCs w:val="24"/>
        </w:rPr>
        <w:t>Sci. Adv.</w:t>
      </w:r>
      <w:r w:rsidRPr="008D318B">
        <w:rPr>
          <w:rFonts w:ascii="Calibri" w:hAnsi="Calibri" w:cs="Calibri"/>
          <w:noProof/>
          <w:szCs w:val="24"/>
        </w:rPr>
        <w:t xml:space="preserve"> (2020) doi:10.1126/sciadv.aaz1708.</w:t>
      </w:r>
    </w:p>
    <w:p w14:paraId="6DCA716C" w14:textId="77777777" w:rsidR="008D318B" w:rsidRPr="008D318B" w:rsidRDefault="008D318B" w:rsidP="008D318B">
      <w:pPr>
        <w:widowControl w:val="0"/>
        <w:autoSpaceDE w:val="0"/>
        <w:autoSpaceDN w:val="0"/>
        <w:adjustRightInd w:val="0"/>
        <w:spacing w:line="240" w:lineRule="auto"/>
        <w:ind w:left="640" w:hanging="640"/>
        <w:rPr>
          <w:rFonts w:ascii="Calibri" w:hAnsi="Calibri" w:cs="Calibri"/>
          <w:noProof/>
          <w:szCs w:val="24"/>
        </w:rPr>
      </w:pPr>
      <w:r w:rsidRPr="008D318B">
        <w:rPr>
          <w:rFonts w:ascii="Calibri" w:hAnsi="Calibri" w:cs="Calibri"/>
          <w:noProof/>
          <w:szCs w:val="24"/>
        </w:rPr>
        <w:t>6.</w:t>
      </w:r>
      <w:r w:rsidRPr="008D318B">
        <w:rPr>
          <w:rFonts w:ascii="Calibri" w:hAnsi="Calibri" w:cs="Calibri"/>
          <w:noProof/>
          <w:szCs w:val="24"/>
        </w:rPr>
        <w:tab/>
        <w:t xml:space="preserve">Ren, F. </w:t>
      </w:r>
      <w:r w:rsidRPr="008D318B">
        <w:rPr>
          <w:rFonts w:ascii="Calibri" w:hAnsi="Calibri" w:cs="Calibri"/>
          <w:i/>
          <w:iCs/>
          <w:noProof/>
          <w:szCs w:val="24"/>
        </w:rPr>
        <w:t>et al.</w:t>
      </w:r>
      <w:r w:rsidRPr="008D318B">
        <w:rPr>
          <w:rFonts w:ascii="Calibri" w:hAnsi="Calibri" w:cs="Calibri"/>
          <w:noProof/>
          <w:szCs w:val="24"/>
        </w:rPr>
        <w:t xml:space="preserve"> Accelerated discovery of metallic glasses through iteration of machine learning and high-throughput experiments. </w:t>
      </w:r>
      <w:r w:rsidRPr="008D318B">
        <w:rPr>
          <w:rFonts w:ascii="Calibri" w:hAnsi="Calibri" w:cs="Calibri"/>
          <w:i/>
          <w:iCs/>
          <w:noProof/>
          <w:szCs w:val="24"/>
        </w:rPr>
        <w:t>Sci. Adv.</w:t>
      </w:r>
      <w:r w:rsidRPr="008D318B">
        <w:rPr>
          <w:rFonts w:ascii="Calibri" w:hAnsi="Calibri" w:cs="Calibri"/>
          <w:noProof/>
          <w:szCs w:val="24"/>
        </w:rPr>
        <w:t xml:space="preserve"> (2018) doi:10.1126/sciadv.aaq1566.</w:t>
      </w:r>
    </w:p>
    <w:p w14:paraId="0A6E2E47" w14:textId="77777777" w:rsidR="008D318B" w:rsidRPr="008D318B" w:rsidRDefault="008D318B" w:rsidP="008D318B">
      <w:pPr>
        <w:widowControl w:val="0"/>
        <w:autoSpaceDE w:val="0"/>
        <w:autoSpaceDN w:val="0"/>
        <w:adjustRightInd w:val="0"/>
        <w:spacing w:line="240" w:lineRule="auto"/>
        <w:ind w:left="640" w:hanging="640"/>
        <w:rPr>
          <w:rFonts w:ascii="Calibri" w:hAnsi="Calibri" w:cs="Calibri"/>
          <w:noProof/>
          <w:szCs w:val="24"/>
        </w:rPr>
      </w:pPr>
      <w:r w:rsidRPr="008D318B">
        <w:rPr>
          <w:rFonts w:ascii="Calibri" w:hAnsi="Calibri" w:cs="Calibri"/>
          <w:noProof/>
          <w:szCs w:val="24"/>
        </w:rPr>
        <w:t>7.</w:t>
      </w:r>
      <w:r w:rsidRPr="008D318B">
        <w:rPr>
          <w:rFonts w:ascii="Calibri" w:hAnsi="Calibri" w:cs="Calibri"/>
          <w:noProof/>
          <w:szCs w:val="24"/>
        </w:rPr>
        <w:tab/>
        <w:t xml:space="preserve">Noack, M. M. </w:t>
      </w:r>
      <w:r w:rsidRPr="008D318B">
        <w:rPr>
          <w:rFonts w:ascii="Calibri" w:hAnsi="Calibri" w:cs="Calibri"/>
          <w:i/>
          <w:iCs/>
          <w:noProof/>
          <w:szCs w:val="24"/>
        </w:rPr>
        <w:t>et al.</w:t>
      </w:r>
      <w:r w:rsidRPr="008D318B">
        <w:rPr>
          <w:rFonts w:ascii="Calibri" w:hAnsi="Calibri" w:cs="Calibri"/>
          <w:noProof/>
          <w:szCs w:val="24"/>
        </w:rPr>
        <w:t xml:space="preserve"> A Kriging-Based Approach to Autonomous Experimentation with Applications to X-Ray Scattering. </w:t>
      </w:r>
      <w:r w:rsidRPr="008D318B">
        <w:rPr>
          <w:rFonts w:ascii="Calibri" w:hAnsi="Calibri" w:cs="Calibri"/>
          <w:i/>
          <w:iCs/>
          <w:noProof/>
          <w:szCs w:val="24"/>
        </w:rPr>
        <w:t>Sci. Rep.</w:t>
      </w:r>
      <w:r w:rsidRPr="008D318B">
        <w:rPr>
          <w:rFonts w:ascii="Calibri" w:hAnsi="Calibri" w:cs="Calibri"/>
          <w:noProof/>
          <w:szCs w:val="24"/>
        </w:rPr>
        <w:t xml:space="preserve"> (2019) doi:10.1038/s41598-019-48114-3.</w:t>
      </w:r>
    </w:p>
    <w:p w14:paraId="3FF21ECD" w14:textId="77777777" w:rsidR="008D318B" w:rsidRPr="008D318B" w:rsidRDefault="008D318B" w:rsidP="008D318B">
      <w:pPr>
        <w:widowControl w:val="0"/>
        <w:autoSpaceDE w:val="0"/>
        <w:autoSpaceDN w:val="0"/>
        <w:adjustRightInd w:val="0"/>
        <w:spacing w:line="240" w:lineRule="auto"/>
        <w:ind w:left="640" w:hanging="640"/>
        <w:rPr>
          <w:rFonts w:ascii="Calibri" w:hAnsi="Calibri" w:cs="Calibri"/>
          <w:noProof/>
          <w:szCs w:val="24"/>
        </w:rPr>
      </w:pPr>
      <w:r w:rsidRPr="008D318B">
        <w:rPr>
          <w:rFonts w:ascii="Calibri" w:hAnsi="Calibri" w:cs="Calibri"/>
          <w:noProof/>
          <w:szCs w:val="24"/>
        </w:rPr>
        <w:t>8.</w:t>
      </w:r>
      <w:r w:rsidRPr="008D318B">
        <w:rPr>
          <w:rFonts w:ascii="Calibri" w:hAnsi="Calibri" w:cs="Calibri"/>
          <w:noProof/>
          <w:szCs w:val="24"/>
        </w:rPr>
        <w:tab/>
        <w:t xml:space="preserve">Ling, J., Hutchinson, M., Antono, E., Paradiso, S. &amp; Meredig, B. High-Dimensional Materials and Process Optimization Using Data-Driven Experimental Design with Well-Calibrated Uncertainty Estimates. </w:t>
      </w:r>
      <w:r w:rsidRPr="008D318B">
        <w:rPr>
          <w:rFonts w:ascii="Calibri" w:hAnsi="Calibri" w:cs="Calibri"/>
          <w:i/>
          <w:iCs/>
          <w:noProof/>
          <w:szCs w:val="24"/>
        </w:rPr>
        <w:t>Integr. Mater. Manuf. Innov.</w:t>
      </w:r>
      <w:r w:rsidRPr="008D318B">
        <w:rPr>
          <w:rFonts w:ascii="Calibri" w:hAnsi="Calibri" w:cs="Calibri"/>
          <w:noProof/>
          <w:szCs w:val="24"/>
        </w:rPr>
        <w:t xml:space="preserve"> (2017) doi:10.1007/s40192-017-0098-z.</w:t>
      </w:r>
    </w:p>
    <w:p w14:paraId="4694837A" w14:textId="77777777" w:rsidR="008D318B" w:rsidRPr="008D318B" w:rsidRDefault="008D318B" w:rsidP="008D318B">
      <w:pPr>
        <w:widowControl w:val="0"/>
        <w:autoSpaceDE w:val="0"/>
        <w:autoSpaceDN w:val="0"/>
        <w:adjustRightInd w:val="0"/>
        <w:spacing w:line="240" w:lineRule="auto"/>
        <w:ind w:left="640" w:hanging="640"/>
        <w:rPr>
          <w:rFonts w:ascii="Calibri" w:hAnsi="Calibri" w:cs="Calibri"/>
          <w:noProof/>
          <w:szCs w:val="24"/>
        </w:rPr>
      </w:pPr>
      <w:r w:rsidRPr="008D318B">
        <w:rPr>
          <w:rFonts w:ascii="Calibri" w:hAnsi="Calibri" w:cs="Calibri"/>
          <w:noProof/>
          <w:szCs w:val="24"/>
        </w:rPr>
        <w:t>9.</w:t>
      </w:r>
      <w:r w:rsidRPr="008D318B">
        <w:rPr>
          <w:rFonts w:ascii="Calibri" w:hAnsi="Calibri" w:cs="Calibri"/>
          <w:noProof/>
          <w:szCs w:val="24"/>
        </w:rPr>
        <w:tab/>
        <w:t xml:space="preserve">Gent, W. E. </w:t>
      </w:r>
      <w:r w:rsidRPr="008D318B">
        <w:rPr>
          <w:rFonts w:ascii="Calibri" w:hAnsi="Calibri" w:cs="Calibri"/>
          <w:i/>
          <w:iCs/>
          <w:noProof/>
          <w:szCs w:val="24"/>
        </w:rPr>
        <w:t>et al.</w:t>
      </w:r>
      <w:r w:rsidRPr="008D318B">
        <w:rPr>
          <w:rFonts w:ascii="Calibri" w:hAnsi="Calibri" w:cs="Calibri"/>
          <w:noProof/>
          <w:szCs w:val="24"/>
        </w:rPr>
        <w:t xml:space="preserve"> Coupling between oxygen redox and cation migration explains unusual electrochemistry in lithium-rich layered oxides. </w:t>
      </w:r>
      <w:r w:rsidRPr="008D318B">
        <w:rPr>
          <w:rFonts w:ascii="Calibri" w:hAnsi="Calibri" w:cs="Calibri"/>
          <w:i/>
          <w:iCs/>
          <w:noProof/>
          <w:szCs w:val="24"/>
        </w:rPr>
        <w:t>Nat. Commun.</w:t>
      </w:r>
      <w:r w:rsidRPr="008D318B">
        <w:rPr>
          <w:rFonts w:ascii="Calibri" w:hAnsi="Calibri" w:cs="Calibri"/>
          <w:noProof/>
          <w:szCs w:val="24"/>
        </w:rPr>
        <w:t xml:space="preserve"> (2017) doi:10.1038/s41467-017-02041-x.</w:t>
      </w:r>
    </w:p>
    <w:p w14:paraId="4A84B377" w14:textId="77777777" w:rsidR="008D318B" w:rsidRPr="008D318B" w:rsidRDefault="008D318B" w:rsidP="008D318B">
      <w:pPr>
        <w:widowControl w:val="0"/>
        <w:autoSpaceDE w:val="0"/>
        <w:autoSpaceDN w:val="0"/>
        <w:adjustRightInd w:val="0"/>
        <w:spacing w:line="240" w:lineRule="auto"/>
        <w:ind w:left="640" w:hanging="640"/>
        <w:rPr>
          <w:rFonts w:ascii="Calibri" w:hAnsi="Calibri" w:cs="Calibri"/>
          <w:noProof/>
          <w:szCs w:val="24"/>
        </w:rPr>
      </w:pPr>
      <w:r w:rsidRPr="008D318B">
        <w:rPr>
          <w:rFonts w:ascii="Calibri" w:hAnsi="Calibri" w:cs="Calibri"/>
          <w:noProof/>
          <w:szCs w:val="24"/>
        </w:rPr>
        <w:t>10.</w:t>
      </w:r>
      <w:r w:rsidRPr="008D318B">
        <w:rPr>
          <w:rFonts w:ascii="Calibri" w:hAnsi="Calibri" w:cs="Calibri"/>
          <w:noProof/>
          <w:szCs w:val="24"/>
        </w:rPr>
        <w:tab/>
        <w:t xml:space="preserve">Bianchini, M. </w:t>
      </w:r>
      <w:r w:rsidRPr="008D318B">
        <w:rPr>
          <w:rFonts w:ascii="Calibri" w:hAnsi="Calibri" w:cs="Calibri"/>
          <w:i/>
          <w:iCs/>
          <w:noProof/>
          <w:szCs w:val="24"/>
        </w:rPr>
        <w:t>et al.</w:t>
      </w:r>
      <w:r w:rsidRPr="008D318B">
        <w:rPr>
          <w:rFonts w:ascii="Calibri" w:hAnsi="Calibri" w:cs="Calibri"/>
          <w:noProof/>
          <w:szCs w:val="24"/>
        </w:rPr>
        <w:t xml:space="preserve"> Spinel materials for Li-ion batteries: New insights obtained by operando neutron and synchrotron X-ray diffraction. </w:t>
      </w:r>
      <w:r w:rsidRPr="008D318B">
        <w:rPr>
          <w:rFonts w:ascii="Calibri" w:hAnsi="Calibri" w:cs="Calibri"/>
          <w:i/>
          <w:iCs/>
          <w:noProof/>
          <w:szCs w:val="24"/>
        </w:rPr>
        <w:t>Acta Crystallogr. Sect. B Struct. Sci. Cryst. Eng. Mater.</w:t>
      </w:r>
      <w:r w:rsidRPr="008D318B">
        <w:rPr>
          <w:rFonts w:ascii="Calibri" w:hAnsi="Calibri" w:cs="Calibri"/>
          <w:noProof/>
          <w:szCs w:val="24"/>
        </w:rPr>
        <w:t xml:space="preserve"> (2015) doi:10.1107/S2052520615017199.</w:t>
      </w:r>
    </w:p>
    <w:p w14:paraId="5FE5B565" w14:textId="77777777" w:rsidR="008D318B" w:rsidRPr="008D318B" w:rsidRDefault="008D318B" w:rsidP="008D318B">
      <w:pPr>
        <w:widowControl w:val="0"/>
        <w:autoSpaceDE w:val="0"/>
        <w:autoSpaceDN w:val="0"/>
        <w:adjustRightInd w:val="0"/>
        <w:spacing w:line="240" w:lineRule="auto"/>
        <w:ind w:left="640" w:hanging="640"/>
        <w:rPr>
          <w:rFonts w:ascii="Calibri" w:hAnsi="Calibri" w:cs="Calibri"/>
          <w:noProof/>
          <w:szCs w:val="24"/>
        </w:rPr>
      </w:pPr>
      <w:r w:rsidRPr="008D318B">
        <w:rPr>
          <w:rFonts w:ascii="Calibri" w:hAnsi="Calibri" w:cs="Calibri"/>
          <w:noProof/>
          <w:szCs w:val="24"/>
        </w:rPr>
        <w:t>11.</w:t>
      </w:r>
      <w:r w:rsidRPr="008D318B">
        <w:rPr>
          <w:rFonts w:ascii="Calibri" w:hAnsi="Calibri" w:cs="Calibri"/>
          <w:noProof/>
          <w:szCs w:val="24"/>
        </w:rPr>
        <w:tab/>
        <w:t xml:space="preserve">Keimer, B. &amp; Moore, J. E. The physics of quantum materials. </w:t>
      </w:r>
      <w:r w:rsidRPr="008D318B">
        <w:rPr>
          <w:rFonts w:ascii="Calibri" w:hAnsi="Calibri" w:cs="Calibri"/>
          <w:i/>
          <w:iCs/>
          <w:noProof/>
          <w:szCs w:val="24"/>
        </w:rPr>
        <w:t>Nature Physics</w:t>
      </w:r>
      <w:r w:rsidRPr="008D318B">
        <w:rPr>
          <w:rFonts w:ascii="Calibri" w:hAnsi="Calibri" w:cs="Calibri"/>
          <w:noProof/>
          <w:szCs w:val="24"/>
        </w:rPr>
        <w:t xml:space="preserve"> (2017) doi:10.1038/nphys4302.</w:t>
      </w:r>
    </w:p>
    <w:p w14:paraId="0A6CC361" w14:textId="77777777" w:rsidR="008D318B" w:rsidRPr="008D318B" w:rsidRDefault="008D318B" w:rsidP="008D318B">
      <w:pPr>
        <w:widowControl w:val="0"/>
        <w:autoSpaceDE w:val="0"/>
        <w:autoSpaceDN w:val="0"/>
        <w:adjustRightInd w:val="0"/>
        <w:spacing w:line="240" w:lineRule="auto"/>
        <w:ind w:left="640" w:hanging="640"/>
        <w:rPr>
          <w:rFonts w:ascii="Calibri" w:hAnsi="Calibri" w:cs="Calibri"/>
          <w:noProof/>
          <w:szCs w:val="24"/>
        </w:rPr>
      </w:pPr>
      <w:r w:rsidRPr="008D318B">
        <w:rPr>
          <w:rFonts w:ascii="Calibri" w:hAnsi="Calibri" w:cs="Calibri"/>
          <w:noProof/>
          <w:szCs w:val="24"/>
        </w:rPr>
        <w:t>12.</w:t>
      </w:r>
      <w:r w:rsidRPr="008D318B">
        <w:rPr>
          <w:rFonts w:ascii="Calibri" w:hAnsi="Calibri" w:cs="Calibri"/>
          <w:noProof/>
          <w:szCs w:val="24"/>
        </w:rPr>
        <w:tab/>
        <w:t xml:space="preserve">Balents, L. Spin liquids in frustrated magnets. </w:t>
      </w:r>
      <w:r w:rsidRPr="008D318B">
        <w:rPr>
          <w:rFonts w:ascii="Calibri" w:hAnsi="Calibri" w:cs="Calibri"/>
          <w:i/>
          <w:iCs/>
          <w:noProof/>
          <w:szCs w:val="24"/>
        </w:rPr>
        <w:t>Nature</w:t>
      </w:r>
      <w:r w:rsidRPr="008D318B">
        <w:rPr>
          <w:rFonts w:ascii="Calibri" w:hAnsi="Calibri" w:cs="Calibri"/>
          <w:noProof/>
          <w:szCs w:val="24"/>
        </w:rPr>
        <w:t xml:space="preserve"> (2010) doi:10.1038/nature08917.</w:t>
      </w:r>
    </w:p>
    <w:p w14:paraId="099011FF" w14:textId="77777777" w:rsidR="008D318B" w:rsidRPr="008D318B" w:rsidRDefault="008D318B" w:rsidP="008D318B">
      <w:pPr>
        <w:widowControl w:val="0"/>
        <w:autoSpaceDE w:val="0"/>
        <w:autoSpaceDN w:val="0"/>
        <w:adjustRightInd w:val="0"/>
        <w:spacing w:line="240" w:lineRule="auto"/>
        <w:ind w:left="640" w:hanging="640"/>
        <w:rPr>
          <w:rFonts w:ascii="Calibri" w:hAnsi="Calibri" w:cs="Calibri"/>
          <w:noProof/>
          <w:szCs w:val="24"/>
        </w:rPr>
      </w:pPr>
      <w:r w:rsidRPr="008D318B">
        <w:rPr>
          <w:rFonts w:ascii="Calibri" w:hAnsi="Calibri" w:cs="Calibri"/>
          <w:noProof/>
          <w:szCs w:val="24"/>
        </w:rPr>
        <w:t>13.</w:t>
      </w:r>
      <w:r w:rsidRPr="008D318B">
        <w:rPr>
          <w:rFonts w:ascii="Calibri" w:hAnsi="Calibri" w:cs="Calibri"/>
          <w:noProof/>
          <w:szCs w:val="24"/>
        </w:rPr>
        <w:tab/>
        <w:t xml:space="preserve">Rau, J. G. &amp; Gingras, M. J. P. Frustrated Quantum Rare-Earth Pyrochlores. </w:t>
      </w:r>
      <w:r w:rsidRPr="008D318B">
        <w:rPr>
          <w:rFonts w:ascii="Calibri" w:hAnsi="Calibri" w:cs="Calibri"/>
          <w:i/>
          <w:iCs/>
          <w:noProof/>
          <w:szCs w:val="24"/>
        </w:rPr>
        <w:t>Annu. Rev. Condens. Matter Phys.</w:t>
      </w:r>
      <w:r w:rsidRPr="008D318B">
        <w:rPr>
          <w:rFonts w:ascii="Calibri" w:hAnsi="Calibri" w:cs="Calibri"/>
          <w:noProof/>
          <w:szCs w:val="24"/>
        </w:rPr>
        <w:t xml:space="preserve"> (2019) doi:10.1146/annurev-conmatphys-022317-110520.</w:t>
      </w:r>
    </w:p>
    <w:p w14:paraId="770F0820" w14:textId="77777777" w:rsidR="008D318B" w:rsidRPr="008D318B" w:rsidRDefault="008D318B" w:rsidP="008D318B">
      <w:pPr>
        <w:widowControl w:val="0"/>
        <w:autoSpaceDE w:val="0"/>
        <w:autoSpaceDN w:val="0"/>
        <w:adjustRightInd w:val="0"/>
        <w:spacing w:line="240" w:lineRule="auto"/>
        <w:ind w:left="640" w:hanging="640"/>
        <w:rPr>
          <w:rFonts w:ascii="Calibri" w:hAnsi="Calibri" w:cs="Calibri"/>
          <w:noProof/>
          <w:szCs w:val="24"/>
        </w:rPr>
      </w:pPr>
      <w:r w:rsidRPr="008D318B">
        <w:rPr>
          <w:rFonts w:ascii="Calibri" w:hAnsi="Calibri" w:cs="Calibri"/>
          <w:noProof/>
          <w:szCs w:val="24"/>
        </w:rPr>
        <w:t>14.</w:t>
      </w:r>
      <w:r w:rsidRPr="008D318B">
        <w:rPr>
          <w:rFonts w:ascii="Calibri" w:hAnsi="Calibri" w:cs="Calibri"/>
          <w:noProof/>
          <w:szCs w:val="24"/>
        </w:rPr>
        <w:tab/>
        <w:t xml:space="preserve">Keimer, B., Kivelson, S. A., Norman, M. R., Uchida, S. &amp; Zaanen, J. From quantum matter to high-temperature superconductivity in copper oxides. </w:t>
      </w:r>
      <w:r w:rsidRPr="008D318B">
        <w:rPr>
          <w:rFonts w:ascii="Calibri" w:hAnsi="Calibri" w:cs="Calibri"/>
          <w:i/>
          <w:iCs/>
          <w:noProof/>
          <w:szCs w:val="24"/>
        </w:rPr>
        <w:t>Nature</w:t>
      </w:r>
      <w:r w:rsidRPr="008D318B">
        <w:rPr>
          <w:rFonts w:ascii="Calibri" w:hAnsi="Calibri" w:cs="Calibri"/>
          <w:noProof/>
          <w:szCs w:val="24"/>
        </w:rPr>
        <w:t xml:space="preserve"> (2015) doi:10.1038/nature14165.</w:t>
      </w:r>
    </w:p>
    <w:p w14:paraId="16B79F13" w14:textId="77777777" w:rsidR="008D318B" w:rsidRPr="008D318B" w:rsidRDefault="008D318B" w:rsidP="008D318B">
      <w:pPr>
        <w:widowControl w:val="0"/>
        <w:autoSpaceDE w:val="0"/>
        <w:autoSpaceDN w:val="0"/>
        <w:adjustRightInd w:val="0"/>
        <w:spacing w:line="240" w:lineRule="auto"/>
        <w:ind w:left="640" w:hanging="640"/>
        <w:rPr>
          <w:rFonts w:ascii="Calibri" w:hAnsi="Calibri" w:cs="Calibri"/>
          <w:noProof/>
          <w:szCs w:val="24"/>
        </w:rPr>
      </w:pPr>
      <w:r w:rsidRPr="008D318B">
        <w:rPr>
          <w:rFonts w:ascii="Calibri" w:hAnsi="Calibri" w:cs="Calibri"/>
          <w:noProof/>
          <w:szCs w:val="24"/>
        </w:rPr>
        <w:t>15.</w:t>
      </w:r>
      <w:r w:rsidRPr="008D318B">
        <w:rPr>
          <w:rFonts w:ascii="Calibri" w:hAnsi="Calibri" w:cs="Calibri"/>
          <w:noProof/>
          <w:szCs w:val="24"/>
        </w:rPr>
        <w:tab/>
        <w:t xml:space="preserve">Christensen, J. </w:t>
      </w:r>
      <w:r w:rsidRPr="008D318B">
        <w:rPr>
          <w:rFonts w:ascii="Calibri" w:hAnsi="Calibri" w:cs="Calibri"/>
          <w:i/>
          <w:iCs/>
          <w:noProof/>
          <w:szCs w:val="24"/>
        </w:rPr>
        <w:t>et al.</w:t>
      </w:r>
      <w:r w:rsidRPr="008D318B">
        <w:rPr>
          <w:rFonts w:ascii="Calibri" w:hAnsi="Calibri" w:cs="Calibri"/>
          <w:noProof/>
          <w:szCs w:val="24"/>
        </w:rPr>
        <w:t xml:space="preserve"> Radiation damage in small-molecule crystallography: Fact not fiction. </w:t>
      </w:r>
      <w:r w:rsidRPr="008D318B">
        <w:rPr>
          <w:rFonts w:ascii="Calibri" w:hAnsi="Calibri" w:cs="Calibri"/>
          <w:i/>
          <w:iCs/>
          <w:noProof/>
          <w:szCs w:val="24"/>
        </w:rPr>
        <w:t>IUCrJ</w:t>
      </w:r>
      <w:r w:rsidRPr="008D318B">
        <w:rPr>
          <w:rFonts w:ascii="Calibri" w:hAnsi="Calibri" w:cs="Calibri"/>
          <w:noProof/>
          <w:szCs w:val="24"/>
        </w:rPr>
        <w:t xml:space="preserve"> (2019) doi:10.1107/S2052252519006948.</w:t>
      </w:r>
    </w:p>
    <w:p w14:paraId="1D5E6183" w14:textId="77777777" w:rsidR="008D318B" w:rsidRPr="008D318B" w:rsidRDefault="008D318B" w:rsidP="008D318B">
      <w:pPr>
        <w:widowControl w:val="0"/>
        <w:autoSpaceDE w:val="0"/>
        <w:autoSpaceDN w:val="0"/>
        <w:adjustRightInd w:val="0"/>
        <w:spacing w:line="240" w:lineRule="auto"/>
        <w:ind w:left="640" w:hanging="640"/>
        <w:rPr>
          <w:rFonts w:ascii="Calibri" w:hAnsi="Calibri" w:cs="Calibri"/>
          <w:noProof/>
          <w:szCs w:val="24"/>
        </w:rPr>
      </w:pPr>
      <w:r w:rsidRPr="008D318B">
        <w:rPr>
          <w:rFonts w:ascii="Calibri" w:hAnsi="Calibri" w:cs="Calibri"/>
          <w:noProof/>
          <w:szCs w:val="24"/>
        </w:rPr>
        <w:t>16.</w:t>
      </w:r>
      <w:r w:rsidRPr="008D318B">
        <w:rPr>
          <w:rFonts w:ascii="Calibri" w:hAnsi="Calibri" w:cs="Calibri"/>
          <w:noProof/>
          <w:szCs w:val="24"/>
        </w:rPr>
        <w:tab/>
        <w:t xml:space="preserve">Hoye, R. L. Z. </w:t>
      </w:r>
      <w:r w:rsidRPr="008D318B">
        <w:rPr>
          <w:rFonts w:ascii="Calibri" w:hAnsi="Calibri" w:cs="Calibri"/>
          <w:i/>
          <w:iCs/>
          <w:noProof/>
          <w:szCs w:val="24"/>
        </w:rPr>
        <w:t>et al.</w:t>
      </w:r>
      <w:r w:rsidRPr="008D318B">
        <w:rPr>
          <w:rFonts w:ascii="Calibri" w:hAnsi="Calibri" w:cs="Calibri"/>
          <w:noProof/>
          <w:szCs w:val="24"/>
        </w:rPr>
        <w:t xml:space="preserve"> Perovskite-Inspired Photovoltaic Materials: Toward Best Practices in Materials Characterization and Calculations. </w:t>
      </w:r>
      <w:r w:rsidRPr="008D318B">
        <w:rPr>
          <w:rFonts w:ascii="Calibri" w:hAnsi="Calibri" w:cs="Calibri"/>
          <w:i/>
          <w:iCs/>
          <w:noProof/>
          <w:szCs w:val="24"/>
        </w:rPr>
        <w:t>Chem. Mater.</w:t>
      </w:r>
      <w:r w:rsidRPr="008D318B">
        <w:rPr>
          <w:rFonts w:ascii="Calibri" w:hAnsi="Calibri" w:cs="Calibri"/>
          <w:noProof/>
          <w:szCs w:val="24"/>
        </w:rPr>
        <w:t xml:space="preserve"> (2017) doi:10.1021/acs.chemmater.6b03852.</w:t>
      </w:r>
    </w:p>
    <w:p w14:paraId="48CFAE9D" w14:textId="77777777" w:rsidR="008D318B" w:rsidRPr="008D318B" w:rsidRDefault="008D318B" w:rsidP="008D318B">
      <w:pPr>
        <w:widowControl w:val="0"/>
        <w:autoSpaceDE w:val="0"/>
        <w:autoSpaceDN w:val="0"/>
        <w:adjustRightInd w:val="0"/>
        <w:spacing w:line="240" w:lineRule="auto"/>
        <w:ind w:left="640" w:hanging="640"/>
        <w:rPr>
          <w:rFonts w:ascii="Calibri" w:hAnsi="Calibri" w:cs="Calibri"/>
          <w:noProof/>
          <w:szCs w:val="24"/>
        </w:rPr>
      </w:pPr>
      <w:r w:rsidRPr="008D318B">
        <w:rPr>
          <w:rFonts w:ascii="Calibri" w:hAnsi="Calibri" w:cs="Calibri"/>
          <w:noProof/>
          <w:szCs w:val="24"/>
        </w:rPr>
        <w:t>17.</w:t>
      </w:r>
      <w:r w:rsidRPr="008D318B">
        <w:rPr>
          <w:rFonts w:ascii="Calibri" w:hAnsi="Calibri" w:cs="Calibri"/>
          <w:noProof/>
          <w:szCs w:val="24"/>
        </w:rPr>
        <w:tab/>
        <w:t xml:space="preserve">Calder, S. </w:t>
      </w:r>
      <w:r w:rsidRPr="008D318B">
        <w:rPr>
          <w:rFonts w:ascii="Calibri" w:hAnsi="Calibri" w:cs="Calibri"/>
          <w:i/>
          <w:iCs/>
          <w:noProof/>
          <w:szCs w:val="24"/>
        </w:rPr>
        <w:t>et al.</w:t>
      </w:r>
      <w:r w:rsidRPr="008D318B">
        <w:rPr>
          <w:rFonts w:ascii="Calibri" w:hAnsi="Calibri" w:cs="Calibri"/>
          <w:noProof/>
          <w:szCs w:val="24"/>
        </w:rPr>
        <w:t xml:space="preserve"> A suite-level review of the neutron powder diffraction instruments at Oak Ridge National Laboratory. </w:t>
      </w:r>
      <w:r w:rsidRPr="008D318B">
        <w:rPr>
          <w:rFonts w:ascii="Calibri" w:hAnsi="Calibri" w:cs="Calibri"/>
          <w:i/>
          <w:iCs/>
          <w:noProof/>
          <w:szCs w:val="24"/>
        </w:rPr>
        <w:t>Review of Scientific Instruments</w:t>
      </w:r>
      <w:r w:rsidRPr="008D318B">
        <w:rPr>
          <w:rFonts w:ascii="Calibri" w:hAnsi="Calibri" w:cs="Calibri"/>
          <w:noProof/>
          <w:szCs w:val="24"/>
        </w:rPr>
        <w:t xml:space="preserve"> (2018) doi:10.1063/1.5033906.</w:t>
      </w:r>
    </w:p>
    <w:p w14:paraId="626A9693" w14:textId="77777777" w:rsidR="008D318B" w:rsidRPr="008D318B" w:rsidRDefault="008D318B" w:rsidP="008D318B">
      <w:pPr>
        <w:widowControl w:val="0"/>
        <w:autoSpaceDE w:val="0"/>
        <w:autoSpaceDN w:val="0"/>
        <w:adjustRightInd w:val="0"/>
        <w:spacing w:line="240" w:lineRule="auto"/>
        <w:ind w:left="640" w:hanging="640"/>
        <w:rPr>
          <w:rFonts w:ascii="Calibri" w:hAnsi="Calibri" w:cs="Calibri"/>
          <w:noProof/>
          <w:szCs w:val="24"/>
        </w:rPr>
      </w:pPr>
      <w:r w:rsidRPr="008D318B">
        <w:rPr>
          <w:rFonts w:ascii="Calibri" w:hAnsi="Calibri" w:cs="Calibri"/>
          <w:noProof/>
          <w:szCs w:val="24"/>
        </w:rPr>
        <w:t>18.</w:t>
      </w:r>
      <w:r w:rsidRPr="008D318B">
        <w:rPr>
          <w:rFonts w:ascii="Calibri" w:hAnsi="Calibri" w:cs="Calibri"/>
          <w:noProof/>
          <w:szCs w:val="24"/>
        </w:rPr>
        <w:tab/>
        <w:t xml:space="preserve">Betterton, J., Webb, S., Ratner, D. &amp; Kochenderfer, M. Adaptive illumination at x-ray sources with reinforcement learning. in </w:t>
      </w:r>
      <w:r w:rsidRPr="008D318B">
        <w:rPr>
          <w:rFonts w:ascii="Calibri" w:hAnsi="Calibri" w:cs="Calibri"/>
          <w:i/>
          <w:iCs/>
          <w:noProof/>
          <w:szCs w:val="24"/>
        </w:rPr>
        <w:t>ICRA</w:t>
      </w:r>
      <w:r w:rsidRPr="008D318B">
        <w:rPr>
          <w:rFonts w:ascii="Calibri" w:hAnsi="Calibri" w:cs="Calibri"/>
          <w:noProof/>
          <w:szCs w:val="24"/>
        </w:rPr>
        <w:t xml:space="preserve"> (2020).</w:t>
      </w:r>
    </w:p>
    <w:p w14:paraId="2E1F6191" w14:textId="77777777" w:rsidR="008D318B" w:rsidRPr="008D318B" w:rsidRDefault="008D318B" w:rsidP="008D318B">
      <w:pPr>
        <w:widowControl w:val="0"/>
        <w:autoSpaceDE w:val="0"/>
        <w:autoSpaceDN w:val="0"/>
        <w:adjustRightInd w:val="0"/>
        <w:spacing w:line="240" w:lineRule="auto"/>
        <w:ind w:left="640" w:hanging="640"/>
        <w:rPr>
          <w:rFonts w:ascii="Calibri" w:hAnsi="Calibri" w:cs="Calibri"/>
          <w:noProof/>
          <w:szCs w:val="24"/>
        </w:rPr>
      </w:pPr>
      <w:r w:rsidRPr="008D318B">
        <w:rPr>
          <w:rFonts w:ascii="Calibri" w:hAnsi="Calibri" w:cs="Calibri"/>
          <w:noProof/>
          <w:szCs w:val="24"/>
        </w:rPr>
        <w:t>19.</w:t>
      </w:r>
      <w:r w:rsidRPr="008D318B">
        <w:rPr>
          <w:rFonts w:ascii="Calibri" w:hAnsi="Calibri" w:cs="Calibri"/>
          <w:noProof/>
          <w:szCs w:val="24"/>
        </w:rPr>
        <w:tab/>
        <w:t xml:space="preserve"> High resolution neutron powder diffraction: a case study of the structure of C 60 . </w:t>
      </w:r>
      <w:r w:rsidRPr="008D318B">
        <w:rPr>
          <w:rFonts w:ascii="Calibri" w:hAnsi="Calibri" w:cs="Calibri"/>
          <w:i/>
          <w:iCs/>
          <w:noProof/>
          <w:szCs w:val="24"/>
        </w:rPr>
        <w:t>Proc. R. Soc. London. Ser. A Math. Phys. Sci.</w:t>
      </w:r>
      <w:r w:rsidRPr="008D318B">
        <w:rPr>
          <w:rFonts w:ascii="Calibri" w:hAnsi="Calibri" w:cs="Calibri"/>
          <w:noProof/>
          <w:szCs w:val="24"/>
        </w:rPr>
        <w:t xml:space="preserve"> (1993) doi:10.1098/rspa.1993.0095.</w:t>
      </w:r>
    </w:p>
    <w:p w14:paraId="04EEBB31" w14:textId="77777777" w:rsidR="008D318B" w:rsidRPr="008D318B" w:rsidRDefault="008D318B" w:rsidP="008D318B">
      <w:pPr>
        <w:widowControl w:val="0"/>
        <w:autoSpaceDE w:val="0"/>
        <w:autoSpaceDN w:val="0"/>
        <w:adjustRightInd w:val="0"/>
        <w:spacing w:line="240" w:lineRule="auto"/>
        <w:ind w:left="640" w:hanging="640"/>
        <w:rPr>
          <w:rFonts w:ascii="Calibri" w:hAnsi="Calibri" w:cs="Calibri"/>
          <w:noProof/>
          <w:szCs w:val="24"/>
        </w:rPr>
      </w:pPr>
      <w:r w:rsidRPr="008D318B">
        <w:rPr>
          <w:rFonts w:ascii="Calibri" w:hAnsi="Calibri" w:cs="Calibri"/>
          <w:noProof/>
          <w:szCs w:val="24"/>
        </w:rPr>
        <w:t>20.</w:t>
      </w:r>
      <w:r w:rsidRPr="008D318B">
        <w:rPr>
          <w:rFonts w:ascii="Calibri" w:hAnsi="Calibri" w:cs="Calibri"/>
          <w:noProof/>
          <w:szCs w:val="24"/>
        </w:rPr>
        <w:tab/>
        <w:t xml:space="preserve">Hauschild, A. C. </w:t>
      </w:r>
      <w:r w:rsidRPr="008D318B">
        <w:rPr>
          <w:rFonts w:ascii="Calibri" w:hAnsi="Calibri" w:cs="Calibri"/>
          <w:i/>
          <w:iCs/>
          <w:noProof/>
          <w:szCs w:val="24"/>
        </w:rPr>
        <w:t>et al.</w:t>
      </w:r>
      <w:r w:rsidRPr="008D318B">
        <w:rPr>
          <w:rFonts w:ascii="Calibri" w:hAnsi="Calibri" w:cs="Calibri"/>
          <w:noProof/>
          <w:szCs w:val="24"/>
        </w:rPr>
        <w:t xml:space="preserve"> Peak detection method evaluation for ion mobility spectrometry by using machine learning approaches. </w:t>
      </w:r>
      <w:r w:rsidRPr="008D318B">
        <w:rPr>
          <w:rFonts w:ascii="Calibri" w:hAnsi="Calibri" w:cs="Calibri"/>
          <w:i/>
          <w:iCs/>
          <w:noProof/>
          <w:szCs w:val="24"/>
        </w:rPr>
        <w:t>Metabolites</w:t>
      </w:r>
      <w:r w:rsidRPr="008D318B">
        <w:rPr>
          <w:rFonts w:ascii="Calibri" w:hAnsi="Calibri" w:cs="Calibri"/>
          <w:noProof/>
          <w:szCs w:val="24"/>
        </w:rPr>
        <w:t xml:space="preserve"> (2013) doi:10.3390/metabo3020277.</w:t>
      </w:r>
    </w:p>
    <w:p w14:paraId="558FED2A" w14:textId="77777777" w:rsidR="008D318B" w:rsidRPr="008D318B" w:rsidRDefault="008D318B" w:rsidP="008D318B">
      <w:pPr>
        <w:widowControl w:val="0"/>
        <w:autoSpaceDE w:val="0"/>
        <w:autoSpaceDN w:val="0"/>
        <w:adjustRightInd w:val="0"/>
        <w:spacing w:line="240" w:lineRule="auto"/>
        <w:ind w:left="640" w:hanging="640"/>
        <w:rPr>
          <w:rFonts w:ascii="Calibri" w:hAnsi="Calibri" w:cs="Calibri"/>
          <w:noProof/>
          <w:szCs w:val="24"/>
        </w:rPr>
      </w:pPr>
      <w:r w:rsidRPr="008D318B">
        <w:rPr>
          <w:rFonts w:ascii="Calibri" w:hAnsi="Calibri" w:cs="Calibri"/>
          <w:noProof/>
          <w:szCs w:val="24"/>
        </w:rPr>
        <w:t>21.</w:t>
      </w:r>
      <w:r w:rsidRPr="008D318B">
        <w:rPr>
          <w:rFonts w:ascii="Calibri" w:hAnsi="Calibri" w:cs="Calibri"/>
          <w:noProof/>
          <w:szCs w:val="24"/>
        </w:rPr>
        <w:tab/>
        <w:t xml:space="preserve">Park, W. B. </w:t>
      </w:r>
      <w:r w:rsidRPr="008D318B">
        <w:rPr>
          <w:rFonts w:ascii="Calibri" w:hAnsi="Calibri" w:cs="Calibri"/>
          <w:i/>
          <w:iCs/>
          <w:noProof/>
          <w:szCs w:val="24"/>
        </w:rPr>
        <w:t>et al.</w:t>
      </w:r>
      <w:r w:rsidRPr="008D318B">
        <w:rPr>
          <w:rFonts w:ascii="Calibri" w:hAnsi="Calibri" w:cs="Calibri"/>
          <w:noProof/>
          <w:szCs w:val="24"/>
        </w:rPr>
        <w:t xml:space="preserve"> Classification of crystal structure using a convolutional neural network. </w:t>
      </w:r>
      <w:r w:rsidRPr="008D318B">
        <w:rPr>
          <w:rFonts w:ascii="Calibri" w:hAnsi="Calibri" w:cs="Calibri"/>
          <w:i/>
          <w:iCs/>
          <w:noProof/>
          <w:szCs w:val="24"/>
        </w:rPr>
        <w:t>IUCrJ</w:t>
      </w:r>
      <w:r w:rsidRPr="008D318B">
        <w:rPr>
          <w:rFonts w:ascii="Calibri" w:hAnsi="Calibri" w:cs="Calibri"/>
          <w:noProof/>
          <w:szCs w:val="24"/>
        </w:rPr>
        <w:t xml:space="preserve"> (2017) doi:10.1107/S205225251700714X.</w:t>
      </w:r>
    </w:p>
    <w:p w14:paraId="0D8A3E1A" w14:textId="77777777" w:rsidR="008D318B" w:rsidRPr="008D318B" w:rsidRDefault="008D318B" w:rsidP="008D318B">
      <w:pPr>
        <w:widowControl w:val="0"/>
        <w:autoSpaceDE w:val="0"/>
        <w:autoSpaceDN w:val="0"/>
        <w:adjustRightInd w:val="0"/>
        <w:spacing w:line="240" w:lineRule="auto"/>
        <w:ind w:left="640" w:hanging="640"/>
        <w:rPr>
          <w:rFonts w:ascii="Calibri" w:hAnsi="Calibri" w:cs="Calibri"/>
          <w:noProof/>
          <w:szCs w:val="24"/>
        </w:rPr>
      </w:pPr>
      <w:r w:rsidRPr="008D318B">
        <w:rPr>
          <w:rFonts w:ascii="Calibri" w:hAnsi="Calibri" w:cs="Calibri"/>
          <w:noProof/>
          <w:szCs w:val="24"/>
        </w:rPr>
        <w:t>22.</w:t>
      </w:r>
      <w:r w:rsidRPr="008D318B">
        <w:rPr>
          <w:rFonts w:ascii="Calibri" w:hAnsi="Calibri" w:cs="Calibri"/>
          <w:noProof/>
          <w:szCs w:val="24"/>
        </w:rPr>
        <w:tab/>
        <w:t xml:space="preserve">Lee, J. W., Park, W. B., Lee, J. H., Singh, S. P. &amp; Sohn, K. S. A deep-learning technique for phase identification in multiphase inorganic compounds using synthetic XRD powder patterns. </w:t>
      </w:r>
      <w:r w:rsidRPr="008D318B">
        <w:rPr>
          <w:rFonts w:ascii="Calibri" w:hAnsi="Calibri" w:cs="Calibri"/>
          <w:i/>
          <w:iCs/>
          <w:noProof/>
          <w:szCs w:val="24"/>
        </w:rPr>
        <w:t>Nat. Commun.</w:t>
      </w:r>
      <w:r w:rsidRPr="008D318B">
        <w:rPr>
          <w:rFonts w:ascii="Calibri" w:hAnsi="Calibri" w:cs="Calibri"/>
          <w:noProof/>
          <w:szCs w:val="24"/>
        </w:rPr>
        <w:t xml:space="preserve"> (2020) doi:10.1038/s41467-019-13749-3.</w:t>
      </w:r>
    </w:p>
    <w:p w14:paraId="0B7D16C2" w14:textId="77777777" w:rsidR="008D318B" w:rsidRPr="008D318B" w:rsidRDefault="008D318B" w:rsidP="008D318B">
      <w:pPr>
        <w:widowControl w:val="0"/>
        <w:autoSpaceDE w:val="0"/>
        <w:autoSpaceDN w:val="0"/>
        <w:adjustRightInd w:val="0"/>
        <w:spacing w:line="240" w:lineRule="auto"/>
        <w:ind w:left="640" w:hanging="640"/>
        <w:rPr>
          <w:rFonts w:ascii="Calibri" w:hAnsi="Calibri" w:cs="Calibri"/>
          <w:noProof/>
          <w:szCs w:val="24"/>
        </w:rPr>
      </w:pPr>
      <w:r w:rsidRPr="008D318B">
        <w:rPr>
          <w:rFonts w:ascii="Calibri" w:hAnsi="Calibri" w:cs="Calibri"/>
          <w:noProof/>
          <w:szCs w:val="24"/>
        </w:rPr>
        <w:t>23.</w:t>
      </w:r>
      <w:r w:rsidRPr="008D318B">
        <w:rPr>
          <w:rFonts w:ascii="Calibri" w:hAnsi="Calibri" w:cs="Calibri"/>
          <w:noProof/>
          <w:szCs w:val="24"/>
        </w:rPr>
        <w:tab/>
        <w:t xml:space="preserve">Duris, J. </w:t>
      </w:r>
      <w:r w:rsidRPr="008D318B">
        <w:rPr>
          <w:rFonts w:ascii="Calibri" w:hAnsi="Calibri" w:cs="Calibri"/>
          <w:i/>
          <w:iCs/>
          <w:noProof/>
          <w:szCs w:val="24"/>
        </w:rPr>
        <w:t>et al.</w:t>
      </w:r>
      <w:r w:rsidRPr="008D318B">
        <w:rPr>
          <w:rFonts w:ascii="Calibri" w:hAnsi="Calibri" w:cs="Calibri"/>
          <w:noProof/>
          <w:szCs w:val="24"/>
        </w:rPr>
        <w:t xml:space="preserve"> Bayesian Optimization of a Free-Electron Laser. </w:t>
      </w:r>
      <w:r w:rsidRPr="008D318B">
        <w:rPr>
          <w:rFonts w:ascii="Calibri" w:hAnsi="Calibri" w:cs="Calibri"/>
          <w:i/>
          <w:iCs/>
          <w:noProof/>
          <w:szCs w:val="24"/>
        </w:rPr>
        <w:t>Phys. Rev. Lett.</w:t>
      </w:r>
      <w:r w:rsidRPr="008D318B">
        <w:rPr>
          <w:rFonts w:ascii="Calibri" w:hAnsi="Calibri" w:cs="Calibri"/>
          <w:noProof/>
          <w:szCs w:val="24"/>
        </w:rPr>
        <w:t xml:space="preserve"> (2020) doi:10.1103/physrevlett.124.124801.</w:t>
      </w:r>
    </w:p>
    <w:p w14:paraId="58DEC380" w14:textId="77777777" w:rsidR="008D318B" w:rsidRPr="008D318B" w:rsidRDefault="008D318B" w:rsidP="008D318B">
      <w:pPr>
        <w:widowControl w:val="0"/>
        <w:autoSpaceDE w:val="0"/>
        <w:autoSpaceDN w:val="0"/>
        <w:adjustRightInd w:val="0"/>
        <w:spacing w:line="240" w:lineRule="auto"/>
        <w:ind w:left="640" w:hanging="640"/>
        <w:rPr>
          <w:rFonts w:ascii="Calibri" w:hAnsi="Calibri" w:cs="Calibri"/>
          <w:noProof/>
          <w:szCs w:val="24"/>
        </w:rPr>
      </w:pPr>
      <w:r w:rsidRPr="008D318B">
        <w:rPr>
          <w:rFonts w:ascii="Calibri" w:hAnsi="Calibri" w:cs="Calibri"/>
          <w:noProof/>
          <w:szCs w:val="24"/>
        </w:rPr>
        <w:t>24.</w:t>
      </w:r>
      <w:r w:rsidRPr="008D318B">
        <w:rPr>
          <w:rFonts w:ascii="Calibri" w:hAnsi="Calibri" w:cs="Calibri"/>
          <w:noProof/>
          <w:szCs w:val="24"/>
        </w:rPr>
        <w:tab/>
        <w:t xml:space="preserve">Vecsei, P. M., Choo, K., Chang, J. &amp; Neupert, T. Neural network based classification of crystal symmetries from x-ray diffraction patterns. </w:t>
      </w:r>
      <w:r w:rsidRPr="008D318B">
        <w:rPr>
          <w:rFonts w:ascii="Calibri" w:hAnsi="Calibri" w:cs="Calibri"/>
          <w:i/>
          <w:iCs/>
          <w:noProof/>
          <w:szCs w:val="24"/>
        </w:rPr>
        <w:t>Phys. Rev. B</w:t>
      </w:r>
      <w:r w:rsidRPr="008D318B">
        <w:rPr>
          <w:rFonts w:ascii="Calibri" w:hAnsi="Calibri" w:cs="Calibri"/>
          <w:noProof/>
          <w:szCs w:val="24"/>
        </w:rPr>
        <w:t xml:space="preserve"> (2019) doi:10.1103/PhysRevB.99.245120.</w:t>
      </w:r>
    </w:p>
    <w:p w14:paraId="74FEFA16" w14:textId="77777777" w:rsidR="008D318B" w:rsidRPr="008D318B" w:rsidRDefault="008D318B" w:rsidP="008D318B">
      <w:pPr>
        <w:widowControl w:val="0"/>
        <w:autoSpaceDE w:val="0"/>
        <w:autoSpaceDN w:val="0"/>
        <w:adjustRightInd w:val="0"/>
        <w:spacing w:line="240" w:lineRule="auto"/>
        <w:ind w:left="640" w:hanging="640"/>
        <w:rPr>
          <w:rFonts w:ascii="Calibri" w:hAnsi="Calibri" w:cs="Calibri"/>
          <w:noProof/>
          <w:szCs w:val="24"/>
        </w:rPr>
      </w:pPr>
      <w:r w:rsidRPr="008D318B">
        <w:rPr>
          <w:rFonts w:ascii="Calibri" w:hAnsi="Calibri" w:cs="Calibri"/>
          <w:noProof/>
          <w:szCs w:val="24"/>
        </w:rPr>
        <w:t>25.</w:t>
      </w:r>
      <w:r w:rsidRPr="008D318B">
        <w:rPr>
          <w:rFonts w:ascii="Calibri" w:hAnsi="Calibri" w:cs="Calibri"/>
          <w:noProof/>
          <w:szCs w:val="24"/>
        </w:rPr>
        <w:tab/>
        <w:t xml:space="preserve">Li, L., Lu, M. &amp; Chan, M. K. Y. A Deep Learning Model for Atomic Structures Prediction Using X-ray Absorption Spectroscopic Data. </w:t>
      </w:r>
      <w:r w:rsidRPr="008D318B">
        <w:rPr>
          <w:rFonts w:ascii="Calibri" w:hAnsi="Calibri" w:cs="Calibri"/>
          <w:i/>
          <w:iCs/>
          <w:noProof/>
          <w:szCs w:val="24"/>
        </w:rPr>
        <w:t>arXiv</w:t>
      </w:r>
      <w:r w:rsidRPr="008D318B">
        <w:rPr>
          <w:rFonts w:ascii="Calibri" w:hAnsi="Calibri" w:cs="Calibri"/>
          <w:noProof/>
          <w:szCs w:val="24"/>
        </w:rPr>
        <w:t xml:space="preserve"> (2019).</w:t>
      </w:r>
    </w:p>
    <w:p w14:paraId="74CD101B" w14:textId="77777777" w:rsidR="008D318B" w:rsidRPr="008D318B" w:rsidRDefault="008D318B" w:rsidP="008D318B">
      <w:pPr>
        <w:widowControl w:val="0"/>
        <w:autoSpaceDE w:val="0"/>
        <w:autoSpaceDN w:val="0"/>
        <w:adjustRightInd w:val="0"/>
        <w:spacing w:line="240" w:lineRule="auto"/>
        <w:ind w:left="640" w:hanging="640"/>
        <w:rPr>
          <w:rFonts w:ascii="Calibri" w:hAnsi="Calibri" w:cs="Calibri"/>
          <w:noProof/>
          <w:szCs w:val="24"/>
        </w:rPr>
      </w:pPr>
      <w:r w:rsidRPr="008D318B">
        <w:rPr>
          <w:rFonts w:ascii="Calibri" w:hAnsi="Calibri" w:cs="Calibri"/>
          <w:noProof/>
          <w:szCs w:val="24"/>
        </w:rPr>
        <w:t>26.</w:t>
      </w:r>
      <w:r w:rsidRPr="008D318B">
        <w:rPr>
          <w:rFonts w:ascii="Calibri" w:hAnsi="Calibri" w:cs="Calibri"/>
          <w:noProof/>
          <w:szCs w:val="24"/>
        </w:rPr>
        <w:tab/>
        <w:t xml:space="preserve">De Gelder, R., Wehrens, R. &amp; Hageman, J. A. A Generalized Expression for the Similarity of Spectra: Application to Powder Diffraction Pattern Classification. </w:t>
      </w:r>
      <w:r w:rsidRPr="008D318B">
        <w:rPr>
          <w:rFonts w:ascii="Calibri" w:hAnsi="Calibri" w:cs="Calibri"/>
          <w:i/>
          <w:iCs/>
          <w:noProof/>
          <w:szCs w:val="24"/>
        </w:rPr>
        <w:t>J. Comput. Chem.</w:t>
      </w:r>
      <w:r w:rsidRPr="008D318B">
        <w:rPr>
          <w:rFonts w:ascii="Calibri" w:hAnsi="Calibri" w:cs="Calibri"/>
          <w:noProof/>
          <w:szCs w:val="24"/>
        </w:rPr>
        <w:t xml:space="preserve"> (2001) doi:10.1002/1096-987X(200102)22:3&lt;273::AID-JCC1001&gt;3.0.CO;2-0.</w:t>
      </w:r>
    </w:p>
    <w:p w14:paraId="79EFCE39" w14:textId="77777777" w:rsidR="008D318B" w:rsidRPr="008D318B" w:rsidRDefault="008D318B" w:rsidP="008D318B">
      <w:pPr>
        <w:widowControl w:val="0"/>
        <w:autoSpaceDE w:val="0"/>
        <w:autoSpaceDN w:val="0"/>
        <w:adjustRightInd w:val="0"/>
        <w:spacing w:line="240" w:lineRule="auto"/>
        <w:ind w:left="640" w:hanging="640"/>
        <w:rPr>
          <w:rFonts w:ascii="Calibri" w:hAnsi="Calibri" w:cs="Calibri"/>
          <w:noProof/>
          <w:szCs w:val="24"/>
        </w:rPr>
      </w:pPr>
      <w:r w:rsidRPr="008D318B">
        <w:rPr>
          <w:rFonts w:ascii="Calibri" w:hAnsi="Calibri" w:cs="Calibri"/>
          <w:noProof/>
          <w:szCs w:val="24"/>
        </w:rPr>
        <w:t>27.</w:t>
      </w:r>
      <w:r w:rsidRPr="008D318B">
        <w:rPr>
          <w:rFonts w:ascii="Calibri" w:hAnsi="Calibri" w:cs="Calibri"/>
          <w:noProof/>
          <w:szCs w:val="24"/>
        </w:rPr>
        <w:tab/>
        <w:t xml:space="preserve">Iwasaki, Y., Kusne, A. G. &amp; Takeuchi, I. Comparison of dissimilarity measures for cluster analysis of X-ray diffraction data from combinatorial libraries. </w:t>
      </w:r>
      <w:r w:rsidRPr="008D318B">
        <w:rPr>
          <w:rFonts w:ascii="Calibri" w:hAnsi="Calibri" w:cs="Calibri"/>
          <w:i/>
          <w:iCs/>
          <w:noProof/>
          <w:szCs w:val="24"/>
        </w:rPr>
        <w:t>npj Comput. Mater.</w:t>
      </w:r>
      <w:r w:rsidRPr="008D318B">
        <w:rPr>
          <w:rFonts w:ascii="Calibri" w:hAnsi="Calibri" w:cs="Calibri"/>
          <w:noProof/>
          <w:szCs w:val="24"/>
        </w:rPr>
        <w:t xml:space="preserve"> (2017) doi:10.1038/s41524-017-0006-2.</w:t>
      </w:r>
    </w:p>
    <w:p w14:paraId="7FC748A1" w14:textId="77777777" w:rsidR="008D318B" w:rsidRPr="008D318B" w:rsidRDefault="008D318B" w:rsidP="008D318B">
      <w:pPr>
        <w:widowControl w:val="0"/>
        <w:autoSpaceDE w:val="0"/>
        <w:autoSpaceDN w:val="0"/>
        <w:adjustRightInd w:val="0"/>
        <w:spacing w:line="240" w:lineRule="auto"/>
        <w:ind w:left="640" w:hanging="640"/>
        <w:rPr>
          <w:rFonts w:ascii="Calibri" w:hAnsi="Calibri" w:cs="Calibri"/>
          <w:noProof/>
          <w:szCs w:val="24"/>
        </w:rPr>
      </w:pPr>
      <w:r w:rsidRPr="008D318B">
        <w:rPr>
          <w:rFonts w:ascii="Calibri" w:hAnsi="Calibri" w:cs="Calibri"/>
          <w:noProof/>
          <w:szCs w:val="24"/>
        </w:rPr>
        <w:t>28.</w:t>
      </w:r>
      <w:r w:rsidRPr="008D318B">
        <w:rPr>
          <w:rFonts w:ascii="Calibri" w:hAnsi="Calibri" w:cs="Calibri"/>
          <w:noProof/>
          <w:szCs w:val="24"/>
        </w:rPr>
        <w:tab/>
        <w:t xml:space="preserve">Kolouri, S., Park, S. R., Thorpe, M., Slepcev, D. &amp; Rohde, G. K. Optimal Mass Transport: Signal processing and machine-learning applications. </w:t>
      </w:r>
      <w:r w:rsidRPr="008D318B">
        <w:rPr>
          <w:rFonts w:ascii="Calibri" w:hAnsi="Calibri" w:cs="Calibri"/>
          <w:i/>
          <w:iCs/>
          <w:noProof/>
          <w:szCs w:val="24"/>
        </w:rPr>
        <w:t>IEEE Signal Process. Mag.</w:t>
      </w:r>
      <w:r w:rsidRPr="008D318B">
        <w:rPr>
          <w:rFonts w:ascii="Calibri" w:hAnsi="Calibri" w:cs="Calibri"/>
          <w:noProof/>
          <w:szCs w:val="24"/>
        </w:rPr>
        <w:t xml:space="preserve"> (2017) doi:10.1109/MSP.2017.2695801.</w:t>
      </w:r>
    </w:p>
    <w:p w14:paraId="1B3A464C" w14:textId="77777777" w:rsidR="008D318B" w:rsidRPr="008D318B" w:rsidRDefault="008D318B" w:rsidP="008D318B">
      <w:pPr>
        <w:widowControl w:val="0"/>
        <w:autoSpaceDE w:val="0"/>
        <w:autoSpaceDN w:val="0"/>
        <w:adjustRightInd w:val="0"/>
        <w:spacing w:line="240" w:lineRule="auto"/>
        <w:ind w:left="640" w:hanging="640"/>
        <w:rPr>
          <w:rFonts w:ascii="Calibri" w:hAnsi="Calibri" w:cs="Calibri"/>
          <w:noProof/>
          <w:szCs w:val="24"/>
        </w:rPr>
      </w:pPr>
      <w:r w:rsidRPr="008D318B">
        <w:rPr>
          <w:rFonts w:ascii="Calibri" w:hAnsi="Calibri" w:cs="Calibri"/>
          <w:noProof/>
          <w:szCs w:val="24"/>
        </w:rPr>
        <w:t>29.</w:t>
      </w:r>
      <w:r w:rsidRPr="008D318B">
        <w:rPr>
          <w:rFonts w:ascii="Calibri" w:hAnsi="Calibri" w:cs="Calibri"/>
          <w:noProof/>
          <w:szCs w:val="24"/>
        </w:rPr>
        <w:tab/>
        <w:t xml:space="preserve">Kramer, M. A. Nonlinear principal component analysis using autoassociative neural networks. </w:t>
      </w:r>
      <w:r w:rsidRPr="008D318B">
        <w:rPr>
          <w:rFonts w:ascii="Calibri" w:hAnsi="Calibri" w:cs="Calibri"/>
          <w:i/>
          <w:iCs/>
          <w:noProof/>
          <w:szCs w:val="24"/>
        </w:rPr>
        <w:t>AIChE J.</w:t>
      </w:r>
      <w:r w:rsidRPr="008D318B">
        <w:rPr>
          <w:rFonts w:ascii="Calibri" w:hAnsi="Calibri" w:cs="Calibri"/>
          <w:noProof/>
          <w:szCs w:val="24"/>
        </w:rPr>
        <w:t xml:space="preserve"> (1991) doi:10.1002/aic.690370209.</w:t>
      </w:r>
    </w:p>
    <w:p w14:paraId="25A78430" w14:textId="77777777" w:rsidR="008D318B" w:rsidRPr="008D318B" w:rsidRDefault="008D318B" w:rsidP="008D318B">
      <w:pPr>
        <w:widowControl w:val="0"/>
        <w:autoSpaceDE w:val="0"/>
        <w:autoSpaceDN w:val="0"/>
        <w:adjustRightInd w:val="0"/>
        <w:spacing w:line="240" w:lineRule="auto"/>
        <w:ind w:left="640" w:hanging="640"/>
        <w:rPr>
          <w:rFonts w:ascii="Calibri" w:hAnsi="Calibri" w:cs="Calibri"/>
          <w:noProof/>
          <w:szCs w:val="24"/>
        </w:rPr>
      </w:pPr>
      <w:r w:rsidRPr="008D318B">
        <w:rPr>
          <w:rFonts w:ascii="Calibri" w:hAnsi="Calibri" w:cs="Calibri"/>
          <w:noProof/>
          <w:szCs w:val="24"/>
        </w:rPr>
        <w:t>30.</w:t>
      </w:r>
      <w:r w:rsidRPr="008D318B">
        <w:rPr>
          <w:rFonts w:ascii="Calibri" w:hAnsi="Calibri" w:cs="Calibri"/>
          <w:noProof/>
          <w:szCs w:val="24"/>
        </w:rPr>
        <w:tab/>
        <w:t xml:space="preserve">Wang, Z., Bovik, A. C., Sheikh, H. R. &amp; Simoncelli, E. P. Image quality assessment: From error visibility to structural similarity. </w:t>
      </w:r>
      <w:r w:rsidRPr="008D318B">
        <w:rPr>
          <w:rFonts w:ascii="Calibri" w:hAnsi="Calibri" w:cs="Calibri"/>
          <w:i/>
          <w:iCs/>
          <w:noProof/>
          <w:szCs w:val="24"/>
        </w:rPr>
        <w:t>IEEE Trans. Image Process.</w:t>
      </w:r>
      <w:r w:rsidRPr="008D318B">
        <w:rPr>
          <w:rFonts w:ascii="Calibri" w:hAnsi="Calibri" w:cs="Calibri"/>
          <w:noProof/>
          <w:szCs w:val="24"/>
        </w:rPr>
        <w:t xml:space="preserve"> (2004) doi:10.1109/TIP.2003.819861.</w:t>
      </w:r>
    </w:p>
    <w:p w14:paraId="2686F038" w14:textId="77777777" w:rsidR="008D318B" w:rsidRPr="008D318B" w:rsidRDefault="008D318B" w:rsidP="008D318B">
      <w:pPr>
        <w:widowControl w:val="0"/>
        <w:autoSpaceDE w:val="0"/>
        <w:autoSpaceDN w:val="0"/>
        <w:adjustRightInd w:val="0"/>
        <w:spacing w:line="240" w:lineRule="auto"/>
        <w:ind w:left="640" w:hanging="640"/>
        <w:rPr>
          <w:rFonts w:ascii="Calibri" w:hAnsi="Calibri" w:cs="Calibri"/>
          <w:noProof/>
          <w:szCs w:val="24"/>
        </w:rPr>
      </w:pPr>
      <w:r w:rsidRPr="008D318B">
        <w:rPr>
          <w:rFonts w:ascii="Calibri" w:hAnsi="Calibri" w:cs="Calibri"/>
          <w:noProof/>
          <w:szCs w:val="24"/>
        </w:rPr>
        <w:t>31.</w:t>
      </w:r>
      <w:r w:rsidRPr="008D318B">
        <w:rPr>
          <w:rFonts w:ascii="Calibri" w:hAnsi="Calibri" w:cs="Calibri"/>
          <w:noProof/>
          <w:szCs w:val="24"/>
        </w:rPr>
        <w:tab/>
        <w:t xml:space="preserve">Sheikh, H. R. &amp; Bovik, A. C. Image information and visual quality. </w:t>
      </w:r>
      <w:r w:rsidRPr="008D318B">
        <w:rPr>
          <w:rFonts w:ascii="Calibri" w:hAnsi="Calibri" w:cs="Calibri"/>
          <w:i/>
          <w:iCs/>
          <w:noProof/>
          <w:szCs w:val="24"/>
        </w:rPr>
        <w:t>IEEE Trans. Image Process.</w:t>
      </w:r>
      <w:r w:rsidRPr="008D318B">
        <w:rPr>
          <w:rFonts w:ascii="Calibri" w:hAnsi="Calibri" w:cs="Calibri"/>
          <w:noProof/>
          <w:szCs w:val="24"/>
        </w:rPr>
        <w:t xml:space="preserve"> (2006) doi:10.1109/TIP.2005.859378.</w:t>
      </w:r>
    </w:p>
    <w:p w14:paraId="21BA5276" w14:textId="77777777" w:rsidR="008D318B" w:rsidRPr="008D318B" w:rsidRDefault="008D318B" w:rsidP="008D318B">
      <w:pPr>
        <w:widowControl w:val="0"/>
        <w:autoSpaceDE w:val="0"/>
        <w:autoSpaceDN w:val="0"/>
        <w:adjustRightInd w:val="0"/>
        <w:spacing w:line="240" w:lineRule="auto"/>
        <w:ind w:left="640" w:hanging="640"/>
        <w:rPr>
          <w:rFonts w:ascii="Calibri" w:hAnsi="Calibri" w:cs="Calibri"/>
          <w:noProof/>
        </w:rPr>
      </w:pPr>
      <w:r w:rsidRPr="008D318B">
        <w:rPr>
          <w:rFonts w:ascii="Calibri" w:hAnsi="Calibri" w:cs="Calibri"/>
          <w:noProof/>
          <w:szCs w:val="24"/>
        </w:rPr>
        <w:t>32.</w:t>
      </w:r>
      <w:r w:rsidRPr="008D318B">
        <w:rPr>
          <w:rFonts w:ascii="Calibri" w:hAnsi="Calibri" w:cs="Calibri"/>
          <w:noProof/>
          <w:szCs w:val="24"/>
        </w:rPr>
        <w:tab/>
        <w:t xml:space="preserve">Edelen, A., Neveu, N., Emma, C., Ratner, D. &amp; Mayes, C. Machine Learning Models for Optimization and Control of X-ray Free Electron Lasers. in </w:t>
      </w:r>
      <w:r w:rsidRPr="008D318B">
        <w:rPr>
          <w:rFonts w:ascii="Calibri" w:hAnsi="Calibri" w:cs="Calibri"/>
          <w:i/>
          <w:iCs/>
          <w:noProof/>
          <w:szCs w:val="24"/>
        </w:rPr>
        <w:t>Second Workshop on Machine Learning and the Physical Sciences</w:t>
      </w:r>
      <w:r w:rsidRPr="008D318B">
        <w:rPr>
          <w:rFonts w:ascii="Calibri" w:hAnsi="Calibri" w:cs="Calibri"/>
          <w:noProof/>
          <w:szCs w:val="24"/>
        </w:rPr>
        <w:t xml:space="preserve"> (2019).</w:t>
      </w:r>
    </w:p>
    <w:p w14:paraId="606BC001" w14:textId="26AA404B" w:rsidR="00874C96" w:rsidRDefault="008D318B" w:rsidP="00874C96">
      <w:r>
        <w:fldChar w:fldCharType="end"/>
      </w:r>
    </w:p>
    <w:p w14:paraId="27DDAFB7" w14:textId="0B3ED5BF" w:rsidR="00874C96" w:rsidRDefault="00874C96">
      <w:r>
        <w:br w:type="page"/>
      </w:r>
    </w:p>
    <w:p w14:paraId="45CA813C" w14:textId="652A3C93" w:rsidR="00874C96" w:rsidRDefault="00874C96" w:rsidP="00874C96">
      <w:pPr>
        <w:pStyle w:val="Heading1"/>
        <w:jc w:val="center"/>
        <w:rPr>
          <w:rFonts w:cs="Times New Roman"/>
          <w:bCs/>
        </w:rPr>
      </w:pPr>
      <w:r w:rsidRPr="008A09A1">
        <w:rPr>
          <w:rFonts w:cs="Times New Roman"/>
          <w:bCs/>
        </w:rPr>
        <w:t xml:space="preserve">Appendix </w:t>
      </w:r>
      <w:r>
        <w:rPr>
          <w:rFonts w:cs="Times New Roman"/>
          <w:bCs/>
        </w:rPr>
        <w:t>4</w:t>
      </w:r>
      <w:r w:rsidRPr="008A09A1">
        <w:rPr>
          <w:rFonts w:cs="Times New Roman"/>
          <w:bCs/>
        </w:rPr>
        <w:t xml:space="preserve">: </w:t>
      </w:r>
      <w:r>
        <w:rPr>
          <w:rFonts w:cs="Times New Roman"/>
          <w:bCs/>
        </w:rPr>
        <w:t>Facilities and Other Resources</w:t>
      </w:r>
    </w:p>
    <w:p w14:paraId="241EBCA6" w14:textId="4680E307" w:rsidR="00874C96" w:rsidRPr="00266401" w:rsidRDefault="00266401" w:rsidP="00874C96">
      <w:pPr>
        <w:autoSpaceDE w:val="0"/>
        <w:autoSpaceDN w:val="0"/>
        <w:adjustRightInd w:val="0"/>
        <w:spacing w:before="60" w:after="60" w:line="264" w:lineRule="auto"/>
        <w:jc w:val="both"/>
        <w:rPr>
          <w:rFonts w:ascii="Times New Roman" w:eastAsia="Times New Roman" w:hAnsi="Times New Roman" w:cs="Times New Roman"/>
          <w:b/>
          <w:bCs/>
        </w:rPr>
      </w:pPr>
      <w:r>
        <w:rPr>
          <w:rFonts w:ascii="Times New Roman" w:eastAsia="Times New Roman" w:hAnsi="Times New Roman" w:cs="Times New Roman"/>
          <w:b/>
          <w:bCs/>
        </w:rPr>
        <w:t xml:space="preserve">I. </w:t>
      </w:r>
      <w:r w:rsidR="00874C96" w:rsidRPr="00266401">
        <w:rPr>
          <w:rFonts w:ascii="Times New Roman" w:eastAsia="Times New Roman" w:hAnsi="Times New Roman" w:cs="Times New Roman"/>
          <w:b/>
          <w:bCs/>
        </w:rPr>
        <w:t>Beamlines</w:t>
      </w:r>
    </w:p>
    <w:p w14:paraId="4A37FB0E" w14:textId="5121CBA6" w:rsidR="00874C96" w:rsidRPr="00874C96" w:rsidRDefault="00574ABF" w:rsidP="00874C96">
      <w:pPr>
        <w:autoSpaceDE w:val="0"/>
        <w:autoSpaceDN w:val="0"/>
        <w:adjustRightInd w:val="0"/>
        <w:spacing w:before="60" w:after="60" w:line="264" w:lineRule="auto"/>
        <w:jc w:val="both"/>
        <w:rPr>
          <w:rFonts w:ascii="Times New Roman" w:eastAsia="Times New Roman" w:hAnsi="Times New Roman" w:cs="Times New Roman"/>
          <w:bCs/>
        </w:rPr>
      </w:pPr>
      <w:r>
        <w:rPr>
          <w:rFonts w:ascii="Times New Roman" w:eastAsia="Times New Roman" w:hAnsi="Times New Roman" w:cs="Times New Roman"/>
          <w:bCs/>
        </w:rPr>
        <w:t xml:space="preserve">The proposed automation of scanning XRF imaging, and powder x-ray diffraction will be carried out at the following SSRL end stations.  We will apply for beam time, which will be supplemented with staff priority time, and facilities commissioning time.  </w:t>
      </w:r>
      <w:r w:rsidR="002262AF">
        <w:rPr>
          <w:rFonts w:ascii="Times New Roman" w:eastAsia="Times New Roman" w:hAnsi="Times New Roman" w:cs="Times New Roman"/>
          <w:bCs/>
        </w:rPr>
        <w:t xml:space="preserve">Additional end stations with similar configurations to the target end stations are listed, and will be utilized as needed for prototyping prior to commissioning. </w:t>
      </w:r>
      <w:r>
        <w:rPr>
          <w:rFonts w:ascii="Times New Roman" w:eastAsia="Times New Roman" w:hAnsi="Times New Roman" w:cs="Times New Roman"/>
          <w:bCs/>
        </w:rPr>
        <w:t>The details of the end stations are provided below</w:t>
      </w:r>
      <w:r w:rsidR="00874C96" w:rsidRPr="00874C96">
        <w:rPr>
          <w:rFonts w:ascii="Times New Roman" w:eastAsia="Times New Roman" w:hAnsi="Times New Roman" w:cs="Times New Roman"/>
          <w:bCs/>
        </w:rPr>
        <w:t>:</w:t>
      </w:r>
    </w:p>
    <w:p w14:paraId="3CADB34B" w14:textId="77777777" w:rsidR="00874C96" w:rsidRDefault="00874C96" w:rsidP="00874C96">
      <w:pPr>
        <w:numPr>
          <w:ilvl w:val="0"/>
          <w:numId w:val="13"/>
        </w:numPr>
        <w:autoSpaceDE w:val="0"/>
        <w:autoSpaceDN w:val="0"/>
        <w:adjustRightInd w:val="0"/>
        <w:spacing w:before="60" w:after="60" w:line="264" w:lineRule="auto"/>
        <w:jc w:val="both"/>
        <w:rPr>
          <w:rFonts w:ascii="Times New Roman" w:eastAsia="Times New Roman" w:hAnsi="Times New Roman" w:cs="Times New Roman"/>
        </w:rPr>
      </w:pPr>
      <w:r w:rsidRPr="00874C96">
        <w:rPr>
          <w:rFonts w:ascii="Times New Roman" w:eastAsia="Times New Roman" w:hAnsi="Times New Roman" w:cs="Times New Roman"/>
          <w:b/>
        </w:rPr>
        <w:t xml:space="preserve">Beamline 2-1 at SSRL: </w:t>
      </w:r>
      <w:r w:rsidRPr="00874C96">
        <w:rPr>
          <w:rFonts w:ascii="Times New Roman" w:eastAsia="Times New Roman" w:hAnsi="Times New Roman" w:cs="Times New Roman"/>
        </w:rPr>
        <w:t>Excels in high resolution X-ray diffraction.  This is a bending magnet beamline with an energy range from 5.5 keV to 17 keV allowing for energy dependent X-ray scattering measurements (resonant elastic X-ray diffraction, REXD).  High resolution measurements are done using a crystal analyzer/photo-multiplier tube setup.  Time-resolved experiments are also possible using the Pilatus 100k detector.  This beamline also has capillary mounting capabilities ideal for high resolution powder diffraction.</w:t>
      </w:r>
    </w:p>
    <w:p w14:paraId="4559282C" w14:textId="08670B49" w:rsidR="00AC2581" w:rsidRPr="00874C96" w:rsidRDefault="00AC2581" w:rsidP="00874C96">
      <w:pPr>
        <w:numPr>
          <w:ilvl w:val="0"/>
          <w:numId w:val="13"/>
        </w:numPr>
        <w:autoSpaceDE w:val="0"/>
        <w:autoSpaceDN w:val="0"/>
        <w:adjustRightInd w:val="0"/>
        <w:spacing w:before="60" w:after="60" w:line="264" w:lineRule="auto"/>
        <w:jc w:val="both"/>
        <w:rPr>
          <w:rFonts w:ascii="Times New Roman" w:eastAsia="Times New Roman" w:hAnsi="Times New Roman" w:cs="Times New Roman"/>
        </w:rPr>
      </w:pPr>
      <w:r w:rsidRPr="00C40360">
        <w:rPr>
          <w:rFonts w:ascii="Times New Roman" w:eastAsia="Times New Roman" w:hAnsi="Times New Roman" w:cs="Times New Roman"/>
          <w:b/>
        </w:rPr>
        <w:t>10-</w:t>
      </w:r>
      <w:r w:rsidRPr="003C188E">
        <w:rPr>
          <w:rFonts w:ascii="Times New Roman" w:eastAsia="Times New Roman" w:hAnsi="Times New Roman" w:cs="Times New Roman"/>
          <w:b/>
        </w:rPr>
        <w:t>2 at SSRL:</w:t>
      </w:r>
      <w:r>
        <w:rPr>
          <w:rFonts w:ascii="Times New Roman" w:eastAsia="Times New Roman" w:hAnsi="Times New Roman" w:cs="Times New Roman"/>
        </w:rPr>
        <w:t xml:space="preserve">  This beamline is a multi-pole wiggler endstation, that has two sections in the experimental hutch, housing a scattering station in the rear station, and a spectroscopy imaging station in the front. The front hitch will be primary used in this project.   The beamline has a Si(111) and Si(220) LN2 cooled monochromator options, and used a toroidal focusing mirror to achieve a focus of 200 um x 500 um. A Newport hexapod can place and position optical apertures to provide beam sizes on the sample from 200um down to 20um.  The large size sample stage achieves rapid motion of 600mm horizontally and 300mm vertically.  The station uses a series of 4-element and 1-element Vortex Si-drift detectors for fluorescence detection, equipped with Xspress3 counting electronics.  A 7 crystal HERFD analyzer is used for high resolution fluorescence detection experiments.  </w:t>
      </w:r>
    </w:p>
    <w:p w14:paraId="1F547EB1" w14:textId="3A10FFCC" w:rsidR="00874C96" w:rsidRPr="001B4F16" w:rsidRDefault="00874C96" w:rsidP="00874C96">
      <w:pPr>
        <w:keepNext/>
        <w:numPr>
          <w:ilvl w:val="0"/>
          <w:numId w:val="13"/>
        </w:numPr>
        <w:autoSpaceDE w:val="0"/>
        <w:autoSpaceDN w:val="0"/>
        <w:adjustRightInd w:val="0"/>
        <w:spacing w:before="60" w:after="60" w:line="264" w:lineRule="auto"/>
        <w:jc w:val="both"/>
        <w:rPr>
          <w:rFonts w:ascii="Times New Roman" w:eastAsia="Times New Roman" w:hAnsi="Times New Roman" w:cs="Times New Roman"/>
          <w:bCs/>
          <w:i/>
        </w:rPr>
      </w:pPr>
      <w:r w:rsidRPr="00874C96">
        <w:rPr>
          <w:rFonts w:ascii="Times New Roman" w:eastAsia="Times New Roman" w:hAnsi="Times New Roman" w:cs="Times New Roman"/>
          <w:b/>
          <w:bCs/>
        </w:rPr>
        <w:t xml:space="preserve">Beamline 17-2: </w:t>
      </w:r>
      <w:r w:rsidRPr="00874C96">
        <w:rPr>
          <w:rFonts w:ascii="Times New Roman" w:eastAsia="Times New Roman" w:hAnsi="Times New Roman" w:cs="Times New Roman"/>
        </w:rPr>
        <w:t xml:space="preserve">This is an undulator beamline, currently being </w:t>
      </w:r>
      <w:r w:rsidR="00AE4B19">
        <w:rPr>
          <w:rFonts w:ascii="Times New Roman" w:eastAsia="Times New Roman" w:hAnsi="Times New Roman" w:cs="Times New Roman"/>
        </w:rPr>
        <w:t>commissioned</w:t>
      </w:r>
      <w:r w:rsidRPr="00874C96">
        <w:rPr>
          <w:rFonts w:ascii="Times New Roman" w:eastAsia="Times New Roman" w:hAnsi="Times New Roman" w:cs="Times New Roman"/>
        </w:rPr>
        <w:t xml:space="preserve">, and equipped with a 6-circle diffractometer for scattering measurements with an energy range from 5keV to 20keV. The optics of this beamline will allow for focused or unfocused operation (producing beam spots from roughly 10μm x~20μm up to several hundred μm) and includes multiple monochromator crystal sets. </w:t>
      </w:r>
    </w:p>
    <w:p w14:paraId="7024E340" w14:textId="7820C29D" w:rsidR="001B4F16" w:rsidRPr="001B4F16" w:rsidRDefault="001B4F16" w:rsidP="001B4F16">
      <w:pPr>
        <w:keepNext/>
        <w:autoSpaceDE w:val="0"/>
        <w:autoSpaceDN w:val="0"/>
        <w:adjustRightInd w:val="0"/>
        <w:spacing w:before="60" w:after="60" w:line="264" w:lineRule="auto"/>
        <w:jc w:val="both"/>
        <w:rPr>
          <w:rFonts w:ascii="Times New Roman" w:eastAsia="Times New Roman" w:hAnsi="Times New Roman" w:cs="Times New Roman"/>
          <w:bCs/>
          <w:i/>
        </w:rPr>
      </w:pPr>
      <w:r w:rsidRPr="001B4F16">
        <w:rPr>
          <w:rFonts w:ascii="Times New Roman" w:eastAsia="Times New Roman" w:hAnsi="Times New Roman" w:cs="Times New Roman"/>
          <w:bCs/>
        </w:rPr>
        <w:t xml:space="preserve">The proposed </w:t>
      </w:r>
      <w:r w:rsidR="00574ABF">
        <w:rPr>
          <w:rFonts w:ascii="Times New Roman" w:eastAsia="Times New Roman" w:hAnsi="Times New Roman" w:cs="Times New Roman"/>
          <w:bCs/>
        </w:rPr>
        <w:t xml:space="preserve">automation and associated commissioning measurements for </w:t>
      </w:r>
      <w:r>
        <w:rPr>
          <w:rFonts w:ascii="Times New Roman" w:eastAsia="Times New Roman" w:hAnsi="Times New Roman" w:cs="Times New Roman"/>
          <w:bCs/>
        </w:rPr>
        <w:t>multimodal x-ray scanning imaging will be carried out at the Advanced Photon Source using existing instruments at the following end station.</w:t>
      </w:r>
    </w:p>
    <w:p w14:paraId="78CD7AAB" w14:textId="16770C70" w:rsidR="001B4F16" w:rsidRPr="001B4F16" w:rsidRDefault="001B4F16" w:rsidP="001B4F16">
      <w:pPr>
        <w:numPr>
          <w:ilvl w:val="0"/>
          <w:numId w:val="13"/>
        </w:numPr>
        <w:spacing w:before="60" w:after="60" w:line="264" w:lineRule="auto"/>
        <w:jc w:val="both"/>
        <w:rPr>
          <w:rFonts w:eastAsiaTheme="minorEastAsia"/>
          <w:b/>
          <w:bCs/>
          <w:i/>
          <w:iCs/>
        </w:rPr>
      </w:pPr>
      <w:r w:rsidRPr="7D9CA107">
        <w:rPr>
          <w:rFonts w:ascii="Times New Roman" w:eastAsia="Times New Roman" w:hAnsi="Times New Roman" w:cs="Times New Roman"/>
          <w:b/>
          <w:bCs/>
        </w:rPr>
        <w:t xml:space="preserve">APS Beamline 25-ID: </w:t>
      </w:r>
      <w:r w:rsidRPr="7D9CA107">
        <w:rPr>
          <w:rFonts w:ascii="Times New Roman" w:eastAsia="Times New Roman" w:hAnsi="Times New Roman" w:cs="Times New Roman"/>
        </w:rPr>
        <w:t>At the end of 2020 the spectroscopy facilities at 20-ID will be moving to a canted undulator beamline at 25-ID. One branch includes an x-ray microprobe with variable resolution down to 1 μm along with a variety of high-resolution detectors for microspectroscopy. On the other branch stations are equipped for x-ray emission spectroscopy, x-ray Raman, and XAFS experiments requiring a high-brilliance source. Also, an Eiger 500K detector is available for microdiffraction. Combining these capabilities with a new high-flux multilayer monochromator will allow multi-modal imaging. Both sectors will also support time-resolved pump-probe measurements.</w:t>
      </w:r>
    </w:p>
    <w:p w14:paraId="7DE7EC1A" w14:textId="77777777" w:rsidR="001B4F16" w:rsidRDefault="001B4F16" w:rsidP="001B4F16">
      <w:pPr>
        <w:spacing w:line="264" w:lineRule="auto"/>
        <w:jc w:val="both"/>
        <w:rPr>
          <w:rFonts w:ascii="Times New Roman" w:eastAsia="Times New Roman" w:hAnsi="Times New Roman" w:cs="Times New Roman"/>
        </w:rPr>
      </w:pPr>
      <w:r w:rsidRPr="1AABAF2B">
        <w:rPr>
          <w:rFonts w:ascii="Times New Roman" w:eastAsia="Times New Roman" w:hAnsi="Times New Roman" w:cs="Times New Roman"/>
        </w:rPr>
        <w:t>The proposed neutron diffraction experiments will be carried at the SNS and the HFIR at ORNL using existing instrumentation at the following beamlines:</w:t>
      </w:r>
    </w:p>
    <w:p w14:paraId="4559A219" w14:textId="77777777" w:rsidR="001B4F16" w:rsidRDefault="001B4F16" w:rsidP="001B4F16">
      <w:pPr>
        <w:pStyle w:val="ListParagraph"/>
        <w:numPr>
          <w:ilvl w:val="0"/>
          <w:numId w:val="21"/>
        </w:numPr>
        <w:jc w:val="both"/>
        <w:rPr>
          <w:rFonts w:eastAsiaTheme="minorEastAsia"/>
        </w:rPr>
      </w:pPr>
      <w:r w:rsidRPr="00574ABF">
        <w:rPr>
          <w:rFonts w:ascii="Times New Roman" w:eastAsia="Times New Roman" w:hAnsi="Times New Roman" w:cs="Times New Roman"/>
          <w:b/>
        </w:rPr>
        <w:t>BL-1B (NOMAD) at SNS</w:t>
      </w:r>
      <w:r w:rsidRPr="1AABAF2B">
        <w:rPr>
          <w:rFonts w:ascii="Times New Roman" w:eastAsia="Times New Roman" w:hAnsi="Times New Roman" w:cs="Times New Roman"/>
        </w:rPr>
        <w:t>: The Nanoscale Ordered Materials Diffractometer (NOMAD) is a high-flux, low-to-medium-resolution diffractometer for structural characterization of both local order in liquids, solutions, glasses, polymers, nanocrystalline, and disordered bulk materials, as well as time-resolved and sample size limited structure determination in long-range ordered polycrystalline materials.</w:t>
      </w:r>
    </w:p>
    <w:p w14:paraId="1AAC6E47" w14:textId="77777777" w:rsidR="001B4F16" w:rsidRDefault="001B4F16" w:rsidP="001B4F16">
      <w:pPr>
        <w:pStyle w:val="ListParagraph"/>
        <w:numPr>
          <w:ilvl w:val="0"/>
          <w:numId w:val="21"/>
        </w:numPr>
        <w:jc w:val="both"/>
        <w:rPr>
          <w:rFonts w:eastAsiaTheme="minorEastAsia"/>
        </w:rPr>
      </w:pPr>
      <w:r w:rsidRPr="00574ABF">
        <w:rPr>
          <w:rFonts w:ascii="Times New Roman" w:eastAsia="Times New Roman" w:hAnsi="Times New Roman" w:cs="Times New Roman"/>
          <w:b/>
        </w:rPr>
        <w:t>BL-9 (CORELLI) at SNS</w:t>
      </w:r>
      <w:r w:rsidRPr="1AABAF2B">
        <w:rPr>
          <w:rFonts w:ascii="Times New Roman" w:eastAsia="Times New Roman" w:hAnsi="Times New Roman" w:cs="Times New Roman"/>
        </w:rPr>
        <w:t>: CORELLI is a statistical chopper spectrometer with energy discrimination. The momentum transfer ranges from 0.5 to 12 Å</w:t>
      </w:r>
      <w:r w:rsidRPr="1AABAF2B">
        <w:rPr>
          <w:rFonts w:ascii="Times New Roman" w:eastAsia="Times New Roman" w:hAnsi="Times New Roman" w:cs="Times New Roman"/>
          <w:vertAlign w:val="superscript"/>
        </w:rPr>
        <w:t>-1</w:t>
      </w:r>
      <w:r w:rsidRPr="1AABAF2B">
        <w:rPr>
          <w:rFonts w:ascii="Times New Roman" w:eastAsia="Times New Roman" w:hAnsi="Times New Roman" w:cs="Times New Roman"/>
        </w:rPr>
        <w:t xml:space="preserve">, and the energy of incident neutrons ranges from 10 to 200 meV. This instrument combines the high efficiency of white-beam Laue diffraction with energy discrimination by modulating the beam with a statistical chopper. A cross-correlation method is used to reconstruct the elastic signal from the modulated data. </w:t>
      </w:r>
    </w:p>
    <w:p w14:paraId="640F616C" w14:textId="77777777" w:rsidR="001B4F16" w:rsidRDefault="001B4F16" w:rsidP="001B4F16">
      <w:pPr>
        <w:pStyle w:val="ListParagraph"/>
        <w:numPr>
          <w:ilvl w:val="0"/>
          <w:numId w:val="21"/>
        </w:numPr>
        <w:jc w:val="both"/>
        <w:rPr>
          <w:rFonts w:eastAsiaTheme="minorEastAsia"/>
        </w:rPr>
      </w:pPr>
      <w:r w:rsidRPr="00574ABF">
        <w:rPr>
          <w:rFonts w:ascii="Times New Roman" w:eastAsia="Times New Roman" w:hAnsi="Times New Roman" w:cs="Times New Roman"/>
          <w:b/>
        </w:rPr>
        <w:t>BL-11A (POWGEN) at SNS</w:t>
      </w:r>
      <w:r w:rsidRPr="1AABAF2B">
        <w:rPr>
          <w:rFonts w:ascii="Times New Roman" w:eastAsia="Times New Roman" w:hAnsi="Times New Roman" w:cs="Times New Roman"/>
        </w:rPr>
        <w:t>: POWGEN is the highest resolution neutron powder diffractometer in the USA. The geometric construct of the instrument allows for all detected scattered neutrons to be focused onto a single diffraction profile yielding a high count rate with varying resolution as a function of d-spacing, preserving good resolution of Δ</w:t>
      </w:r>
      <w:r w:rsidRPr="1AABAF2B">
        <w:rPr>
          <w:rFonts w:ascii="Times New Roman" w:eastAsia="Times New Roman" w:hAnsi="Times New Roman" w:cs="Times New Roman"/>
          <w:i/>
          <w:iCs/>
        </w:rPr>
        <w:t>d</w:t>
      </w:r>
      <w:r w:rsidRPr="1AABAF2B">
        <w:rPr>
          <w:rFonts w:ascii="Times New Roman" w:eastAsia="Times New Roman" w:hAnsi="Times New Roman" w:cs="Times New Roman"/>
        </w:rPr>
        <w:t>/</w:t>
      </w:r>
      <w:r w:rsidRPr="1AABAF2B">
        <w:rPr>
          <w:rFonts w:ascii="Times New Roman" w:eastAsia="Times New Roman" w:hAnsi="Times New Roman" w:cs="Times New Roman"/>
          <w:i/>
          <w:iCs/>
        </w:rPr>
        <w:t>d</w:t>
      </w:r>
      <w:r w:rsidRPr="1AABAF2B">
        <w:rPr>
          <w:rFonts w:ascii="Times New Roman" w:eastAsia="Times New Roman" w:hAnsi="Times New Roman" w:cs="Times New Roman"/>
        </w:rPr>
        <w:t xml:space="preserve"> = 0.0015 at </w:t>
      </w:r>
      <w:r w:rsidRPr="1AABAF2B">
        <w:rPr>
          <w:rFonts w:ascii="Times New Roman" w:eastAsia="Times New Roman" w:hAnsi="Times New Roman" w:cs="Times New Roman"/>
          <w:i/>
          <w:iCs/>
        </w:rPr>
        <w:t>d</w:t>
      </w:r>
      <w:r w:rsidRPr="1AABAF2B">
        <w:rPr>
          <w:rFonts w:ascii="Times New Roman" w:eastAsia="Times New Roman" w:hAnsi="Times New Roman" w:cs="Times New Roman"/>
        </w:rPr>
        <w:t xml:space="preserve"> = 1 Å. POWGEN is optimized for both parametric studies of materials under a wide range of conditions and </w:t>
      </w:r>
      <w:r w:rsidRPr="1AABAF2B">
        <w:rPr>
          <w:rFonts w:ascii="Times New Roman" w:eastAsia="Times New Roman" w:hAnsi="Times New Roman" w:cs="Times New Roman"/>
          <w:i/>
          <w:iCs/>
        </w:rPr>
        <w:t>ab initio</w:t>
      </w:r>
      <w:r w:rsidRPr="1AABAF2B">
        <w:rPr>
          <w:rFonts w:ascii="Times New Roman" w:eastAsia="Times New Roman" w:hAnsi="Times New Roman" w:cs="Times New Roman"/>
        </w:rPr>
        <w:t xml:space="preserve"> crystal structure determinations of complex solid-state materials with asymmetric unit-cells of the order </w:t>
      </w:r>
      <w:r w:rsidRPr="1AABAF2B">
        <w:rPr>
          <w:rFonts w:ascii="Cambria Math" w:eastAsia="Cambria Math" w:hAnsi="Cambria Math" w:cs="Cambria Math"/>
        </w:rPr>
        <w:t>∼</w:t>
      </w:r>
      <w:r w:rsidRPr="1AABAF2B">
        <w:rPr>
          <w:rFonts w:ascii="Times New Roman" w:eastAsia="Times New Roman" w:hAnsi="Times New Roman" w:cs="Times New Roman"/>
        </w:rPr>
        <w:t>1500 Å</w:t>
      </w:r>
      <w:r w:rsidRPr="1AABAF2B">
        <w:rPr>
          <w:rFonts w:ascii="Times New Roman" w:eastAsia="Times New Roman" w:hAnsi="Times New Roman" w:cs="Times New Roman"/>
          <w:vertAlign w:val="superscript"/>
        </w:rPr>
        <w:t>3</w:t>
      </w:r>
      <w:r w:rsidRPr="1AABAF2B">
        <w:rPr>
          <w:rFonts w:ascii="Times New Roman" w:eastAsia="Times New Roman" w:hAnsi="Times New Roman" w:cs="Times New Roman"/>
        </w:rPr>
        <w:t>. The instrument is equipped with an automatic 24-sample changer to cover the temperature range 10 – 300 K.</w:t>
      </w:r>
    </w:p>
    <w:p w14:paraId="3D195EF3" w14:textId="77777777" w:rsidR="001B4F16" w:rsidRDefault="001B4F16" w:rsidP="001B4F16">
      <w:pPr>
        <w:pStyle w:val="ListParagraph"/>
        <w:numPr>
          <w:ilvl w:val="0"/>
          <w:numId w:val="21"/>
        </w:numPr>
        <w:jc w:val="both"/>
        <w:rPr>
          <w:rFonts w:eastAsiaTheme="minorEastAsia"/>
        </w:rPr>
      </w:pPr>
      <w:r w:rsidRPr="00574ABF">
        <w:rPr>
          <w:rFonts w:ascii="Times New Roman" w:eastAsia="Times New Roman" w:hAnsi="Times New Roman" w:cs="Times New Roman"/>
          <w:b/>
        </w:rPr>
        <w:t>HB-2A (POWDER) at HFIR</w:t>
      </w:r>
      <w:r w:rsidRPr="1AABAF2B">
        <w:rPr>
          <w:rFonts w:ascii="Times New Roman" w:eastAsia="Times New Roman" w:hAnsi="Times New Roman" w:cs="Times New Roman"/>
        </w:rPr>
        <w:t>: The HB-2A powder diffractometer is primarily utilized for magnetic structure determination, with an emphasis on ultra-low temperatures combined with high field or pressure. The constant wavelength neutron beam, with options of 1.12 Å (Ge117), 1.54 Å (Ge115) and 2.141 Å (Ge113), flat background, simple beam profile, and open instrument layout make HB-2A well-suited to a variety of interchangeable sample environments with minimal instrument calibration.</w:t>
      </w:r>
    </w:p>
    <w:p w14:paraId="14107E0A" w14:textId="115C6DA4" w:rsidR="001B4F16" w:rsidRPr="00874C96" w:rsidRDefault="001B4F16" w:rsidP="001B4F16">
      <w:pPr>
        <w:keepNext/>
        <w:numPr>
          <w:ilvl w:val="0"/>
          <w:numId w:val="13"/>
        </w:numPr>
        <w:autoSpaceDE w:val="0"/>
        <w:autoSpaceDN w:val="0"/>
        <w:adjustRightInd w:val="0"/>
        <w:spacing w:before="60" w:after="60" w:line="264" w:lineRule="auto"/>
        <w:jc w:val="both"/>
        <w:rPr>
          <w:rFonts w:ascii="Times New Roman" w:eastAsia="Times New Roman" w:hAnsi="Times New Roman" w:cs="Times New Roman"/>
          <w:bCs/>
          <w:i/>
        </w:rPr>
      </w:pPr>
      <w:r w:rsidRPr="00574ABF">
        <w:rPr>
          <w:rFonts w:ascii="Times New Roman" w:eastAsia="Times New Roman" w:hAnsi="Times New Roman" w:cs="Times New Roman"/>
          <w:b/>
        </w:rPr>
        <w:t>HB-2C (WAND</w:t>
      </w:r>
      <w:r w:rsidRPr="00574ABF">
        <w:rPr>
          <w:rFonts w:ascii="Times New Roman" w:eastAsia="Times New Roman" w:hAnsi="Times New Roman" w:cs="Times New Roman"/>
          <w:b/>
          <w:vertAlign w:val="superscript"/>
        </w:rPr>
        <w:t>2</w:t>
      </w:r>
      <w:r w:rsidRPr="00574ABF">
        <w:rPr>
          <w:rFonts w:ascii="Times New Roman" w:eastAsia="Times New Roman" w:hAnsi="Times New Roman" w:cs="Times New Roman"/>
          <w:b/>
        </w:rPr>
        <w:t>) at HFIR</w:t>
      </w:r>
      <w:r w:rsidRPr="1AABAF2B">
        <w:rPr>
          <w:rFonts w:ascii="Times New Roman" w:eastAsia="Times New Roman" w:hAnsi="Times New Roman" w:cs="Times New Roman"/>
        </w:rPr>
        <w:t>: The WAND</w:t>
      </w:r>
      <w:r w:rsidRPr="1AABAF2B">
        <w:rPr>
          <w:rFonts w:ascii="Times New Roman" w:eastAsia="Times New Roman" w:hAnsi="Times New Roman" w:cs="Times New Roman"/>
          <w:vertAlign w:val="superscript"/>
        </w:rPr>
        <w:t>2</w:t>
      </w:r>
      <w:r w:rsidRPr="1AABAF2B">
        <w:rPr>
          <w:rFonts w:ascii="Times New Roman" w:eastAsia="Times New Roman" w:hAnsi="Times New Roman" w:cs="Times New Roman"/>
        </w:rPr>
        <w:t xml:space="preserve"> instrument is a high intensity dual-purpose powder/single-crystal diffractometer with a continuous wavelength selected from a Ge monochromator with a low take-off angle. WAND</w:t>
      </w:r>
      <w:r w:rsidRPr="1AABAF2B">
        <w:rPr>
          <w:rFonts w:ascii="Times New Roman" w:eastAsia="Times New Roman" w:hAnsi="Times New Roman" w:cs="Times New Roman"/>
          <w:vertAlign w:val="superscript"/>
        </w:rPr>
        <w:t>2</w:t>
      </w:r>
      <w:r w:rsidRPr="1AABAF2B">
        <w:rPr>
          <w:rFonts w:ascii="Times New Roman" w:eastAsia="Times New Roman" w:hAnsi="Times New Roman" w:cs="Times New Roman"/>
        </w:rPr>
        <w:t xml:space="preserve"> recently completed its second and final upgrade phase, which amounts to a complete replacement of the whole instrument after the monochromator with the deployment of a large 2D position sensitive detector with nearly 2 × 10</w:t>
      </w:r>
      <w:r w:rsidRPr="1AABAF2B">
        <w:rPr>
          <w:rFonts w:ascii="Times New Roman" w:eastAsia="Times New Roman" w:hAnsi="Times New Roman" w:cs="Times New Roman"/>
          <w:vertAlign w:val="superscript"/>
        </w:rPr>
        <w:t>6</w:t>
      </w:r>
      <w:r w:rsidRPr="1AABAF2B">
        <w:rPr>
          <w:rFonts w:ascii="Times New Roman" w:eastAsia="Times New Roman" w:hAnsi="Times New Roman" w:cs="Times New Roman"/>
        </w:rPr>
        <w:t xml:space="preserve"> pixels. The data rate achievable from the new detector enables kinetic studies over time scales of seconds.</w:t>
      </w:r>
    </w:p>
    <w:p w14:paraId="078CFDFB" w14:textId="5DBC59CB" w:rsidR="00874C96" w:rsidRPr="00266401" w:rsidRDefault="00266401" w:rsidP="00874C96">
      <w:pPr>
        <w:keepNext/>
        <w:autoSpaceDE w:val="0"/>
        <w:autoSpaceDN w:val="0"/>
        <w:adjustRightInd w:val="0"/>
        <w:spacing w:before="60" w:after="60" w:line="264" w:lineRule="auto"/>
        <w:jc w:val="both"/>
        <w:rPr>
          <w:rFonts w:ascii="Times New Roman" w:eastAsia="Times New Roman" w:hAnsi="Times New Roman" w:cs="Times New Roman"/>
          <w:b/>
          <w:bCs/>
        </w:rPr>
      </w:pPr>
      <w:r>
        <w:rPr>
          <w:rFonts w:ascii="Times New Roman" w:eastAsia="Times New Roman" w:hAnsi="Times New Roman" w:cs="Times New Roman"/>
          <w:b/>
          <w:bCs/>
        </w:rPr>
        <w:t xml:space="preserve">II. </w:t>
      </w:r>
      <w:r w:rsidR="00874C96" w:rsidRPr="00266401">
        <w:rPr>
          <w:rFonts w:ascii="Times New Roman" w:eastAsia="Times New Roman" w:hAnsi="Times New Roman" w:cs="Times New Roman"/>
          <w:b/>
          <w:bCs/>
        </w:rPr>
        <w:t xml:space="preserve">Conventional Laboratory Space </w:t>
      </w:r>
    </w:p>
    <w:p w14:paraId="52CDCF10" w14:textId="77777777" w:rsidR="00266401" w:rsidRPr="00874C96" w:rsidRDefault="00266401" w:rsidP="00266401">
      <w:pPr>
        <w:spacing w:before="60" w:after="60" w:line="264" w:lineRule="auto"/>
        <w:jc w:val="both"/>
        <w:rPr>
          <w:rFonts w:ascii="Times New Roman" w:eastAsia="Times New Roman" w:hAnsi="Times New Roman" w:cs="Times New Roman"/>
        </w:rPr>
      </w:pPr>
      <w:r w:rsidRPr="00874C96">
        <w:rPr>
          <w:rFonts w:ascii="Times New Roman" w:eastAsia="Times New Roman" w:hAnsi="Times New Roman" w:cs="Times New Roman"/>
          <w:bCs/>
        </w:rPr>
        <w:t xml:space="preserve">SSRL maintains several laboratories for general-user experiments and for SSRL staff that are located near the beamline stations. Laboratory equipment includes </w:t>
      </w:r>
      <w:r w:rsidRPr="00874C96">
        <w:rPr>
          <w:rFonts w:ascii="Times New Roman" w:eastAsia="Times New Roman" w:hAnsi="Times New Roman" w:cs="Times New Roman"/>
        </w:rPr>
        <w:t xml:space="preserve">fume–hoods, </w:t>
      </w:r>
      <w:r w:rsidRPr="00874C96">
        <w:rPr>
          <w:rFonts w:ascii="Times New Roman" w:eastAsia="Times New Roman" w:hAnsi="Times New Roman" w:cs="Times New Roman"/>
          <w:bCs/>
        </w:rPr>
        <w:t xml:space="preserve">furnaces, controlled-atmosphere glove boxes, a spin-coater, UV-VIS spectrophotometers, a Jeol JES-RE1X X-band EPR spectrometer with an Oxford cryostat, as well as </w:t>
      </w:r>
      <w:r w:rsidRPr="00874C96">
        <w:rPr>
          <w:rFonts w:ascii="Times New Roman" w:eastAsia="Times New Roman" w:hAnsi="Times New Roman" w:cs="Times New Roman"/>
        </w:rPr>
        <w:t xml:space="preserve">a wide variety of common glassware, lab supplies, and chemicals </w:t>
      </w:r>
      <w:r w:rsidRPr="00874C96">
        <w:rPr>
          <w:rFonts w:ascii="Times New Roman" w:eastAsia="Times New Roman" w:hAnsi="Times New Roman" w:cs="Times New Roman"/>
          <w:bCs/>
        </w:rPr>
        <w:t xml:space="preserve">and other equipment necessary for sample preparation, handling, and characterization on-site. </w:t>
      </w:r>
      <w:r w:rsidRPr="00874C96">
        <w:rPr>
          <w:rFonts w:ascii="Times New Roman" w:eastAsia="Times New Roman" w:hAnsi="Times New Roman" w:cs="Times New Roman"/>
        </w:rPr>
        <w:t xml:space="preserve">All laboratories provide personal protective equipment, laboratory safety training, and hazardous waste disposal. </w:t>
      </w:r>
    </w:p>
    <w:p w14:paraId="3C8D6DDB" w14:textId="77777777" w:rsidR="00266401" w:rsidRDefault="00266401" w:rsidP="00266401">
      <w:pPr>
        <w:spacing w:before="60" w:after="60" w:line="264" w:lineRule="auto"/>
        <w:jc w:val="both"/>
        <w:rPr>
          <w:rFonts w:ascii="Times New Roman" w:eastAsia="Times New Roman" w:hAnsi="Times New Roman" w:cs="Times New Roman"/>
          <w:bCs/>
        </w:rPr>
      </w:pPr>
      <w:r w:rsidRPr="1AABAF2B">
        <w:rPr>
          <w:rFonts w:ascii="Times New Roman" w:eastAsia="Times New Roman" w:hAnsi="Times New Roman" w:cs="Times New Roman"/>
        </w:rPr>
        <w:t xml:space="preserve">One smaller laboratory (≈800 sq ft) is in the SSRL building and has close proximity to SSRL beamlines. This lab is mainly used for preparing samples for immediate use at these beamlines. There are two gloveboxes available for air sensitive samples and a fume hood in an adjacent laboratory. </w:t>
      </w:r>
    </w:p>
    <w:p w14:paraId="18BC4A9F" w14:textId="77777777" w:rsidR="00266401" w:rsidRDefault="00266401" w:rsidP="00266401">
      <w:pPr>
        <w:spacing w:before="60" w:after="60" w:line="264" w:lineRule="auto"/>
        <w:jc w:val="both"/>
        <w:rPr>
          <w:rFonts w:ascii="Times New Roman" w:eastAsia="Times New Roman" w:hAnsi="Times New Roman" w:cs="Times New Roman"/>
        </w:rPr>
      </w:pPr>
      <w:r w:rsidRPr="1AABAF2B">
        <w:rPr>
          <w:rFonts w:ascii="Times New Roman" w:eastAsia="Times New Roman" w:hAnsi="Times New Roman" w:cs="Times New Roman"/>
        </w:rPr>
        <w:t xml:space="preserve">HFIR and SNS operations are supported by sample environment teams and dedicated laboratories at each facility that maintain and develop cryomagnets and cryostats with dilution and </w:t>
      </w:r>
      <w:r w:rsidRPr="000C0322">
        <w:rPr>
          <w:rFonts w:ascii="Times New Roman" w:eastAsia="Times New Roman" w:hAnsi="Times New Roman" w:cs="Times New Roman"/>
          <w:vertAlign w:val="superscript"/>
        </w:rPr>
        <w:t>3</w:t>
      </w:r>
      <w:r w:rsidRPr="1AABAF2B">
        <w:rPr>
          <w:rFonts w:ascii="Times New Roman" w:eastAsia="Times New Roman" w:hAnsi="Times New Roman" w:cs="Times New Roman"/>
        </w:rPr>
        <w:t>He inserts, CCRs, vacuum and controlled atmoshpere furnaces and sample-changers for use on the instruments. Several laboratories for general-user and staff experiments are in operation to support neutron beamline experiments. Laboratory equipment includes controlled fume–hoods, furnaces, controlled-atmosphere glove boxes, microscopes, lab x-ray diffractometers. These facilities allow the preparation of both non-radiated and irradiated samples.</w:t>
      </w:r>
    </w:p>
    <w:p w14:paraId="211A426D" w14:textId="72FE062E" w:rsidR="00266401" w:rsidRPr="00266401" w:rsidRDefault="00266401" w:rsidP="00266401">
      <w:pPr>
        <w:spacing w:before="60" w:after="60" w:line="264" w:lineRule="auto"/>
        <w:jc w:val="both"/>
        <w:rPr>
          <w:rFonts w:ascii="Times New Roman" w:eastAsia="Times New Roman" w:hAnsi="Times New Roman" w:cs="Times New Roman"/>
          <w:b/>
          <w:bCs/>
        </w:rPr>
      </w:pPr>
      <w:r>
        <w:rPr>
          <w:rFonts w:ascii="Times New Roman" w:eastAsia="Times New Roman" w:hAnsi="Times New Roman" w:cs="Times New Roman"/>
          <w:b/>
          <w:bCs/>
        </w:rPr>
        <w:t xml:space="preserve">III. </w:t>
      </w:r>
      <w:r w:rsidRPr="00266401">
        <w:rPr>
          <w:rFonts w:ascii="Times New Roman" w:eastAsia="Times New Roman" w:hAnsi="Times New Roman" w:cs="Times New Roman"/>
          <w:b/>
          <w:bCs/>
        </w:rPr>
        <w:t>Computing</w:t>
      </w:r>
    </w:p>
    <w:p w14:paraId="748A65E6" w14:textId="59BA594E" w:rsidR="00AE4B19" w:rsidRPr="00AE4B19" w:rsidRDefault="00AE4B19" w:rsidP="00266401">
      <w:pPr>
        <w:spacing w:before="60" w:after="60" w:line="264" w:lineRule="auto"/>
        <w:jc w:val="both"/>
        <w:rPr>
          <w:rFonts w:ascii="Times New Roman" w:eastAsia="Times New Roman" w:hAnsi="Times New Roman" w:cs="Times New Roman"/>
          <w:b/>
        </w:rPr>
      </w:pPr>
      <w:r>
        <w:rPr>
          <w:rFonts w:ascii="Times New Roman" w:eastAsia="Times New Roman" w:hAnsi="Times New Roman" w:cs="Times New Roman"/>
          <w:b/>
        </w:rPr>
        <w:t>SLAC Computing</w:t>
      </w:r>
    </w:p>
    <w:p w14:paraId="4872A2A9" w14:textId="4D3A0AF3" w:rsidR="001B4F16" w:rsidRDefault="00266401" w:rsidP="00266401">
      <w:pPr>
        <w:spacing w:before="60" w:after="60" w:line="264" w:lineRule="auto"/>
        <w:jc w:val="both"/>
        <w:rPr>
          <w:rFonts w:ascii="Times New Roman" w:eastAsia="Times New Roman" w:hAnsi="Times New Roman" w:cs="Times New Roman"/>
        </w:rPr>
      </w:pPr>
      <w:r>
        <w:rPr>
          <w:rFonts w:ascii="Times New Roman" w:eastAsia="Times New Roman" w:hAnsi="Times New Roman" w:cs="Times New Roman"/>
        </w:rPr>
        <w:t xml:space="preserve">ML algorithm development will leverage both </w:t>
      </w:r>
      <w:r w:rsidRPr="006342E6">
        <w:rPr>
          <w:rFonts w:ascii="Times New Roman" w:eastAsia="Times New Roman" w:hAnsi="Times New Roman" w:cs="Times New Roman"/>
        </w:rPr>
        <w:t>local clusters</w:t>
      </w:r>
      <w:r>
        <w:rPr>
          <w:rFonts w:ascii="Times New Roman" w:eastAsia="Times New Roman" w:hAnsi="Times New Roman" w:cs="Times New Roman"/>
        </w:rPr>
        <w:t xml:space="preserve"> for early development and super-computers for large-scale learning. For local </w:t>
      </w:r>
      <w:r w:rsidRPr="006342E6">
        <w:rPr>
          <w:rFonts w:ascii="Times New Roman" w:eastAsia="Times New Roman" w:hAnsi="Times New Roman" w:cs="Times New Roman"/>
        </w:rPr>
        <w:t>computing,</w:t>
      </w:r>
      <w:r>
        <w:rPr>
          <w:rFonts w:ascii="Times New Roman" w:eastAsia="Times New Roman" w:hAnsi="Times New Roman" w:cs="Times New Roman"/>
        </w:rPr>
        <w:t xml:space="preserve"> SLAC </w:t>
      </w:r>
      <w:r w:rsidRPr="006342E6">
        <w:rPr>
          <w:rFonts w:ascii="Times New Roman" w:eastAsia="Times New Roman" w:hAnsi="Times New Roman" w:cs="Times New Roman"/>
        </w:rPr>
        <w:t>has</w:t>
      </w:r>
      <w:r>
        <w:rPr>
          <w:rFonts w:ascii="Times New Roman" w:eastAsia="Times New Roman" w:hAnsi="Times New Roman" w:cs="Times New Roman"/>
        </w:rPr>
        <w:t xml:space="preserve"> </w:t>
      </w:r>
      <w:r w:rsidRPr="006342E6">
        <w:rPr>
          <w:rFonts w:ascii="Times New Roman" w:eastAsia="Times New Roman" w:hAnsi="Times New Roman" w:cs="Times New Roman"/>
        </w:rPr>
        <w:t>approximately</w:t>
      </w:r>
      <w:r>
        <w:rPr>
          <w:rFonts w:ascii="Times New Roman" w:eastAsia="Times New Roman" w:hAnsi="Times New Roman" w:cs="Times New Roman"/>
        </w:rPr>
        <w:t xml:space="preserve"> </w:t>
      </w:r>
      <w:r w:rsidRPr="006342E6">
        <w:rPr>
          <w:rFonts w:ascii="Times New Roman" w:eastAsia="Times New Roman" w:hAnsi="Times New Roman" w:cs="Times New Roman"/>
        </w:rPr>
        <w:t>5000</w:t>
      </w:r>
      <w:r>
        <w:rPr>
          <w:rFonts w:ascii="Times New Roman" w:eastAsia="Times New Roman" w:hAnsi="Times New Roman" w:cs="Times New Roman"/>
        </w:rPr>
        <w:t xml:space="preserve"> </w:t>
      </w:r>
      <w:r w:rsidRPr="006342E6">
        <w:rPr>
          <w:rFonts w:ascii="Times New Roman" w:eastAsia="Times New Roman" w:hAnsi="Times New Roman" w:cs="Times New Roman"/>
        </w:rPr>
        <w:t>high-performance</w:t>
      </w:r>
      <w:r>
        <w:rPr>
          <w:rFonts w:ascii="Times New Roman" w:eastAsia="Times New Roman" w:hAnsi="Times New Roman" w:cs="Times New Roman"/>
        </w:rPr>
        <w:t xml:space="preserve"> </w:t>
      </w:r>
      <w:r w:rsidRPr="006342E6">
        <w:rPr>
          <w:rFonts w:ascii="Times New Roman" w:eastAsia="Times New Roman" w:hAnsi="Times New Roman" w:cs="Times New Roman"/>
        </w:rPr>
        <w:t>cores,</w:t>
      </w:r>
      <w:r>
        <w:rPr>
          <w:rFonts w:ascii="Times New Roman" w:eastAsia="Times New Roman" w:hAnsi="Times New Roman" w:cs="Times New Roman"/>
        </w:rPr>
        <w:t xml:space="preserve"> </w:t>
      </w:r>
      <w:r w:rsidRPr="006342E6">
        <w:rPr>
          <w:rFonts w:ascii="Times New Roman" w:eastAsia="Times New Roman" w:hAnsi="Times New Roman" w:cs="Times New Roman"/>
        </w:rPr>
        <w:t>3500</w:t>
      </w:r>
      <w:r>
        <w:rPr>
          <w:rFonts w:ascii="Times New Roman" w:eastAsia="Times New Roman" w:hAnsi="Times New Roman" w:cs="Times New Roman"/>
        </w:rPr>
        <w:t xml:space="preserve"> high-throughput cores, and 35</w:t>
      </w:r>
      <w:r w:rsidRPr="006342E6">
        <w:rPr>
          <w:rFonts w:ascii="Times New Roman" w:eastAsia="Times New Roman" w:hAnsi="Times New Roman" w:cs="Times New Roman"/>
        </w:rPr>
        <w:t>0</w:t>
      </w:r>
      <w:r>
        <w:rPr>
          <w:rFonts w:ascii="Times New Roman" w:eastAsia="Times New Roman" w:hAnsi="Times New Roman" w:cs="Times New Roman"/>
        </w:rPr>
        <w:t xml:space="preserve"> </w:t>
      </w:r>
      <w:r w:rsidRPr="006342E6">
        <w:rPr>
          <w:rFonts w:ascii="Times New Roman" w:eastAsia="Times New Roman" w:hAnsi="Times New Roman" w:cs="Times New Roman"/>
        </w:rPr>
        <w:t>GPU</w:t>
      </w:r>
      <w:r>
        <w:rPr>
          <w:rFonts w:ascii="Times New Roman" w:eastAsia="Times New Roman" w:hAnsi="Times New Roman" w:cs="Times New Roman"/>
        </w:rPr>
        <w:t xml:space="preserve"> </w:t>
      </w:r>
      <w:r w:rsidRPr="006342E6">
        <w:rPr>
          <w:rFonts w:ascii="Times New Roman" w:eastAsia="Times New Roman" w:hAnsi="Times New Roman" w:cs="Times New Roman"/>
        </w:rPr>
        <w:t>cards</w:t>
      </w:r>
      <w:r>
        <w:rPr>
          <w:rFonts w:ascii="Times New Roman" w:eastAsia="Times New Roman" w:hAnsi="Times New Roman" w:cs="Times New Roman"/>
        </w:rPr>
        <w:t xml:space="preserve"> </w:t>
      </w:r>
      <w:r w:rsidRPr="006342E6">
        <w:rPr>
          <w:rFonts w:ascii="Times New Roman" w:eastAsia="Times New Roman" w:hAnsi="Times New Roman" w:cs="Times New Roman"/>
        </w:rPr>
        <w:t>available</w:t>
      </w:r>
      <w:r>
        <w:rPr>
          <w:rFonts w:ascii="Times New Roman" w:eastAsia="Times New Roman" w:hAnsi="Times New Roman" w:cs="Times New Roman"/>
        </w:rPr>
        <w:t xml:space="preserve"> </w:t>
      </w:r>
      <w:r w:rsidRPr="006342E6">
        <w:rPr>
          <w:rFonts w:ascii="Times New Roman" w:eastAsia="Times New Roman" w:hAnsi="Times New Roman" w:cs="Times New Roman"/>
        </w:rPr>
        <w:t>for</w:t>
      </w:r>
      <w:r>
        <w:rPr>
          <w:rFonts w:ascii="Times New Roman" w:eastAsia="Times New Roman" w:hAnsi="Times New Roman" w:cs="Times New Roman"/>
        </w:rPr>
        <w:t xml:space="preserve"> </w:t>
      </w:r>
      <w:r w:rsidRPr="006342E6">
        <w:rPr>
          <w:rFonts w:ascii="Times New Roman" w:eastAsia="Times New Roman" w:hAnsi="Times New Roman" w:cs="Times New Roman"/>
        </w:rPr>
        <w:t>lab-wide</w:t>
      </w:r>
      <w:r>
        <w:rPr>
          <w:rFonts w:ascii="Times New Roman" w:eastAsia="Times New Roman" w:hAnsi="Times New Roman" w:cs="Times New Roman"/>
        </w:rPr>
        <w:t xml:space="preserve"> </w:t>
      </w:r>
      <w:r w:rsidRPr="006342E6">
        <w:rPr>
          <w:rFonts w:ascii="Times New Roman" w:eastAsia="Times New Roman" w:hAnsi="Times New Roman" w:cs="Times New Roman"/>
        </w:rPr>
        <w:t>use,</w:t>
      </w:r>
      <w:r>
        <w:rPr>
          <w:rFonts w:ascii="Times New Roman" w:eastAsia="Times New Roman" w:hAnsi="Times New Roman" w:cs="Times New Roman"/>
        </w:rPr>
        <w:t xml:space="preserve"> </w:t>
      </w:r>
      <w:r w:rsidRPr="006342E6">
        <w:rPr>
          <w:rFonts w:ascii="Times New Roman" w:eastAsia="Times New Roman" w:hAnsi="Times New Roman" w:cs="Times New Roman"/>
        </w:rPr>
        <w:t>including 100 GPU cards devoted to ML development.</w:t>
      </w:r>
      <w:r>
        <w:rPr>
          <w:rFonts w:ascii="Times New Roman" w:eastAsia="Times New Roman" w:hAnsi="Times New Roman" w:cs="Times New Roman"/>
        </w:rPr>
        <w:t xml:space="preserve"> The project will have use </w:t>
      </w:r>
      <w:r w:rsidRPr="006342E6">
        <w:rPr>
          <w:rFonts w:ascii="Times New Roman" w:eastAsia="Times New Roman" w:hAnsi="Times New Roman" w:cs="Times New Roman"/>
        </w:rPr>
        <w:t>the</w:t>
      </w:r>
      <w:r>
        <w:rPr>
          <w:rFonts w:ascii="Times New Roman" w:eastAsia="Times New Roman" w:hAnsi="Times New Roman" w:cs="Times New Roman"/>
        </w:rPr>
        <w:t xml:space="preserve"> </w:t>
      </w:r>
      <w:r w:rsidRPr="006342E6">
        <w:rPr>
          <w:rFonts w:ascii="Times New Roman" w:eastAsia="Times New Roman" w:hAnsi="Times New Roman" w:cs="Times New Roman"/>
        </w:rPr>
        <w:t>National</w:t>
      </w:r>
      <w:r>
        <w:rPr>
          <w:rFonts w:ascii="Times New Roman" w:eastAsia="Times New Roman" w:hAnsi="Times New Roman" w:cs="Times New Roman"/>
        </w:rPr>
        <w:t xml:space="preserve"> </w:t>
      </w:r>
      <w:r w:rsidRPr="006342E6">
        <w:rPr>
          <w:rFonts w:ascii="Times New Roman" w:eastAsia="Times New Roman" w:hAnsi="Times New Roman" w:cs="Times New Roman"/>
        </w:rPr>
        <w:t>Energy</w:t>
      </w:r>
      <w:r>
        <w:rPr>
          <w:rFonts w:ascii="Times New Roman" w:eastAsia="Times New Roman" w:hAnsi="Times New Roman" w:cs="Times New Roman"/>
        </w:rPr>
        <w:t xml:space="preserve"> </w:t>
      </w:r>
      <w:r w:rsidRPr="006342E6">
        <w:rPr>
          <w:rFonts w:ascii="Times New Roman" w:eastAsia="Times New Roman" w:hAnsi="Times New Roman" w:cs="Times New Roman"/>
        </w:rPr>
        <w:t>Research</w:t>
      </w:r>
      <w:r>
        <w:rPr>
          <w:rFonts w:ascii="Times New Roman" w:eastAsia="Times New Roman" w:hAnsi="Times New Roman" w:cs="Times New Roman"/>
        </w:rPr>
        <w:t xml:space="preserve"> </w:t>
      </w:r>
      <w:r w:rsidRPr="006342E6">
        <w:rPr>
          <w:rFonts w:ascii="Times New Roman" w:eastAsia="Times New Roman" w:hAnsi="Times New Roman" w:cs="Times New Roman"/>
        </w:rPr>
        <w:t>Scientific</w:t>
      </w:r>
      <w:r>
        <w:rPr>
          <w:rFonts w:ascii="Times New Roman" w:eastAsia="Times New Roman" w:hAnsi="Times New Roman" w:cs="Times New Roman"/>
        </w:rPr>
        <w:t xml:space="preserve"> </w:t>
      </w:r>
      <w:r w:rsidRPr="006342E6">
        <w:rPr>
          <w:rFonts w:ascii="Times New Roman" w:eastAsia="Times New Roman" w:hAnsi="Times New Roman" w:cs="Times New Roman"/>
        </w:rPr>
        <w:t>Computing</w:t>
      </w:r>
      <w:r>
        <w:rPr>
          <w:rFonts w:ascii="Times New Roman" w:eastAsia="Times New Roman" w:hAnsi="Times New Roman" w:cs="Times New Roman"/>
        </w:rPr>
        <w:t xml:space="preserve"> </w:t>
      </w:r>
      <w:r w:rsidRPr="006342E6">
        <w:rPr>
          <w:rFonts w:ascii="Times New Roman" w:eastAsia="Times New Roman" w:hAnsi="Times New Roman" w:cs="Times New Roman"/>
        </w:rPr>
        <w:t>Center</w:t>
      </w:r>
      <w:r>
        <w:rPr>
          <w:rFonts w:ascii="Times New Roman" w:eastAsia="Times New Roman" w:hAnsi="Times New Roman" w:cs="Times New Roman"/>
        </w:rPr>
        <w:t xml:space="preserve"> </w:t>
      </w:r>
      <w:r w:rsidRPr="006342E6">
        <w:rPr>
          <w:rFonts w:ascii="Times New Roman" w:eastAsia="Times New Roman" w:hAnsi="Times New Roman" w:cs="Times New Roman"/>
        </w:rPr>
        <w:t>(NERSC)</w:t>
      </w:r>
      <w:r>
        <w:rPr>
          <w:rFonts w:ascii="Times New Roman" w:eastAsia="Times New Roman" w:hAnsi="Times New Roman" w:cs="Times New Roman"/>
        </w:rPr>
        <w:t xml:space="preserve">, </w:t>
      </w:r>
      <w:r w:rsidR="00AE4B19">
        <w:rPr>
          <w:rFonts w:ascii="Times New Roman" w:eastAsia="Times New Roman" w:hAnsi="Times New Roman" w:cs="Times New Roman"/>
        </w:rPr>
        <w:t>as well as the other high performance computing facilities described below.</w:t>
      </w:r>
    </w:p>
    <w:p w14:paraId="5D00ECCF" w14:textId="1407EB9A" w:rsidR="00AE4B19" w:rsidRPr="00AE4B19" w:rsidRDefault="00AE4B19" w:rsidP="00266401">
      <w:pPr>
        <w:rPr>
          <w:rFonts w:ascii="Times New Roman" w:eastAsia="Times New Roman" w:hAnsi="Times New Roman" w:cs="Times New Roman"/>
          <w:b/>
        </w:rPr>
      </w:pPr>
      <w:r>
        <w:rPr>
          <w:rFonts w:ascii="Times New Roman" w:eastAsia="Times New Roman" w:hAnsi="Times New Roman" w:cs="Times New Roman"/>
          <w:b/>
        </w:rPr>
        <w:t>Argonne National Laboratory Computing</w:t>
      </w:r>
    </w:p>
    <w:p w14:paraId="68571BD8" w14:textId="77777777" w:rsidR="00266401" w:rsidRDefault="00266401" w:rsidP="00266401">
      <w:pPr>
        <w:rPr>
          <w:rFonts w:ascii="Times New Roman" w:eastAsia="Times New Roman" w:hAnsi="Times New Roman" w:cs="Times New Roman"/>
        </w:rPr>
      </w:pPr>
      <w:r w:rsidRPr="7D9CA107">
        <w:rPr>
          <w:rFonts w:ascii="Times New Roman" w:eastAsia="Times New Roman" w:hAnsi="Times New Roman" w:cs="Times New Roman"/>
        </w:rPr>
        <w:t xml:space="preserve">The Advanced Photon Source operates a </w:t>
      </w:r>
      <w:r w:rsidRPr="7D9CA107">
        <w:rPr>
          <w:rFonts w:ascii="Times New Roman" w:eastAsia="Times New Roman" w:hAnsi="Times New Roman" w:cs="Times New Roman"/>
          <w:b/>
          <w:bCs/>
        </w:rPr>
        <w:t>High-Performance Computing (HPC)</w:t>
      </w:r>
      <w:r w:rsidRPr="7D9CA107">
        <w:rPr>
          <w:rFonts w:ascii="Times New Roman" w:eastAsia="Times New Roman" w:hAnsi="Times New Roman" w:cs="Times New Roman"/>
        </w:rPr>
        <w:t xml:space="preserve"> system designed for near real-time data processing of beamline data. The system is a distributed-memory Linux- based computing cluster consisting of 74 nodes with a total of 1,224 CPU cores. There is 5 TB of total RAM across the cluster. Eight NVidia GPUs are available for processing CUDA analysis jobs. A 10 Gbps InfiniBand backplane connects the nodes and storage system. Approximately 600 TB of short-term data storage is available via a Lustre parallel-distributed file system.</w:t>
      </w:r>
    </w:p>
    <w:p w14:paraId="685C2EFE" w14:textId="77777777" w:rsidR="00266401" w:rsidRDefault="00266401" w:rsidP="00266401">
      <w:pPr>
        <w:rPr>
          <w:rFonts w:ascii="Times New Roman" w:eastAsia="Times New Roman" w:hAnsi="Times New Roman" w:cs="Times New Roman"/>
        </w:rPr>
      </w:pPr>
      <w:r w:rsidRPr="7D9CA107">
        <w:rPr>
          <w:rFonts w:ascii="Times New Roman" w:eastAsia="Times New Roman" w:hAnsi="Times New Roman" w:cs="Times New Roman"/>
          <w:b/>
          <w:bCs/>
        </w:rPr>
        <w:t>The APS Data Management System</w:t>
      </w:r>
      <w:r w:rsidRPr="7D9CA107">
        <w:rPr>
          <w:rFonts w:ascii="Times New Roman" w:eastAsia="Times New Roman" w:hAnsi="Times New Roman" w:cs="Times New Roman"/>
        </w:rPr>
        <w:t xml:space="preserve"> are a set of tools and services built using Globus that provides data transfer and data ownership management capabilities for APS experiment data. Data sets can be moved from beamline detector systems to a centralized storage system over multiple 10 Gbps network links. Presently, the system consists of a Data Direct Networks (DDN) GRIDScaler storage device with 3.6 PB of usable storage (expandable to approximately 15 PB of usable storage) running the IBM GPFS file system. The system is connected to APS beamlines via 4 x 10 Gbps network links, expandable as needed. Eight Data Transfer Nodes (DTNs) connect the system to external networks.</w:t>
      </w:r>
    </w:p>
    <w:p w14:paraId="3383A6A2" w14:textId="77777777" w:rsidR="00266401" w:rsidRDefault="00266401" w:rsidP="00266401">
      <w:pPr>
        <w:rPr>
          <w:rFonts w:ascii="Times New Roman" w:eastAsia="Times New Roman" w:hAnsi="Times New Roman" w:cs="Times New Roman"/>
        </w:rPr>
      </w:pPr>
      <w:r w:rsidRPr="7D9CA107">
        <w:rPr>
          <w:rFonts w:ascii="Times New Roman" w:eastAsia="Times New Roman" w:hAnsi="Times New Roman" w:cs="Times New Roman"/>
          <w:b/>
          <w:bCs/>
        </w:rPr>
        <w:t>APS Network Connectivity:</w:t>
      </w:r>
      <w:r w:rsidRPr="7D9CA107">
        <w:rPr>
          <w:rFonts w:ascii="Times New Roman" w:eastAsia="Times New Roman" w:hAnsi="Times New Roman" w:cs="Times New Roman"/>
        </w:rPr>
        <w:t xml:space="preserve"> High-bandwidth data networks help underpin the Advanced Photon Source’s. Within the Advanced Photon Source, a 40 Gbps network backbone established high-bandwidth data connections between beamline instrumentation and the facility’s computing and data storage systems. The Advanced Photon Source is connected to Argonne National Laboratory’s campus network via a 100 Gbps network uplink. Data transfers outside of the Argonne site and to the Internet2 are  over  the Energy Sciences Network (ESnet), an 8.8 Terabit network. The APS and ANL are connected to ESnet via a 100 Gbps link.  Using ScienceDMZs, data transfers can be optimized with fixed paths to computing centers and other destinations for more guaranteed bandwidth and lower latencies.</w:t>
      </w:r>
    </w:p>
    <w:p w14:paraId="75F3A921" w14:textId="77777777" w:rsidR="00266401" w:rsidRDefault="00266401" w:rsidP="00266401">
      <w:pPr>
        <w:rPr>
          <w:rFonts w:ascii="Times New Roman" w:eastAsia="Times New Roman" w:hAnsi="Times New Roman" w:cs="Times New Roman"/>
        </w:rPr>
      </w:pPr>
      <w:r w:rsidRPr="7D9CA107">
        <w:rPr>
          <w:rFonts w:ascii="Times New Roman" w:eastAsia="Times New Roman" w:hAnsi="Times New Roman" w:cs="Times New Roman"/>
        </w:rPr>
        <w:t xml:space="preserve">The </w:t>
      </w:r>
      <w:r w:rsidRPr="7D9CA107">
        <w:rPr>
          <w:rFonts w:ascii="Times New Roman" w:eastAsia="Times New Roman" w:hAnsi="Times New Roman" w:cs="Times New Roman"/>
          <w:b/>
          <w:bCs/>
        </w:rPr>
        <w:t xml:space="preserve">Argonne Leadership Computing Facility (ALCF) </w:t>
      </w:r>
      <w:r w:rsidRPr="7D9CA107">
        <w:rPr>
          <w:rFonts w:ascii="Times New Roman" w:eastAsia="Times New Roman" w:hAnsi="Times New Roman" w:cs="Times New Roman"/>
        </w:rPr>
        <w:t xml:space="preserve">houses a range of high-performance computing capabilities, currently spearheaded by its </w:t>
      </w:r>
      <w:r w:rsidRPr="7D9CA107">
        <w:rPr>
          <w:rFonts w:ascii="Times New Roman" w:eastAsia="Times New Roman" w:hAnsi="Times New Roman" w:cs="Times New Roman"/>
          <w:b/>
          <w:bCs/>
        </w:rPr>
        <w:t>11-petaflop Theta</w:t>
      </w:r>
      <w:r w:rsidRPr="7D9CA107">
        <w:rPr>
          <w:rFonts w:ascii="Times New Roman" w:eastAsia="Times New Roman" w:hAnsi="Times New Roman" w:cs="Times New Roman"/>
        </w:rPr>
        <w:t xml:space="preserve"> system based on the second-generation Intel Xeon Phi processor, which enables breakthrough computational science and engineering research. Theta is a massively parallel, many-core system based on Intel processors and interconnect technology, a new memory architecture, and a Lustre-based parallel file system, all integrated by Cray’s HPC software stack. The system is equipped with 4,392 nodes, each containing a 64-core processor with 16 gigabytes (GB) of high-bandwidth in-package memory (MCDRAM), 192 GB of DDR4 RAM, and a 128 GB SSD. Theta’s initial parallel file system is 10 petabytes.</w:t>
      </w:r>
    </w:p>
    <w:p w14:paraId="3E3E5DBF" w14:textId="2EFEE28D" w:rsidR="00874C96" w:rsidRDefault="00266401" w:rsidP="00874C96">
      <w:pPr>
        <w:spacing w:before="60" w:after="60" w:line="264" w:lineRule="auto"/>
        <w:jc w:val="both"/>
        <w:rPr>
          <w:rFonts w:ascii="Times New Roman" w:eastAsia="Times New Roman" w:hAnsi="Times New Roman" w:cs="Times New Roman"/>
        </w:rPr>
      </w:pPr>
      <w:r w:rsidRPr="7D9CA107">
        <w:rPr>
          <w:rFonts w:ascii="Times New Roman" w:eastAsia="Times New Roman" w:hAnsi="Times New Roman" w:cs="Times New Roman"/>
        </w:rPr>
        <w:t xml:space="preserve">Designed in collaboration with Intel and Cray, Theta serves as a steppingstone to the ALCF’s next leadership- class supercomputer, the </w:t>
      </w:r>
      <w:r w:rsidRPr="7D9CA107">
        <w:rPr>
          <w:rFonts w:ascii="Times New Roman" w:eastAsia="Times New Roman" w:hAnsi="Times New Roman" w:cs="Times New Roman"/>
          <w:b/>
          <w:bCs/>
        </w:rPr>
        <w:t>Aurora exascale supercomputer</w:t>
      </w:r>
      <w:r w:rsidRPr="7D9CA107">
        <w:rPr>
          <w:rFonts w:ascii="Times New Roman" w:eastAsia="Times New Roman" w:hAnsi="Times New Roman" w:cs="Times New Roman"/>
        </w:rPr>
        <w:t>, to become available in 2021. Aurora is designed to support numerical simulation, data analysis, and deep learning applications. To this end, it is architected with a mix of Intel CPUs and GPUs to deliver sustained performance of greater than one exaflop/s (10</w:t>
      </w:r>
      <w:r w:rsidRPr="7D9CA107">
        <w:rPr>
          <w:rFonts w:ascii="Times New Roman" w:eastAsia="Times New Roman" w:hAnsi="Times New Roman" w:cs="Times New Roman"/>
          <w:vertAlign w:val="superscript"/>
        </w:rPr>
        <w:t>18</w:t>
      </w:r>
      <w:r w:rsidRPr="7D9CA107">
        <w:rPr>
          <w:rFonts w:ascii="Times New Roman" w:eastAsia="Times New Roman" w:hAnsi="Times New Roman" w:cs="Times New Roman"/>
        </w:rPr>
        <w:t xml:space="preserve"> full-precision floating point operations per second) and substantially higher compute rates at reduced precision. It will have aggregate system memory of more than 10 petabytes and more than 230 petabytes of high-performance storage accessible at 25 terabyte/s.</w:t>
      </w:r>
    </w:p>
    <w:p w14:paraId="00814977" w14:textId="77777777" w:rsidR="00AE4B19" w:rsidRDefault="00AE4B19" w:rsidP="00AE4B19">
      <w:pPr>
        <w:spacing w:line="257" w:lineRule="auto"/>
        <w:rPr>
          <w:rFonts w:ascii="Calibri" w:eastAsia="Calibri" w:hAnsi="Calibri" w:cs="Calibri"/>
          <w:b/>
          <w:bCs/>
        </w:rPr>
      </w:pPr>
      <w:r w:rsidRPr="2D24C859">
        <w:rPr>
          <w:rFonts w:ascii="Calibri" w:eastAsia="Calibri" w:hAnsi="Calibri" w:cs="Calibri"/>
          <w:b/>
          <w:bCs/>
        </w:rPr>
        <w:t>ORNL Computing</w:t>
      </w:r>
    </w:p>
    <w:p w14:paraId="7AEBFDD1" w14:textId="77777777" w:rsidR="00AE4B19" w:rsidRDefault="00AE4B19" w:rsidP="00AE4B19">
      <w:pPr>
        <w:spacing w:line="257" w:lineRule="auto"/>
        <w:rPr>
          <w:rFonts w:ascii="Calibri" w:eastAsia="Calibri" w:hAnsi="Calibri" w:cs="Calibri"/>
        </w:rPr>
      </w:pPr>
      <w:r w:rsidRPr="2D24C859">
        <w:rPr>
          <w:rFonts w:ascii="Calibri" w:eastAsia="Calibri" w:hAnsi="Calibri" w:cs="Calibri"/>
          <w:b/>
          <w:bCs/>
          <w:i/>
          <w:iCs/>
        </w:rPr>
        <w:t>Summit</w:t>
      </w:r>
      <w:r w:rsidRPr="2D24C859">
        <w:rPr>
          <w:rFonts w:ascii="Calibri" w:eastAsia="Calibri" w:hAnsi="Calibri" w:cs="Calibri"/>
        </w:rPr>
        <w:t xml:space="preserve"> is a 4,608 node IBM AC922 system that provides 9,216 IBM Power9 processors and 27,648 Nvidia Volta graphics processing units (GPUs).  The Volta GPUs each boast a theoretical peak performance of 7 petaflops (PF), bringing the total peak performance of Summit to 200PF.  With total system memory of 10 petabytes (PB) and a Red Hat Enterprise Linux operating system, Summit will enable unprecedented capabilities for machine learning and artificial intelligence.  Summit is connected to a 250PB center-wide file system at a peak speed of 2.5 gigabits per second (Gb/s). The system is connected by a Mellanox EDR 100Gb/s InfiniBand interconnect that includes approximately 10,000 fiber-optic cables which are an aggregate of 180 miles in length.  </w:t>
      </w:r>
    </w:p>
    <w:p w14:paraId="7B803514" w14:textId="4A7545D8" w:rsidR="00AE4B19" w:rsidRDefault="00AE4B19" w:rsidP="00AE4B19">
      <w:pPr>
        <w:spacing w:before="60" w:after="60" w:line="264" w:lineRule="auto"/>
        <w:jc w:val="both"/>
        <w:rPr>
          <w:rFonts w:ascii="Calibri" w:eastAsia="Calibri" w:hAnsi="Calibri" w:cs="Calibri"/>
        </w:rPr>
      </w:pPr>
      <w:r w:rsidRPr="2D24C859">
        <w:rPr>
          <w:rFonts w:ascii="Calibri" w:eastAsia="Calibri" w:hAnsi="Calibri" w:cs="Calibri"/>
        </w:rPr>
        <w:t xml:space="preserve">The </w:t>
      </w:r>
      <w:r w:rsidRPr="2D24C859">
        <w:rPr>
          <w:rFonts w:ascii="Calibri" w:eastAsia="Calibri" w:hAnsi="Calibri" w:cs="Calibri"/>
          <w:b/>
          <w:bCs/>
        </w:rPr>
        <w:t>CADES</w:t>
      </w:r>
      <w:r w:rsidRPr="2D24C859">
        <w:rPr>
          <w:rFonts w:ascii="Calibri" w:eastAsia="Calibri" w:hAnsi="Calibri" w:cs="Calibri"/>
        </w:rPr>
        <w:t xml:space="preserve"> (Compute and Data Environment for Science) facility originated from a desire to build upon ORNL’s key strengths in data system infrastructure and delivery of new capabilities through data intensive science to meet the mission needs of R&amp;D projects at ORNL and beyond, while addressing big data analytics and science needs.  The technical objective of the CADES facility is to provide a data intensive infrastructure that supports the mission needs of key internal and external projects at ORNL.  The hardware infrastructure is comprised of a multi-petabyte data storage environment coupled with a multi-teraflop data intensive HPC compute environment and a multi-node cloud compute infrastructure.  This environment includes the necessary software to apply the system to important data intensive problems at ORNL.</w:t>
      </w:r>
    </w:p>
    <w:p w14:paraId="629EDD00" w14:textId="77777777" w:rsidR="00AE4B19" w:rsidRDefault="00AE4B19" w:rsidP="00AE4B19">
      <w:pPr>
        <w:spacing w:line="257" w:lineRule="auto"/>
        <w:rPr>
          <w:rFonts w:ascii="Arial" w:eastAsia="Arial" w:hAnsi="Arial" w:cs="Arial"/>
          <w:b/>
          <w:bCs/>
          <w:sz w:val="20"/>
          <w:szCs w:val="20"/>
        </w:rPr>
      </w:pPr>
      <w:r w:rsidRPr="2D24C859">
        <w:rPr>
          <w:rFonts w:ascii="Arial" w:eastAsia="Arial" w:hAnsi="Arial" w:cs="Arial"/>
          <w:b/>
          <w:bCs/>
          <w:sz w:val="20"/>
          <w:szCs w:val="20"/>
        </w:rPr>
        <w:t>The ORNL Data Management System</w:t>
      </w:r>
    </w:p>
    <w:p w14:paraId="513468A2" w14:textId="03913427" w:rsidR="00AE4B19" w:rsidRPr="00874C96" w:rsidRDefault="00AE4B19" w:rsidP="00AE4B19">
      <w:pPr>
        <w:spacing w:before="60" w:after="60" w:line="264" w:lineRule="auto"/>
        <w:jc w:val="both"/>
        <w:rPr>
          <w:rFonts w:ascii="Times New Roman" w:eastAsia="Times New Roman" w:hAnsi="Times New Roman" w:cs="Times New Roman"/>
        </w:rPr>
      </w:pPr>
      <w:r w:rsidRPr="2D24C859">
        <w:rPr>
          <w:rFonts w:ascii="Calibri" w:eastAsia="Calibri" w:hAnsi="Calibri" w:cs="Calibri"/>
        </w:rPr>
        <w:t>ORNL uses the ADARA (Accelerating Data Acquisition Reduction and Analysis) project to communicate files from the beamlines to central storage. Data reduction is performed with the Mantid framework, and for most instruments data is reduced automatically. Data is processed using the analysis.sns.gov cluster and stored. Data is available to users by using a thinlinc server run in the analysis cluster. ORNL facilities use the NeXus data format to store data. The NeXus format was developed by an international collaboration of laboratories to define a common archival storage for neutron, x-ray, and muon experiments. It provides a standard and clear structure to capture the data and meta-data that describe a scattering experiment to facilitate their use by third-party software. At SNS and HFIR, the instrument data acquisition system produces HDF5 files using the NeXus format to capture all the data necessary to fully describe a measurement. In addition to the neutron data itself, it also contains meta-data describing the parameters of the measurement and time series of all process variables generated by the instrument. Such process variables include motor positions, information about the neutron source, beam chopper information, and any sample environment that may have been controlled by the system during the measurement. In both formats, extraction of relevant meta-data, both for the experiment as well as subsequent analysis, is simple.</w:t>
      </w:r>
    </w:p>
    <w:p w14:paraId="2062D03C" w14:textId="7FBC3C9A" w:rsidR="00874C96" w:rsidRDefault="00874C96">
      <w:r>
        <w:br w:type="page"/>
      </w:r>
    </w:p>
    <w:p w14:paraId="7170607A" w14:textId="104FFE64" w:rsidR="00874C96" w:rsidRDefault="00874C96" w:rsidP="00874C96">
      <w:pPr>
        <w:pStyle w:val="Heading1"/>
        <w:jc w:val="center"/>
        <w:rPr>
          <w:rFonts w:cs="Times New Roman"/>
          <w:bCs/>
        </w:rPr>
      </w:pPr>
      <w:r w:rsidRPr="008A09A1">
        <w:rPr>
          <w:rFonts w:cs="Times New Roman"/>
          <w:bCs/>
        </w:rPr>
        <w:t xml:space="preserve">Appendix </w:t>
      </w:r>
      <w:r>
        <w:rPr>
          <w:rFonts w:cs="Times New Roman"/>
          <w:bCs/>
        </w:rPr>
        <w:t>5</w:t>
      </w:r>
      <w:r w:rsidRPr="008A09A1">
        <w:rPr>
          <w:rFonts w:cs="Times New Roman"/>
          <w:bCs/>
        </w:rPr>
        <w:t xml:space="preserve">: </w:t>
      </w:r>
      <w:r>
        <w:rPr>
          <w:rFonts w:cs="Times New Roman"/>
          <w:bCs/>
        </w:rPr>
        <w:t>Equipment</w:t>
      </w:r>
    </w:p>
    <w:p w14:paraId="16171A9A" w14:textId="48B3AFD7" w:rsidR="00266401" w:rsidRPr="006342E6" w:rsidRDefault="00266401" w:rsidP="00266401">
      <w:r>
        <w:t xml:space="preserve">The required equipment for this proposal include dedicated computers (desktop or laptop with enhanced GPU capability) for the participating researchers for code development, testing, and data analysis.  Additionally, access to the facilities described in Appendix 4.  We do not anticipate the need for any additional equipment to complete the scope of work proposed beyond this.  </w:t>
      </w:r>
    </w:p>
    <w:p w14:paraId="67DEFA4C" w14:textId="48AE87B4" w:rsidR="00874C96" w:rsidRDefault="00874C96" w:rsidP="00874C96"/>
    <w:p w14:paraId="6A98E4D2" w14:textId="1290255B" w:rsidR="00874C96" w:rsidRDefault="00874C96">
      <w:r>
        <w:br w:type="page"/>
      </w:r>
    </w:p>
    <w:p w14:paraId="0F2A90F0" w14:textId="4FD85E3D" w:rsidR="00874C96" w:rsidRDefault="00874C96" w:rsidP="00874C96">
      <w:pPr>
        <w:pStyle w:val="Heading1"/>
        <w:jc w:val="center"/>
        <w:rPr>
          <w:rFonts w:cs="Times New Roman"/>
          <w:bCs/>
        </w:rPr>
      </w:pPr>
      <w:r w:rsidRPr="008A09A1">
        <w:rPr>
          <w:rFonts w:cs="Times New Roman"/>
          <w:bCs/>
        </w:rPr>
        <w:t xml:space="preserve">Appendix </w:t>
      </w:r>
      <w:r>
        <w:rPr>
          <w:rFonts w:cs="Times New Roman"/>
          <w:bCs/>
        </w:rPr>
        <w:t>6</w:t>
      </w:r>
      <w:r w:rsidRPr="008A09A1">
        <w:rPr>
          <w:rFonts w:cs="Times New Roman"/>
          <w:bCs/>
        </w:rPr>
        <w:t xml:space="preserve">: </w:t>
      </w:r>
      <w:r>
        <w:rPr>
          <w:rFonts w:cs="Times New Roman"/>
          <w:bCs/>
        </w:rPr>
        <w:t>Data Management Plan</w:t>
      </w:r>
    </w:p>
    <w:p w14:paraId="5190F8C5" w14:textId="77777777" w:rsidR="00AE4B19" w:rsidRPr="00874C96" w:rsidRDefault="00AE4B19" w:rsidP="00AE4B19">
      <w:pPr>
        <w:spacing w:after="0" w:line="240" w:lineRule="auto"/>
        <w:jc w:val="both"/>
        <w:rPr>
          <w:rFonts w:ascii="Times New Roman" w:eastAsia="MS Mincho" w:hAnsi="Times New Roman" w:cs="Times New Roman"/>
          <w:sz w:val="24"/>
          <w:szCs w:val="24"/>
        </w:rPr>
      </w:pPr>
      <w:r w:rsidRPr="00874C96">
        <w:rPr>
          <w:rFonts w:ascii="Times New Roman" w:eastAsia="MS Mincho" w:hAnsi="Times New Roman" w:cs="Times New Roman"/>
          <w:sz w:val="24"/>
          <w:szCs w:val="24"/>
        </w:rPr>
        <w:t>In this data management plan we address the Office of Science’s statement on Digital Data Management</w:t>
      </w:r>
      <w:r>
        <w:rPr>
          <w:rFonts w:ascii="Times New Roman" w:eastAsia="MS Mincho" w:hAnsi="Times New Roman" w:cs="Times New Roman"/>
          <w:sz w:val="24"/>
          <w:szCs w:val="24"/>
        </w:rPr>
        <w:t xml:space="preserve"> </w:t>
      </w:r>
      <w:r w:rsidRPr="00874C96">
        <w:rPr>
          <w:rFonts w:ascii="Times New Roman" w:eastAsia="MS Mincho" w:hAnsi="Times New Roman" w:cs="Times New Roman"/>
          <w:sz w:val="24"/>
          <w:szCs w:val="24"/>
        </w:rPr>
        <w:t>(http://science.energy.gov/funding-opportunities/digital-data-management/) regarding the sharing and preservation of digital research data. The purpose of our data management plan is to publically release information that documents and validates our results and facilitates subsequent research in the broader community.</w:t>
      </w:r>
    </w:p>
    <w:p w14:paraId="41A48977" w14:textId="77777777" w:rsidR="00AE4B19" w:rsidRPr="00874C96" w:rsidRDefault="00AE4B19" w:rsidP="00AE4B19">
      <w:pPr>
        <w:spacing w:after="0" w:line="240" w:lineRule="auto"/>
        <w:jc w:val="both"/>
        <w:rPr>
          <w:rFonts w:ascii="Times New Roman" w:eastAsia="MS Mincho" w:hAnsi="Times New Roman" w:cs="Times New Roman"/>
          <w:sz w:val="24"/>
          <w:szCs w:val="24"/>
        </w:rPr>
      </w:pPr>
    </w:p>
    <w:p w14:paraId="603A6349" w14:textId="77777777" w:rsidR="00AE4B19" w:rsidRDefault="00AE4B19" w:rsidP="00AE4B19">
      <w:pPr>
        <w:spacing w:after="0" w:line="259" w:lineRule="auto"/>
        <w:ind w:firstLine="720"/>
        <w:rPr>
          <w:rFonts w:ascii="Times New Roman" w:eastAsia="MS Mincho" w:hAnsi="Times New Roman" w:cs="Times New Roman"/>
          <w:szCs w:val="24"/>
        </w:rPr>
      </w:pPr>
      <w:r w:rsidRPr="00874C96">
        <w:rPr>
          <w:rFonts w:ascii="Times New Roman" w:eastAsia="MS Mincho" w:hAnsi="Times New Roman" w:cs="Times New Roman"/>
          <w:szCs w:val="24"/>
        </w:rPr>
        <w:t xml:space="preserve">The primary data products generated through this project will </w:t>
      </w:r>
      <w:r>
        <w:rPr>
          <w:rFonts w:ascii="Times New Roman" w:eastAsia="MS Mincho" w:hAnsi="Times New Roman" w:cs="Times New Roman"/>
          <w:szCs w:val="24"/>
        </w:rPr>
        <w:t xml:space="preserve">generally fall into two categories of data:  (1) </w:t>
      </w:r>
      <w:r w:rsidRPr="00874C96">
        <w:rPr>
          <w:rFonts w:ascii="Times New Roman" w:eastAsia="MS Mincho" w:hAnsi="Times New Roman" w:cs="Times New Roman"/>
          <w:szCs w:val="24"/>
        </w:rPr>
        <w:t>consist</w:t>
      </w:r>
      <w:r>
        <w:rPr>
          <w:rFonts w:ascii="Times New Roman" w:eastAsia="MS Mincho" w:hAnsi="Times New Roman" w:cs="Times New Roman"/>
          <w:szCs w:val="24"/>
        </w:rPr>
        <w:t>ing</w:t>
      </w:r>
      <w:r w:rsidRPr="00874C96">
        <w:rPr>
          <w:rFonts w:ascii="Times New Roman" w:eastAsia="MS Mincho" w:hAnsi="Times New Roman" w:cs="Times New Roman"/>
          <w:szCs w:val="24"/>
        </w:rPr>
        <w:t xml:space="preserve"> of mathematical algorithms, computer codes and machine-learning (ML) models</w:t>
      </w:r>
      <w:r>
        <w:rPr>
          <w:rFonts w:ascii="Times New Roman" w:eastAsia="MS Mincho" w:hAnsi="Times New Roman" w:cs="Times New Roman"/>
          <w:szCs w:val="24"/>
        </w:rPr>
        <w:t xml:space="preserve"> and (2) consisting of experimental and simulated data used to train and validate those models</w:t>
      </w:r>
      <w:r w:rsidRPr="00874C96">
        <w:rPr>
          <w:rFonts w:ascii="Times New Roman" w:eastAsia="MS Mincho" w:hAnsi="Times New Roman" w:cs="Times New Roman"/>
          <w:szCs w:val="24"/>
        </w:rPr>
        <w:t xml:space="preserve">. </w:t>
      </w:r>
      <w:r>
        <w:rPr>
          <w:rFonts w:ascii="Times New Roman" w:eastAsia="MS Mincho" w:hAnsi="Times New Roman" w:cs="Times New Roman"/>
          <w:szCs w:val="24"/>
        </w:rPr>
        <w:t>Both categories are discussed below:</w:t>
      </w:r>
    </w:p>
    <w:p w14:paraId="3AFFC52E" w14:textId="77777777" w:rsidR="00AE4B19" w:rsidRDefault="00AE4B19" w:rsidP="00AE4B19">
      <w:pPr>
        <w:spacing w:after="0" w:line="259" w:lineRule="auto"/>
        <w:ind w:firstLine="720"/>
        <w:rPr>
          <w:rFonts w:ascii="Times New Roman" w:eastAsia="MS Mincho" w:hAnsi="Times New Roman" w:cs="Times New Roman"/>
          <w:szCs w:val="24"/>
        </w:rPr>
      </w:pPr>
    </w:p>
    <w:p w14:paraId="013C5181" w14:textId="77777777" w:rsidR="00AE4B19" w:rsidRPr="000C0322" w:rsidRDefault="00AE4B19" w:rsidP="00AE4B19">
      <w:pPr>
        <w:pStyle w:val="ListParagraph"/>
        <w:numPr>
          <w:ilvl w:val="0"/>
          <w:numId w:val="22"/>
        </w:numPr>
        <w:spacing w:after="0" w:line="259" w:lineRule="auto"/>
        <w:rPr>
          <w:rFonts w:ascii="Times New Roman" w:eastAsia="MS Mincho" w:hAnsi="Times New Roman" w:cs="Times New Roman"/>
          <w:b/>
          <w:bCs/>
          <w:szCs w:val="24"/>
        </w:rPr>
      </w:pPr>
      <w:r w:rsidRPr="000C0322">
        <w:rPr>
          <w:rFonts w:ascii="Times New Roman" w:eastAsia="MS Mincho" w:hAnsi="Times New Roman" w:cs="Times New Roman"/>
          <w:b/>
          <w:bCs/>
          <w:szCs w:val="24"/>
        </w:rPr>
        <w:t>Algorithms, codes, and ML models</w:t>
      </w:r>
    </w:p>
    <w:p w14:paraId="020F6289" w14:textId="4D9038B3" w:rsidR="00AE4B19" w:rsidRDefault="00AE4B19" w:rsidP="00AE4B19">
      <w:pPr>
        <w:spacing w:after="0" w:line="259" w:lineRule="auto"/>
        <w:rPr>
          <w:rFonts w:ascii="Times New Roman" w:eastAsia="MS Mincho" w:hAnsi="Times New Roman" w:cs="Times New Roman"/>
          <w:szCs w:val="24"/>
        </w:rPr>
      </w:pPr>
      <w:r w:rsidRPr="000C0322">
        <w:rPr>
          <w:rFonts w:ascii="Times New Roman" w:eastAsia="MS Mincho" w:hAnsi="Times New Roman" w:cs="Times New Roman"/>
          <w:szCs w:val="24"/>
        </w:rPr>
        <w:t>The ML models with all its constituents would be packaged in containers in DLHub and published.  DLHubs are designed to make publishing, sharing, verifying, reproducing, modifying and reusing models, especially ML model, easy and use-friendly.  We will also deposit software associated with models and other data processing tasks on Github, and share software and other algorithmic and computational products with CAMERA for Lightsource wide distribution.  To further widen access and usability of the ML software</w:t>
      </w:r>
      <w:r w:rsidR="00D257DC">
        <w:rPr>
          <w:rFonts w:ascii="Times New Roman" w:eastAsia="MS Mincho" w:hAnsi="Times New Roman" w:cs="Times New Roman"/>
          <w:szCs w:val="24"/>
        </w:rPr>
        <w:t>,</w:t>
      </w:r>
      <w:r w:rsidRPr="000C0322">
        <w:rPr>
          <w:rFonts w:ascii="Times New Roman" w:eastAsia="MS Mincho" w:hAnsi="Times New Roman" w:cs="Times New Roman"/>
          <w:szCs w:val="24"/>
        </w:rPr>
        <w:t xml:space="preserve"> we will publish a pre-configured virtual machine </w:t>
      </w:r>
      <w:r w:rsidR="00D257DC">
        <w:rPr>
          <w:rFonts w:ascii="Times New Roman" w:eastAsia="MS Mincho" w:hAnsi="Times New Roman" w:cs="Times New Roman"/>
          <w:szCs w:val="24"/>
        </w:rPr>
        <w:t>containing trained models</w:t>
      </w:r>
      <w:r w:rsidRPr="000C0322">
        <w:rPr>
          <w:rFonts w:ascii="Times New Roman" w:eastAsia="MS Mincho" w:hAnsi="Times New Roman" w:cs="Times New Roman"/>
          <w:szCs w:val="24"/>
        </w:rPr>
        <w:t xml:space="preserve"> to WholeTale (</w:t>
      </w:r>
      <w:hyperlink r:id="rId22" w:history="1">
        <w:r w:rsidRPr="000C0322">
          <w:rPr>
            <w:rStyle w:val="Hyperlink"/>
            <w:rFonts w:ascii="Times New Roman" w:eastAsia="MS Mincho" w:hAnsi="Times New Roman" w:cs="Times New Roman"/>
            <w:szCs w:val="24"/>
          </w:rPr>
          <w:t>http://wholetale.org/</w:t>
        </w:r>
      </w:hyperlink>
      <w:r w:rsidRPr="000C0322">
        <w:rPr>
          <w:rFonts w:ascii="Times New Roman" w:eastAsia="MS Mincho" w:hAnsi="Times New Roman" w:cs="Times New Roman"/>
          <w:szCs w:val="24"/>
        </w:rPr>
        <w:t>).</w:t>
      </w:r>
    </w:p>
    <w:p w14:paraId="2343DCBE" w14:textId="77777777" w:rsidR="00AE4B19" w:rsidRDefault="00AE4B19" w:rsidP="00AE4B19">
      <w:pPr>
        <w:spacing w:after="0" w:line="259" w:lineRule="auto"/>
        <w:rPr>
          <w:rFonts w:ascii="Times New Roman" w:eastAsia="MS Mincho" w:hAnsi="Times New Roman" w:cs="Times New Roman"/>
          <w:szCs w:val="24"/>
        </w:rPr>
      </w:pPr>
    </w:p>
    <w:p w14:paraId="7D78221F" w14:textId="77777777" w:rsidR="00AE4B19" w:rsidRPr="000C0322" w:rsidRDefault="00AE4B19" w:rsidP="00AE4B19">
      <w:pPr>
        <w:pStyle w:val="ListParagraph"/>
        <w:numPr>
          <w:ilvl w:val="0"/>
          <w:numId w:val="22"/>
        </w:numPr>
        <w:spacing w:after="0" w:line="259" w:lineRule="auto"/>
        <w:rPr>
          <w:rFonts w:ascii="Times New Roman" w:eastAsia="MS Mincho" w:hAnsi="Times New Roman" w:cs="Times New Roman"/>
          <w:b/>
          <w:bCs/>
          <w:szCs w:val="24"/>
        </w:rPr>
      </w:pPr>
      <w:r w:rsidRPr="000C0322">
        <w:rPr>
          <w:rFonts w:ascii="Times New Roman" w:eastAsia="MS Mincho" w:hAnsi="Times New Roman" w:cs="Times New Roman"/>
          <w:b/>
          <w:bCs/>
          <w:szCs w:val="24"/>
        </w:rPr>
        <w:t>Experimental and Simulated Data</w:t>
      </w:r>
    </w:p>
    <w:p w14:paraId="3AA41E61" w14:textId="04C2008E" w:rsidR="00874C96" w:rsidRDefault="00AE4B19" w:rsidP="00AE4B19">
      <w:r w:rsidRPr="00874C96">
        <w:rPr>
          <w:rFonts w:ascii="Times New Roman" w:eastAsia="MS Mincho" w:hAnsi="Times New Roman" w:cs="Times New Roman"/>
          <w:szCs w:val="24"/>
        </w:rPr>
        <w:t xml:space="preserve">    The experimental raw data generated through this project would be saved in its native format on servers at </w:t>
      </w:r>
      <w:r>
        <w:rPr>
          <w:rFonts w:ascii="Times New Roman" w:eastAsia="MS Mincho" w:hAnsi="Times New Roman" w:cs="Times New Roman"/>
          <w:szCs w:val="24"/>
        </w:rPr>
        <w:t>Scientific User Facilities</w:t>
      </w:r>
      <w:r w:rsidRPr="00874C96">
        <w:rPr>
          <w:rFonts w:ascii="Times New Roman" w:eastAsia="MS Mincho" w:hAnsi="Times New Roman" w:cs="Times New Roman"/>
          <w:szCs w:val="24"/>
        </w:rPr>
        <w:t xml:space="preserve">.  The processed and data associated with new discoveries would be published </w:t>
      </w:r>
      <w:r>
        <w:rPr>
          <w:rFonts w:ascii="Times New Roman" w:eastAsia="MS Mincho" w:hAnsi="Times New Roman" w:cs="Times New Roman"/>
          <w:szCs w:val="24"/>
        </w:rPr>
        <w:t xml:space="preserve">alongside publications and made available </w:t>
      </w:r>
      <w:r w:rsidRPr="00874C96">
        <w:rPr>
          <w:rFonts w:ascii="Times New Roman" w:eastAsia="MS Mincho" w:hAnsi="Times New Roman" w:cs="Times New Roman"/>
          <w:szCs w:val="24"/>
        </w:rPr>
        <w:t>on open</w:t>
      </w:r>
      <w:r>
        <w:rPr>
          <w:rFonts w:ascii="Times New Roman" w:eastAsia="MS Mincho" w:hAnsi="Times New Roman" w:cs="Times New Roman"/>
          <w:szCs w:val="24"/>
        </w:rPr>
        <w:t xml:space="preserve"> databases and upon request. </w:t>
      </w:r>
      <w:r w:rsidRPr="00874C96">
        <w:rPr>
          <w:rFonts w:ascii="Times New Roman" w:eastAsia="MS Mincho" w:hAnsi="Times New Roman" w:cs="Times New Roman"/>
          <w:szCs w:val="24"/>
        </w:rPr>
        <w:t xml:space="preserve">Experimental data, associated meta-data and curated results will be also published and made widely available </w:t>
      </w:r>
      <w:r w:rsidRPr="00874C96">
        <w:rPr>
          <w:rFonts w:ascii="Times New Roman" w:eastAsia="MS Mincho" w:hAnsi="Times New Roman" w:cs="Times New Roman"/>
          <w:spacing w:val="2"/>
          <w:szCs w:val="24"/>
          <w:shd w:val="clear" w:color="auto" w:fill="FFFFFF"/>
        </w:rPr>
        <w:t>through the open data management platforms of the Materials Data Facility (</w:t>
      </w:r>
      <w:hyperlink r:id="rId23" w:history="1">
        <w:r w:rsidRPr="00874C96">
          <w:rPr>
            <w:rFonts w:ascii="Times New Roman" w:eastAsia="MS Mincho" w:hAnsi="Times New Roman" w:cs="Times New Roman"/>
            <w:color w:val="0000FF"/>
            <w:spacing w:val="2"/>
            <w:szCs w:val="24"/>
            <w:u w:val="single"/>
            <w:shd w:val="clear" w:color="auto" w:fill="FFFFFF"/>
          </w:rPr>
          <w:t>http://Materialsdatafacility.org</w:t>
        </w:r>
      </w:hyperlink>
      <w:r w:rsidRPr="00874C96">
        <w:rPr>
          <w:rFonts w:ascii="Times New Roman" w:eastAsia="MS Mincho" w:hAnsi="Times New Roman" w:cs="Times New Roman"/>
          <w:spacing w:val="2"/>
          <w:szCs w:val="24"/>
          <w:shd w:val="clear" w:color="auto" w:fill="FFFFFF"/>
        </w:rPr>
        <w:t>) and the Materials Data Repository (</w:t>
      </w:r>
      <w:hyperlink r:id="rId24" w:history="1">
        <w:r w:rsidRPr="00874C96">
          <w:rPr>
            <w:rFonts w:ascii="Times New Roman" w:eastAsia="MS Mincho" w:hAnsi="Times New Roman" w:cs="Times New Roman"/>
            <w:color w:val="0000FF"/>
            <w:spacing w:val="2"/>
            <w:szCs w:val="24"/>
            <w:u w:val="single"/>
            <w:shd w:val="clear" w:color="auto" w:fill="FFFFFF"/>
          </w:rPr>
          <w:t>http://Materialsdata.NIST.gov</w:t>
        </w:r>
      </w:hyperlink>
      <w:r w:rsidRPr="00874C96">
        <w:rPr>
          <w:rFonts w:ascii="Times New Roman" w:eastAsia="MS Mincho" w:hAnsi="Times New Roman" w:cs="Times New Roman"/>
          <w:spacing w:val="2"/>
          <w:szCs w:val="24"/>
          <w:shd w:val="clear" w:color="auto" w:fill="FFFFFF"/>
        </w:rPr>
        <w:t>).</w:t>
      </w:r>
      <w:r>
        <w:rPr>
          <w:rFonts w:ascii="Times New Roman" w:eastAsia="MS Mincho" w:hAnsi="Times New Roman" w:cs="Times New Roman"/>
          <w:spacing w:val="2"/>
          <w:szCs w:val="24"/>
          <w:shd w:val="clear" w:color="auto" w:fill="FFFFFF"/>
        </w:rPr>
        <w:t xml:space="preserve">  Specific training and testing data for various ML models will be archived alongside those models in appropriate code repositories.</w:t>
      </w:r>
      <w:r w:rsidR="00874C96">
        <w:br w:type="page"/>
      </w:r>
    </w:p>
    <w:p w14:paraId="0C38E159" w14:textId="46E9D75C" w:rsidR="00874C96" w:rsidRDefault="00874C96" w:rsidP="00874C96">
      <w:pPr>
        <w:pStyle w:val="Heading1"/>
        <w:jc w:val="center"/>
        <w:rPr>
          <w:rFonts w:cs="Times New Roman"/>
          <w:bCs/>
        </w:rPr>
      </w:pPr>
      <w:r w:rsidRPr="008A09A1">
        <w:rPr>
          <w:rFonts w:cs="Times New Roman"/>
          <w:bCs/>
        </w:rPr>
        <w:t xml:space="preserve">Appendix </w:t>
      </w:r>
      <w:r>
        <w:rPr>
          <w:rFonts w:cs="Times New Roman"/>
          <w:bCs/>
        </w:rPr>
        <w:t>7</w:t>
      </w:r>
      <w:r w:rsidRPr="008A09A1">
        <w:rPr>
          <w:rFonts w:cs="Times New Roman"/>
          <w:bCs/>
        </w:rPr>
        <w:t xml:space="preserve">: </w:t>
      </w:r>
      <w:r>
        <w:rPr>
          <w:rFonts w:cs="Times New Roman"/>
          <w:bCs/>
        </w:rPr>
        <w:t>Letters of Commitment</w:t>
      </w:r>
    </w:p>
    <w:p w14:paraId="458BB083" w14:textId="6B4A8E54" w:rsidR="00A9285E" w:rsidRPr="00A9285E" w:rsidRDefault="00874C96" w:rsidP="006F3CF6">
      <w:pPr>
        <w:rPr>
          <w:sz w:val="60"/>
          <w:szCs w:val="60"/>
        </w:rPr>
      </w:pPr>
      <w:r>
        <w:rPr>
          <w:noProof/>
        </w:rPr>
        <w:drawing>
          <wp:inline distT="0" distB="0" distL="0" distR="0" wp14:anchorId="69ABC948" wp14:editId="0FEB7462">
            <wp:extent cx="5943600" cy="7691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ganizational Letter of Commitment - Tassone_04212020_SMW.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sectPr w:rsidR="00A9285E" w:rsidRPr="00A9285E">
      <w:headerReference w:type="default" r:id="rId26"/>
      <w:footerReference w:type="default" r:id="rId27"/>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1FA63" w16cex:dateUtc="2020-04-28T07:42:00Z"/>
  <w16cex:commentExtensible w16cex:durableId="225206DE" w16cex:dateUtc="2020-04-28T08:3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8AE200" w14:textId="77777777" w:rsidR="00A77D5B" w:rsidRDefault="00A77D5B" w:rsidP="006F3CF6">
      <w:pPr>
        <w:spacing w:after="0" w:line="240" w:lineRule="auto"/>
      </w:pPr>
      <w:r>
        <w:separator/>
      </w:r>
    </w:p>
  </w:endnote>
  <w:endnote w:type="continuationSeparator" w:id="0">
    <w:p w14:paraId="784FCF2A" w14:textId="77777777" w:rsidR="00A77D5B" w:rsidRDefault="00A77D5B" w:rsidP="006F3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i/>
      </w:rPr>
      <w:id w:val="1728636285"/>
      <w:docPartObj>
        <w:docPartGallery w:val="Page Numbers (Top of Page)"/>
        <w:docPartUnique/>
      </w:docPartObj>
    </w:sdtPr>
    <w:sdtEndPr/>
    <w:sdtContent>
      <w:p w14:paraId="792631A5" w14:textId="6E1D7F3B" w:rsidR="00827293" w:rsidRDefault="00827293" w:rsidP="006F3CF6">
        <w:pPr>
          <w:pBdr>
            <w:top w:val="single" w:sz="24" w:space="1" w:color="823B0B"/>
            <w:left w:val="nil"/>
            <w:bottom w:val="nil"/>
            <w:right w:val="nil"/>
            <w:between w:val="nil"/>
          </w:pBdr>
          <w:tabs>
            <w:tab w:val="center" w:pos="4680"/>
            <w:tab w:val="right" w:pos="9360"/>
          </w:tabs>
        </w:pPr>
        <w:r>
          <w:rPr>
            <w:rFonts w:ascii="Times New Roman" w:hAnsi="Times New Roman" w:cs="Times New Roman"/>
            <w:i/>
          </w:rPr>
          <w:t xml:space="preserve">Proposal# </w:t>
        </w:r>
        <w:r w:rsidRPr="00281E90">
          <w:rPr>
            <w:rFonts w:ascii="Times New Roman" w:hAnsi="Times New Roman" w:cs="Times New Roman"/>
            <w:i/>
            <w:highlight w:val="yellow"/>
          </w:rPr>
          <w:t>TBD</w:t>
        </w:r>
        <w:r>
          <w:rPr>
            <w:rFonts w:ascii="Times New Roman" w:hAnsi="Times New Roman" w:cs="Times New Roman"/>
            <w:i/>
          </w:rPr>
          <w:t xml:space="preserve">– </w:t>
        </w:r>
        <w:r w:rsidRPr="006F3CF6">
          <w:rPr>
            <w:rFonts w:ascii="Times New Roman" w:hAnsi="Times New Roman" w:cs="Times New Roman"/>
            <w:i/>
          </w:rPr>
          <w:t xml:space="preserve">Autonomous Control of Experimental Stations at BES Lightsources </w:t>
        </w:r>
        <w:r>
          <w:rPr>
            <w:rFonts w:ascii="Times New Roman" w:hAnsi="Times New Roman" w:cs="Times New Roman"/>
            <w:i/>
          </w:rPr>
          <w:t xml:space="preserve"> </w:t>
        </w:r>
        <w:r w:rsidRPr="002C0137">
          <w:rPr>
            <w:rFonts w:ascii="Times New Roman" w:hAnsi="Times New Roman" w:cs="Times New Roman"/>
            <w:i/>
          </w:rPr>
          <w:tab/>
          <w:t xml:space="preserve">Page </w:t>
        </w:r>
        <w:r w:rsidRPr="002C0137">
          <w:rPr>
            <w:rFonts w:ascii="Times New Roman" w:hAnsi="Times New Roman" w:cs="Times New Roman"/>
            <w:b/>
            <w:bCs/>
            <w:i/>
          </w:rPr>
          <w:fldChar w:fldCharType="begin"/>
        </w:r>
        <w:r w:rsidRPr="002C0137">
          <w:rPr>
            <w:rFonts w:ascii="Times New Roman" w:hAnsi="Times New Roman" w:cs="Times New Roman"/>
            <w:b/>
            <w:bCs/>
            <w:i/>
          </w:rPr>
          <w:instrText xml:space="preserve"> PAGE  \* Arabic </w:instrText>
        </w:r>
        <w:r w:rsidRPr="002C0137">
          <w:rPr>
            <w:rFonts w:ascii="Times New Roman" w:hAnsi="Times New Roman" w:cs="Times New Roman"/>
            <w:b/>
            <w:bCs/>
            <w:i/>
          </w:rPr>
          <w:fldChar w:fldCharType="separate"/>
        </w:r>
        <w:r w:rsidR="000B764A">
          <w:rPr>
            <w:rFonts w:ascii="Times New Roman" w:hAnsi="Times New Roman" w:cs="Times New Roman"/>
            <w:b/>
            <w:bCs/>
            <w:i/>
            <w:noProof/>
          </w:rPr>
          <w:t>40</w:t>
        </w:r>
        <w:r w:rsidRPr="002C0137">
          <w:rPr>
            <w:rFonts w:ascii="Times New Roman" w:hAnsi="Times New Roman" w:cs="Times New Roman"/>
            <w:b/>
            <w:bCs/>
            <w:i/>
          </w:rPr>
          <w:fldChar w:fldCharType="end"/>
        </w:r>
        <w:r w:rsidRPr="002C0137">
          <w:rPr>
            <w:rFonts w:ascii="Times New Roman" w:hAnsi="Times New Roman" w:cs="Times New Roman"/>
            <w:i/>
          </w:rPr>
          <w:t xml:space="preserve"> of </w:t>
        </w:r>
        <w:r w:rsidRPr="002C0137">
          <w:rPr>
            <w:rFonts w:ascii="Times New Roman" w:hAnsi="Times New Roman" w:cs="Times New Roman"/>
            <w:b/>
            <w:bCs/>
            <w:i/>
          </w:rPr>
          <w:fldChar w:fldCharType="begin"/>
        </w:r>
        <w:r w:rsidRPr="002C0137">
          <w:rPr>
            <w:rFonts w:ascii="Times New Roman" w:hAnsi="Times New Roman" w:cs="Times New Roman"/>
            <w:b/>
            <w:bCs/>
            <w:i/>
          </w:rPr>
          <w:instrText xml:space="preserve"> NUMPAGES  \* Arabic </w:instrText>
        </w:r>
        <w:r w:rsidRPr="002C0137">
          <w:rPr>
            <w:rFonts w:ascii="Times New Roman" w:hAnsi="Times New Roman" w:cs="Times New Roman"/>
            <w:b/>
            <w:bCs/>
            <w:i/>
          </w:rPr>
          <w:fldChar w:fldCharType="separate"/>
        </w:r>
        <w:r w:rsidR="000B764A">
          <w:rPr>
            <w:rFonts w:ascii="Times New Roman" w:hAnsi="Times New Roman" w:cs="Times New Roman"/>
            <w:b/>
            <w:bCs/>
            <w:i/>
            <w:noProof/>
          </w:rPr>
          <w:t>47</w:t>
        </w:r>
        <w:r w:rsidRPr="002C0137">
          <w:rPr>
            <w:rFonts w:ascii="Times New Roman" w:hAnsi="Times New Roman" w:cs="Times New Roman"/>
            <w:b/>
            <w:bCs/>
            <w:i/>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B14ADF" w14:textId="77777777" w:rsidR="00A77D5B" w:rsidRDefault="00A77D5B" w:rsidP="006F3CF6">
      <w:pPr>
        <w:spacing w:after="0" w:line="240" w:lineRule="auto"/>
      </w:pPr>
      <w:r>
        <w:separator/>
      </w:r>
    </w:p>
  </w:footnote>
  <w:footnote w:type="continuationSeparator" w:id="0">
    <w:p w14:paraId="3CCB872D" w14:textId="77777777" w:rsidR="00A77D5B" w:rsidRDefault="00A77D5B" w:rsidP="006F3C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7AA6E" w14:textId="78204E1F" w:rsidR="00827293" w:rsidRDefault="00827293">
    <w:pPr>
      <w:pStyle w:val="Header"/>
    </w:pPr>
    <w:r>
      <w:rPr>
        <w:noProof/>
      </w:rPr>
      <w:drawing>
        <wp:anchor distT="0" distB="0" distL="114300" distR="114300" simplePos="0" relativeHeight="251658752" behindDoc="0" locked="0" layoutInCell="1" hidden="0" allowOverlap="1" wp14:anchorId="0A61FBC4" wp14:editId="6C045575">
          <wp:simplePos x="0" y="0"/>
          <wp:positionH relativeFrom="page">
            <wp:posOffset>914400</wp:posOffset>
          </wp:positionH>
          <wp:positionV relativeFrom="paragraph">
            <wp:posOffset>0</wp:posOffset>
          </wp:positionV>
          <wp:extent cx="6210300" cy="365760"/>
          <wp:effectExtent l="0" t="0" r="0" b="0"/>
          <wp:wrapNone/>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6210300" cy="36576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6CE6"/>
    <w:multiLevelType w:val="hybridMultilevel"/>
    <w:tmpl w:val="0AF835FC"/>
    <w:lvl w:ilvl="0" w:tplc="76725AFA">
      <w:start w:val="1"/>
      <w:numFmt w:val="bullet"/>
      <w:lvlText w:val=""/>
      <w:lvlJc w:val="left"/>
      <w:pPr>
        <w:ind w:left="720" w:hanging="360"/>
      </w:pPr>
      <w:rPr>
        <w:rFonts w:ascii="Symbol" w:hAnsi="Symbol" w:hint="default"/>
      </w:rPr>
    </w:lvl>
    <w:lvl w:ilvl="1" w:tplc="7A4EA93E">
      <w:start w:val="1"/>
      <w:numFmt w:val="bullet"/>
      <w:lvlText w:val="o"/>
      <w:lvlJc w:val="left"/>
      <w:pPr>
        <w:ind w:left="1440" w:hanging="360"/>
      </w:pPr>
      <w:rPr>
        <w:rFonts w:ascii="Courier New" w:hAnsi="Courier New" w:hint="default"/>
      </w:rPr>
    </w:lvl>
    <w:lvl w:ilvl="2" w:tplc="25CED464">
      <w:start w:val="1"/>
      <w:numFmt w:val="bullet"/>
      <w:lvlText w:val=""/>
      <w:lvlJc w:val="left"/>
      <w:pPr>
        <w:ind w:left="2160" w:hanging="360"/>
      </w:pPr>
      <w:rPr>
        <w:rFonts w:ascii="Wingdings" w:hAnsi="Wingdings" w:hint="default"/>
      </w:rPr>
    </w:lvl>
    <w:lvl w:ilvl="3" w:tplc="7D1E5D7E">
      <w:start w:val="1"/>
      <w:numFmt w:val="bullet"/>
      <w:lvlText w:val=""/>
      <w:lvlJc w:val="left"/>
      <w:pPr>
        <w:ind w:left="2880" w:hanging="360"/>
      </w:pPr>
      <w:rPr>
        <w:rFonts w:ascii="Symbol" w:hAnsi="Symbol" w:hint="default"/>
      </w:rPr>
    </w:lvl>
    <w:lvl w:ilvl="4" w:tplc="41129B7E">
      <w:start w:val="1"/>
      <w:numFmt w:val="bullet"/>
      <w:lvlText w:val="o"/>
      <w:lvlJc w:val="left"/>
      <w:pPr>
        <w:ind w:left="3600" w:hanging="360"/>
      </w:pPr>
      <w:rPr>
        <w:rFonts w:ascii="Courier New" w:hAnsi="Courier New" w:hint="default"/>
      </w:rPr>
    </w:lvl>
    <w:lvl w:ilvl="5" w:tplc="DF0089C6">
      <w:start w:val="1"/>
      <w:numFmt w:val="bullet"/>
      <w:lvlText w:val=""/>
      <w:lvlJc w:val="left"/>
      <w:pPr>
        <w:ind w:left="4320" w:hanging="360"/>
      </w:pPr>
      <w:rPr>
        <w:rFonts w:ascii="Wingdings" w:hAnsi="Wingdings" w:hint="default"/>
      </w:rPr>
    </w:lvl>
    <w:lvl w:ilvl="6" w:tplc="08643116">
      <w:start w:val="1"/>
      <w:numFmt w:val="bullet"/>
      <w:lvlText w:val=""/>
      <w:lvlJc w:val="left"/>
      <w:pPr>
        <w:ind w:left="5040" w:hanging="360"/>
      </w:pPr>
      <w:rPr>
        <w:rFonts w:ascii="Symbol" w:hAnsi="Symbol" w:hint="default"/>
      </w:rPr>
    </w:lvl>
    <w:lvl w:ilvl="7" w:tplc="8898901E">
      <w:start w:val="1"/>
      <w:numFmt w:val="bullet"/>
      <w:lvlText w:val="o"/>
      <w:lvlJc w:val="left"/>
      <w:pPr>
        <w:ind w:left="5760" w:hanging="360"/>
      </w:pPr>
      <w:rPr>
        <w:rFonts w:ascii="Courier New" w:hAnsi="Courier New" w:hint="default"/>
      </w:rPr>
    </w:lvl>
    <w:lvl w:ilvl="8" w:tplc="576EA3D6">
      <w:start w:val="1"/>
      <w:numFmt w:val="bullet"/>
      <w:lvlText w:val=""/>
      <w:lvlJc w:val="left"/>
      <w:pPr>
        <w:ind w:left="6480" w:hanging="360"/>
      </w:pPr>
      <w:rPr>
        <w:rFonts w:ascii="Wingdings" w:hAnsi="Wingdings" w:hint="default"/>
      </w:rPr>
    </w:lvl>
  </w:abstractNum>
  <w:abstractNum w:abstractNumId="1" w15:restartNumberingAfterBreak="0">
    <w:nsid w:val="07A44D84"/>
    <w:multiLevelType w:val="hybridMultilevel"/>
    <w:tmpl w:val="7C64A732"/>
    <w:lvl w:ilvl="0" w:tplc="34A05BA0">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3143F"/>
    <w:multiLevelType w:val="hybridMultilevel"/>
    <w:tmpl w:val="9F96E46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07F25"/>
    <w:multiLevelType w:val="hybridMultilevel"/>
    <w:tmpl w:val="1E5AA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A67667"/>
    <w:multiLevelType w:val="hybridMultilevel"/>
    <w:tmpl w:val="2FDE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4B3361"/>
    <w:multiLevelType w:val="hybridMultilevel"/>
    <w:tmpl w:val="96748452"/>
    <w:lvl w:ilvl="0" w:tplc="2806EE9C">
      <w:numFmt w:val="bullet"/>
      <w:lvlText w:val="·"/>
      <w:lvlJc w:val="left"/>
      <w:pPr>
        <w:ind w:left="870" w:hanging="51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461BF6"/>
    <w:multiLevelType w:val="hybridMultilevel"/>
    <w:tmpl w:val="5C86EBDC"/>
    <w:lvl w:ilvl="0" w:tplc="4CB87D6E">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13907A3"/>
    <w:multiLevelType w:val="hybridMultilevel"/>
    <w:tmpl w:val="77185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5D2D5E"/>
    <w:multiLevelType w:val="hybridMultilevel"/>
    <w:tmpl w:val="385C69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B64A83"/>
    <w:multiLevelType w:val="hybridMultilevel"/>
    <w:tmpl w:val="98BC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611ADB"/>
    <w:multiLevelType w:val="hybridMultilevel"/>
    <w:tmpl w:val="A636D7DA"/>
    <w:lvl w:ilvl="0" w:tplc="46083476">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2B561F"/>
    <w:multiLevelType w:val="hybridMultilevel"/>
    <w:tmpl w:val="DFD200A8"/>
    <w:lvl w:ilvl="0" w:tplc="AD2052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5581581"/>
    <w:multiLevelType w:val="hybridMultilevel"/>
    <w:tmpl w:val="34F4F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A9201C"/>
    <w:multiLevelType w:val="hybridMultilevel"/>
    <w:tmpl w:val="9D9C0820"/>
    <w:lvl w:ilvl="0" w:tplc="2806EE9C">
      <w:numFmt w:val="bullet"/>
      <w:lvlText w:val="·"/>
      <w:lvlJc w:val="left"/>
      <w:pPr>
        <w:ind w:left="870" w:hanging="51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534D2D"/>
    <w:multiLevelType w:val="hybridMultilevel"/>
    <w:tmpl w:val="ED74F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AD31FC"/>
    <w:multiLevelType w:val="hybridMultilevel"/>
    <w:tmpl w:val="B7DE6794"/>
    <w:lvl w:ilvl="0" w:tplc="04090001">
      <w:start w:val="1"/>
      <w:numFmt w:val="bullet"/>
      <w:lvlText w:val=""/>
      <w:lvlJc w:val="left"/>
      <w:pPr>
        <w:ind w:left="870" w:hanging="51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0C752E"/>
    <w:multiLevelType w:val="hybridMultilevel"/>
    <w:tmpl w:val="A636D7DA"/>
    <w:lvl w:ilvl="0" w:tplc="46083476">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490A4F"/>
    <w:multiLevelType w:val="hybridMultilevel"/>
    <w:tmpl w:val="B226CDBA"/>
    <w:lvl w:ilvl="0" w:tplc="D332C4C2">
      <w:start w:val="1"/>
      <w:numFmt w:val="decimal"/>
      <w:lvlText w:val="[%1]"/>
      <w:lvlJc w:val="left"/>
      <w:pPr>
        <w:ind w:left="780" w:hanging="360"/>
      </w:pPr>
      <w:rPr>
        <w:rFonts w:hint="default"/>
        <w:b w:val="0"/>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571E6D53"/>
    <w:multiLevelType w:val="hybridMultilevel"/>
    <w:tmpl w:val="805A8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A47338"/>
    <w:multiLevelType w:val="hybridMultilevel"/>
    <w:tmpl w:val="D248981E"/>
    <w:lvl w:ilvl="0" w:tplc="0409000F">
      <w:start w:val="1"/>
      <w:numFmt w:val="decimal"/>
      <w:lvlText w:val="%1."/>
      <w:lvlJc w:val="left"/>
      <w:pPr>
        <w:ind w:left="970" w:hanging="360"/>
      </w:pPr>
    </w:lvl>
    <w:lvl w:ilvl="1" w:tplc="04090019" w:tentative="1">
      <w:start w:val="1"/>
      <w:numFmt w:val="lowerLetter"/>
      <w:lvlText w:val="%2."/>
      <w:lvlJc w:val="left"/>
      <w:pPr>
        <w:ind w:left="1690" w:hanging="360"/>
      </w:pPr>
    </w:lvl>
    <w:lvl w:ilvl="2" w:tplc="0409001B" w:tentative="1">
      <w:start w:val="1"/>
      <w:numFmt w:val="lowerRoman"/>
      <w:lvlText w:val="%3."/>
      <w:lvlJc w:val="right"/>
      <w:pPr>
        <w:ind w:left="2410" w:hanging="180"/>
      </w:pPr>
    </w:lvl>
    <w:lvl w:ilvl="3" w:tplc="0409000F" w:tentative="1">
      <w:start w:val="1"/>
      <w:numFmt w:val="decimal"/>
      <w:lvlText w:val="%4."/>
      <w:lvlJc w:val="left"/>
      <w:pPr>
        <w:ind w:left="3130" w:hanging="360"/>
      </w:pPr>
    </w:lvl>
    <w:lvl w:ilvl="4" w:tplc="04090019" w:tentative="1">
      <w:start w:val="1"/>
      <w:numFmt w:val="lowerLetter"/>
      <w:lvlText w:val="%5."/>
      <w:lvlJc w:val="left"/>
      <w:pPr>
        <w:ind w:left="3850" w:hanging="360"/>
      </w:pPr>
    </w:lvl>
    <w:lvl w:ilvl="5" w:tplc="0409001B" w:tentative="1">
      <w:start w:val="1"/>
      <w:numFmt w:val="lowerRoman"/>
      <w:lvlText w:val="%6."/>
      <w:lvlJc w:val="right"/>
      <w:pPr>
        <w:ind w:left="4570" w:hanging="180"/>
      </w:pPr>
    </w:lvl>
    <w:lvl w:ilvl="6" w:tplc="0409000F" w:tentative="1">
      <w:start w:val="1"/>
      <w:numFmt w:val="decimal"/>
      <w:lvlText w:val="%7."/>
      <w:lvlJc w:val="left"/>
      <w:pPr>
        <w:ind w:left="5290" w:hanging="360"/>
      </w:pPr>
    </w:lvl>
    <w:lvl w:ilvl="7" w:tplc="04090019" w:tentative="1">
      <w:start w:val="1"/>
      <w:numFmt w:val="lowerLetter"/>
      <w:lvlText w:val="%8."/>
      <w:lvlJc w:val="left"/>
      <w:pPr>
        <w:ind w:left="6010" w:hanging="360"/>
      </w:pPr>
    </w:lvl>
    <w:lvl w:ilvl="8" w:tplc="0409001B" w:tentative="1">
      <w:start w:val="1"/>
      <w:numFmt w:val="lowerRoman"/>
      <w:lvlText w:val="%9."/>
      <w:lvlJc w:val="right"/>
      <w:pPr>
        <w:ind w:left="6730" w:hanging="180"/>
      </w:pPr>
    </w:lvl>
  </w:abstractNum>
  <w:abstractNum w:abstractNumId="20" w15:restartNumberingAfterBreak="0">
    <w:nsid w:val="6E3001BA"/>
    <w:multiLevelType w:val="hybridMultilevel"/>
    <w:tmpl w:val="C6D8F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39149B"/>
    <w:multiLevelType w:val="hybridMultilevel"/>
    <w:tmpl w:val="B08ED5C4"/>
    <w:lvl w:ilvl="0" w:tplc="96B0839E">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0"/>
  </w:num>
  <w:num w:numId="3">
    <w:abstractNumId w:val="1"/>
  </w:num>
  <w:num w:numId="4">
    <w:abstractNumId w:val="2"/>
  </w:num>
  <w:num w:numId="5">
    <w:abstractNumId w:val="20"/>
  </w:num>
  <w:num w:numId="6">
    <w:abstractNumId w:val="8"/>
  </w:num>
  <w:num w:numId="7">
    <w:abstractNumId w:val="12"/>
  </w:num>
  <w:num w:numId="8">
    <w:abstractNumId w:val="4"/>
  </w:num>
  <w:num w:numId="9">
    <w:abstractNumId w:val="16"/>
  </w:num>
  <w:num w:numId="10">
    <w:abstractNumId w:val="17"/>
  </w:num>
  <w:num w:numId="11">
    <w:abstractNumId w:val="6"/>
  </w:num>
  <w:num w:numId="12">
    <w:abstractNumId w:val="18"/>
  </w:num>
  <w:num w:numId="13">
    <w:abstractNumId w:val="3"/>
  </w:num>
  <w:num w:numId="14">
    <w:abstractNumId w:val="9"/>
  </w:num>
  <w:num w:numId="15">
    <w:abstractNumId w:val="13"/>
  </w:num>
  <w:num w:numId="16">
    <w:abstractNumId w:val="7"/>
  </w:num>
  <w:num w:numId="17">
    <w:abstractNumId w:val="19"/>
  </w:num>
  <w:num w:numId="18">
    <w:abstractNumId w:val="5"/>
  </w:num>
  <w:num w:numId="19">
    <w:abstractNumId w:val="15"/>
  </w:num>
  <w:num w:numId="20">
    <w:abstractNumId w:val="14"/>
  </w:num>
  <w:num w:numId="21">
    <w:abstractNumId w:val="0"/>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4847"/>
    <w:rsid w:val="0000757D"/>
    <w:rsid w:val="00030F99"/>
    <w:rsid w:val="000479B4"/>
    <w:rsid w:val="00054FCB"/>
    <w:rsid w:val="00080F2E"/>
    <w:rsid w:val="00094413"/>
    <w:rsid w:val="000B21E3"/>
    <w:rsid w:val="000B4E29"/>
    <w:rsid w:val="000B764A"/>
    <w:rsid w:val="000C5178"/>
    <w:rsid w:val="000D4017"/>
    <w:rsid w:val="000E2D9E"/>
    <w:rsid w:val="000E4F01"/>
    <w:rsid w:val="000E50C3"/>
    <w:rsid w:val="000F66C3"/>
    <w:rsid w:val="00117195"/>
    <w:rsid w:val="0012104A"/>
    <w:rsid w:val="00130073"/>
    <w:rsid w:val="00133EB2"/>
    <w:rsid w:val="001420B7"/>
    <w:rsid w:val="0016645F"/>
    <w:rsid w:val="0017795D"/>
    <w:rsid w:val="001821DC"/>
    <w:rsid w:val="001B4F16"/>
    <w:rsid w:val="001E336E"/>
    <w:rsid w:val="00200B40"/>
    <w:rsid w:val="002013F5"/>
    <w:rsid w:val="00213B58"/>
    <w:rsid w:val="002262AF"/>
    <w:rsid w:val="00236A1A"/>
    <w:rsid w:val="0024308B"/>
    <w:rsid w:val="00264FD4"/>
    <w:rsid w:val="00266401"/>
    <w:rsid w:val="002823BD"/>
    <w:rsid w:val="002A36E3"/>
    <w:rsid w:val="002A3C33"/>
    <w:rsid w:val="002C1295"/>
    <w:rsid w:val="002E3532"/>
    <w:rsid w:val="002E5B34"/>
    <w:rsid w:val="002E7509"/>
    <w:rsid w:val="002F0B58"/>
    <w:rsid w:val="00322CC7"/>
    <w:rsid w:val="003236AA"/>
    <w:rsid w:val="00323BA1"/>
    <w:rsid w:val="00324301"/>
    <w:rsid w:val="00337161"/>
    <w:rsid w:val="00357451"/>
    <w:rsid w:val="00362412"/>
    <w:rsid w:val="0037022D"/>
    <w:rsid w:val="003775E4"/>
    <w:rsid w:val="0038389A"/>
    <w:rsid w:val="00383E25"/>
    <w:rsid w:val="00393548"/>
    <w:rsid w:val="0039523F"/>
    <w:rsid w:val="003B0EAC"/>
    <w:rsid w:val="003B1834"/>
    <w:rsid w:val="003B28D0"/>
    <w:rsid w:val="003B32C2"/>
    <w:rsid w:val="003B7FD5"/>
    <w:rsid w:val="003D47A9"/>
    <w:rsid w:val="003F0B81"/>
    <w:rsid w:val="004279B9"/>
    <w:rsid w:val="004423B4"/>
    <w:rsid w:val="00451B92"/>
    <w:rsid w:val="00464592"/>
    <w:rsid w:val="00483821"/>
    <w:rsid w:val="004922ED"/>
    <w:rsid w:val="0049570E"/>
    <w:rsid w:val="004B2868"/>
    <w:rsid w:val="004B7454"/>
    <w:rsid w:val="004C3911"/>
    <w:rsid w:val="004E15EA"/>
    <w:rsid w:val="004E5A69"/>
    <w:rsid w:val="004E7CC5"/>
    <w:rsid w:val="004F5E61"/>
    <w:rsid w:val="0050411A"/>
    <w:rsid w:val="005137EF"/>
    <w:rsid w:val="0052362D"/>
    <w:rsid w:val="00532DB9"/>
    <w:rsid w:val="00537107"/>
    <w:rsid w:val="005442D6"/>
    <w:rsid w:val="005606F9"/>
    <w:rsid w:val="00563F5C"/>
    <w:rsid w:val="00574ABF"/>
    <w:rsid w:val="00585537"/>
    <w:rsid w:val="00586087"/>
    <w:rsid w:val="005905E0"/>
    <w:rsid w:val="00595FEF"/>
    <w:rsid w:val="005A27A1"/>
    <w:rsid w:val="005B6AB6"/>
    <w:rsid w:val="005B6EEF"/>
    <w:rsid w:val="005C278B"/>
    <w:rsid w:val="005C5C81"/>
    <w:rsid w:val="005C6849"/>
    <w:rsid w:val="005C6FAF"/>
    <w:rsid w:val="00601AFB"/>
    <w:rsid w:val="00640A78"/>
    <w:rsid w:val="00643A58"/>
    <w:rsid w:val="00657500"/>
    <w:rsid w:val="00662118"/>
    <w:rsid w:val="00693CF2"/>
    <w:rsid w:val="006A011F"/>
    <w:rsid w:val="006B081C"/>
    <w:rsid w:val="006B3A65"/>
    <w:rsid w:val="006B438D"/>
    <w:rsid w:val="006B4E4F"/>
    <w:rsid w:val="006B661D"/>
    <w:rsid w:val="006C732F"/>
    <w:rsid w:val="006D69C6"/>
    <w:rsid w:val="006E2AAF"/>
    <w:rsid w:val="006E2D37"/>
    <w:rsid w:val="006F0DEE"/>
    <w:rsid w:val="006F3CF6"/>
    <w:rsid w:val="006F6F38"/>
    <w:rsid w:val="00703B8C"/>
    <w:rsid w:val="00705397"/>
    <w:rsid w:val="00706F54"/>
    <w:rsid w:val="00707848"/>
    <w:rsid w:val="00716835"/>
    <w:rsid w:val="00717797"/>
    <w:rsid w:val="00724FE1"/>
    <w:rsid w:val="00725CDE"/>
    <w:rsid w:val="00736C75"/>
    <w:rsid w:val="00744DE2"/>
    <w:rsid w:val="00746FF1"/>
    <w:rsid w:val="00774679"/>
    <w:rsid w:val="00794B17"/>
    <w:rsid w:val="007A36AA"/>
    <w:rsid w:val="007A7347"/>
    <w:rsid w:val="007B2095"/>
    <w:rsid w:val="007C7CBF"/>
    <w:rsid w:val="007E1C85"/>
    <w:rsid w:val="007E32B7"/>
    <w:rsid w:val="007F11B8"/>
    <w:rsid w:val="007F3F24"/>
    <w:rsid w:val="007F6FFC"/>
    <w:rsid w:val="00827293"/>
    <w:rsid w:val="00852B46"/>
    <w:rsid w:val="00874C96"/>
    <w:rsid w:val="008809F1"/>
    <w:rsid w:val="0088355F"/>
    <w:rsid w:val="008862AD"/>
    <w:rsid w:val="00887A11"/>
    <w:rsid w:val="008910D1"/>
    <w:rsid w:val="00895E2E"/>
    <w:rsid w:val="008A08C4"/>
    <w:rsid w:val="008A1760"/>
    <w:rsid w:val="008A7870"/>
    <w:rsid w:val="008C3E39"/>
    <w:rsid w:val="008D208C"/>
    <w:rsid w:val="008D318B"/>
    <w:rsid w:val="008E2D10"/>
    <w:rsid w:val="008F0368"/>
    <w:rsid w:val="008F13F2"/>
    <w:rsid w:val="008F242E"/>
    <w:rsid w:val="008F486A"/>
    <w:rsid w:val="008F4BAA"/>
    <w:rsid w:val="0090411E"/>
    <w:rsid w:val="00906156"/>
    <w:rsid w:val="0092285D"/>
    <w:rsid w:val="009539FD"/>
    <w:rsid w:val="0095739E"/>
    <w:rsid w:val="009650D0"/>
    <w:rsid w:val="0096667C"/>
    <w:rsid w:val="00980007"/>
    <w:rsid w:val="00992785"/>
    <w:rsid w:val="009A7362"/>
    <w:rsid w:val="009B7845"/>
    <w:rsid w:val="009F4F75"/>
    <w:rsid w:val="00A00C0C"/>
    <w:rsid w:val="00A024DA"/>
    <w:rsid w:val="00A03A6A"/>
    <w:rsid w:val="00A0495F"/>
    <w:rsid w:val="00A117D4"/>
    <w:rsid w:val="00A1354C"/>
    <w:rsid w:val="00A15051"/>
    <w:rsid w:val="00A16812"/>
    <w:rsid w:val="00A2055F"/>
    <w:rsid w:val="00A22269"/>
    <w:rsid w:val="00A23CCE"/>
    <w:rsid w:val="00A41265"/>
    <w:rsid w:val="00A51835"/>
    <w:rsid w:val="00A567A1"/>
    <w:rsid w:val="00A569C8"/>
    <w:rsid w:val="00A601AF"/>
    <w:rsid w:val="00A7673C"/>
    <w:rsid w:val="00A77D5B"/>
    <w:rsid w:val="00A872AD"/>
    <w:rsid w:val="00A9285E"/>
    <w:rsid w:val="00AA6130"/>
    <w:rsid w:val="00AA7492"/>
    <w:rsid w:val="00AA7D59"/>
    <w:rsid w:val="00AC2581"/>
    <w:rsid w:val="00AD61D0"/>
    <w:rsid w:val="00AE4B19"/>
    <w:rsid w:val="00AE6289"/>
    <w:rsid w:val="00AF0FFE"/>
    <w:rsid w:val="00B01482"/>
    <w:rsid w:val="00B2103F"/>
    <w:rsid w:val="00B21BA6"/>
    <w:rsid w:val="00B25710"/>
    <w:rsid w:val="00B33520"/>
    <w:rsid w:val="00B50AFB"/>
    <w:rsid w:val="00B7697E"/>
    <w:rsid w:val="00B81814"/>
    <w:rsid w:val="00B834F5"/>
    <w:rsid w:val="00B92B27"/>
    <w:rsid w:val="00B93B39"/>
    <w:rsid w:val="00BA2D1E"/>
    <w:rsid w:val="00BA706D"/>
    <w:rsid w:val="00BB51EB"/>
    <w:rsid w:val="00BB6A0A"/>
    <w:rsid w:val="00BB7D00"/>
    <w:rsid w:val="00BD45DD"/>
    <w:rsid w:val="00BE0CEE"/>
    <w:rsid w:val="00BF1A40"/>
    <w:rsid w:val="00C06882"/>
    <w:rsid w:val="00C22372"/>
    <w:rsid w:val="00C73A96"/>
    <w:rsid w:val="00C86DBA"/>
    <w:rsid w:val="00CA2066"/>
    <w:rsid w:val="00CA224C"/>
    <w:rsid w:val="00CB1C29"/>
    <w:rsid w:val="00CB5D15"/>
    <w:rsid w:val="00CC6E51"/>
    <w:rsid w:val="00CD5BFD"/>
    <w:rsid w:val="00D10BE1"/>
    <w:rsid w:val="00D12504"/>
    <w:rsid w:val="00D218F3"/>
    <w:rsid w:val="00D257DC"/>
    <w:rsid w:val="00D26904"/>
    <w:rsid w:val="00D33CBA"/>
    <w:rsid w:val="00D3633D"/>
    <w:rsid w:val="00D3754C"/>
    <w:rsid w:val="00D5782D"/>
    <w:rsid w:val="00D625A6"/>
    <w:rsid w:val="00D7081F"/>
    <w:rsid w:val="00D77E23"/>
    <w:rsid w:val="00D91A70"/>
    <w:rsid w:val="00D935CE"/>
    <w:rsid w:val="00D97DBC"/>
    <w:rsid w:val="00DC349D"/>
    <w:rsid w:val="00DC7CA4"/>
    <w:rsid w:val="00DD4847"/>
    <w:rsid w:val="00DE32FE"/>
    <w:rsid w:val="00DE6DA6"/>
    <w:rsid w:val="00E01518"/>
    <w:rsid w:val="00E11620"/>
    <w:rsid w:val="00E25F9F"/>
    <w:rsid w:val="00E3163A"/>
    <w:rsid w:val="00E34038"/>
    <w:rsid w:val="00E35A5F"/>
    <w:rsid w:val="00E37510"/>
    <w:rsid w:val="00E65DBE"/>
    <w:rsid w:val="00E7137B"/>
    <w:rsid w:val="00E74DFB"/>
    <w:rsid w:val="00E757C0"/>
    <w:rsid w:val="00E816DA"/>
    <w:rsid w:val="00E90067"/>
    <w:rsid w:val="00EB0001"/>
    <w:rsid w:val="00EC0B69"/>
    <w:rsid w:val="00EC7CA4"/>
    <w:rsid w:val="00ED1603"/>
    <w:rsid w:val="00F27DCA"/>
    <w:rsid w:val="00F50BB5"/>
    <w:rsid w:val="00F524DE"/>
    <w:rsid w:val="00F631E0"/>
    <w:rsid w:val="00F75D9D"/>
    <w:rsid w:val="00FB080F"/>
    <w:rsid w:val="00FB2B97"/>
    <w:rsid w:val="00FB628A"/>
    <w:rsid w:val="00FC103A"/>
    <w:rsid w:val="00FC5EBE"/>
    <w:rsid w:val="00FE18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130FEF"/>
  <w15:docId w15:val="{CBB959D7-272E-43E4-AD33-295A2191D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3CF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0EAC"/>
    <w:pPr>
      <w:ind w:left="720"/>
      <w:contextualSpacing/>
    </w:pPr>
  </w:style>
  <w:style w:type="character" w:styleId="CommentReference">
    <w:name w:val="annotation reference"/>
    <w:basedOn w:val="DefaultParagraphFont"/>
    <w:uiPriority w:val="99"/>
    <w:semiHidden/>
    <w:unhideWhenUsed/>
    <w:rsid w:val="00744DE2"/>
    <w:rPr>
      <w:sz w:val="16"/>
      <w:szCs w:val="16"/>
    </w:rPr>
  </w:style>
  <w:style w:type="paragraph" w:styleId="CommentText">
    <w:name w:val="annotation text"/>
    <w:basedOn w:val="Normal"/>
    <w:link w:val="CommentTextChar"/>
    <w:uiPriority w:val="99"/>
    <w:unhideWhenUsed/>
    <w:rsid w:val="00744DE2"/>
    <w:pPr>
      <w:spacing w:line="240" w:lineRule="auto"/>
    </w:pPr>
    <w:rPr>
      <w:sz w:val="20"/>
      <w:szCs w:val="20"/>
    </w:rPr>
  </w:style>
  <w:style w:type="character" w:customStyle="1" w:styleId="CommentTextChar">
    <w:name w:val="Comment Text Char"/>
    <w:basedOn w:val="DefaultParagraphFont"/>
    <w:link w:val="CommentText"/>
    <w:uiPriority w:val="99"/>
    <w:rsid w:val="00744DE2"/>
    <w:rPr>
      <w:sz w:val="20"/>
      <w:szCs w:val="20"/>
    </w:rPr>
  </w:style>
  <w:style w:type="paragraph" w:styleId="CommentSubject">
    <w:name w:val="annotation subject"/>
    <w:basedOn w:val="CommentText"/>
    <w:next w:val="CommentText"/>
    <w:link w:val="CommentSubjectChar"/>
    <w:uiPriority w:val="99"/>
    <w:semiHidden/>
    <w:unhideWhenUsed/>
    <w:rsid w:val="00744DE2"/>
    <w:rPr>
      <w:b/>
      <w:bCs/>
    </w:rPr>
  </w:style>
  <w:style w:type="character" w:customStyle="1" w:styleId="CommentSubjectChar">
    <w:name w:val="Comment Subject Char"/>
    <w:basedOn w:val="CommentTextChar"/>
    <w:link w:val="CommentSubject"/>
    <w:uiPriority w:val="99"/>
    <w:semiHidden/>
    <w:rsid w:val="00744DE2"/>
    <w:rPr>
      <w:b/>
      <w:bCs/>
      <w:sz w:val="20"/>
      <w:szCs w:val="20"/>
    </w:rPr>
  </w:style>
  <w:style w:type="paragraph" w:styleId="BalloonText">
    <w:name w:val="Balloon Text"/>
    <w:basedOn w:val="Normal"/>
    <w:link w:val="BalloonTextChar"/>
    <w:uiPriority w:val="99"/>
    <w:semiHidden/>
    <w:unhideWhenUsed/>
    <w:rsid w:val="00744D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DE2"/>
    <w:rPr>
      <w:rFonts w:ascii="Tahoma" w:hAnsi="Tahoma" w:cs="Tahoma"/>
      <w:sz w:val="16"/>
      <w:szCs w:val="16"/>
    </w:rPr>
  </w:style>
  <w:style w:type="paragraph" w:styleId="Revision">
    <w:name w:val="Revision"/>
    <w:hidden/>
    <w:uiPriority w:val="99"/>
    <w:semiHidden/>
    <w:rsid w:val="00D12504"/>
    <w:pPr>
      <w:spacing w:after="0" w:line="240" w:lineRule="auto"/>
    </w:pPr>
  </w:style>
  <w:style w:type="table" w:styleId="TableGrid">
    <w:name w:val="Table Grid"/>
    <w:basedOn w:val="TableNormal"/>
    <w:uiPriority w:val="59"/>
    <w:rsid w:val="00FC10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F3C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3CF6"/>
  </w:style>
  <w:style w:type="paragraph" w:styleId="Footer">
    <w:name w:val="footer"/>
    <w:basedOn w:val="Normal"/>
    <w:link w:val="FooterChar"/>
    <w:uiPriority w:val="99"/>
    <w:unhideWhenUsed/>
    <w:rsid w:val="006F3C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3CF6"/>
  </w:style>
  <w:style w:type="table" w:customStyle="1" w:styleId="TableGrid3">
    <w:name w:val="Table Grid3"/>
    <w:basedOn w:val="TableNormal"/>
    <w:next w:val="TableGrid"/>
    <w:rsid w:val="006F3CF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F3CF6"/>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F3CF6"/>
    <w:pPr>
      <w:spacing w:line="259" w:lineRule="auto"/>
      <w:outlineLvl w:val="9"/>
    </w:pPr>
    <w:rPr>
      <w:rFonts w:ascii="Times New Roman" w:hAnsi="Times New Roman"/>
      <w:b/>
      <w:color w:val="auto"/>
    </w:rPr>
  </w:style>
  <w:style w:type="paragraph" w:styleId="TOC2">
    <w:name w:val="toc 2"/>
    <w:basedOn w:val="Normal"/>
    <w:next w:val="Normal"/>
    <w:autoRedefine/>
    <w:uiPriority w:val="39"/>
    <w:unhideWhenUsed/>
    <w:rsid w:val="006F3CF6"/>
    <w:pPr>
      <w:tabs>
        <w:tab w:val="right" w:leader="dot" w:pos="9350"/>
      </w:tabs>
      <w:spacing w:after="100" w:line="259" w:lineRule="auto"/>
      <w:ind w:left="216"/>
    </w:pPr>
    <w:rPr>
      <w:rFonts w:eastAsiaTheme="minorEastAsia" w:cs="Times New Roman"/>
    </w:rPr>
  </w:style>
  <w:style w:type="paragraph" w:styleId="TOC1">
    <w:name w:val="toc 1"/>
    <w:basedOn w:val="Normal"/>
    <w:next w:val="Normal"/>
    <w:autoRedefine/>
    <w:uiPriority w:val="39"/>
    <w:unhideWhenUsed/>
    <w:rsid w:val="006F3CF6"/>
    <w:pPr>
      <w:tabs>
        <w:tab w:val="right" w:leader="dot" w:pos="9350"/>
      </w:tabs>
      <w:spacing w:after="0" w:line="259" w:lineRule="auto"/>
      <w:contextualSpacing/>
    </w:pPr>
    <w:rPr>
      <w:rFonts w:eastAsiaTheme="minorEastAsia" w:cs="Times New Roman"/>
    </w:rPr>
  </w:style>
  <w:style w:type="paragraph" w:styleId="TOC3">
    <w:name w:val="toc 3"/>
    <w:basedOn w:val="Normal"/>
    <w:next w:val="Normal"/>
    <w:autoRedefine/>
    <w:uiPriority w:val="39"/>
    <w:unhideWhenUsed/>
    <w:rsid w:val="006F3CF6"/>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6F3CF6"/>
    <w:rPr>
      <w:color w:val="0000FF" w:themeColor="hyperlink"/>
      <w:u w:val="single"/>
    </w:rPr>
  </w:style>
  <w:style w:type="paragraph" w:styleId="NormalWeb">
    <w:name w:val="Normal (Web)"/>
    <w:basedOn w:val="Normal"/>
    <w:uiPriority w:val="99"/>
    <w:semiHidden/>
    <w:unhideWhenUsed/>
    <w:rsid w:val="00A601AF"/>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478745">
      <w:bodyDiv w:val="1"/>
      <w:marLeft w:val="0"/>
      <w:marRight w:val="0"/>
      <w:marTop w:val="0"/>
      <w:marBottom w:val="0"/>
      <w:divBdr>
        <w:top w:val="none" w:sz="0" w:space="0" w:color="auto"/>
        <w:left w:val="none" w:sz="0" w:space="0" w:color="auto"/>
        <w:bottom w:val="none" w:sz="0" w:space="0" w:color="auto"/>
        <w:right w:val="none" w:sz="0" w:space="0" w:color="auto"/>
      </w:divBdr>
    </w:div>
    <w:div w:id="668482502">
      <w:bodyDiv w:val="1"/>
      <w:marLeft w:val="0"/>
      <w:marRight w:val="0"/>
      <w:marTop w:val="0"/>
      <w:marBottom w:val="0"/>
      <w:divBdr>
        <w:top w:val="none" w:sz="0" w:space="0" w:color="auto"/>
        <w:left w:val="none" w:sz="0" w:space="0" w:color="auto"/>
        <w:bottom w:val="none" w:sz="0" w:space="0" w:color="auto"/>
        <w:right w:val="none" w:sz="0" w:space="0" w:color="auto"/>
      </w:divBdr>
    </w:div>
    <w:div w:id="779228393">
      <w:bodyDiv w:val="1"/>
      <w:marLeft w:val="0"/>
      <w:marRight w:val="0"/>
      <w:marTop w:val="0"/>
      <w:marBottom w:val="0"/>
      <w:divBdr>
        <w:top w:val="none" w:sz="0" w:space="0" w:color="auto"/>
        <w:left w:val="none" w:sz="0" w:space="0" w:color="auto"/>
        <w:bottom w:val="none" w:sz="0" w:space="0" w:color="auto"/>
        <w:right w:val="none" w:sz="0" w:space="0" w:color="auto"/>
      </w:divBdr>
    </w:div>
    <w:div w:id="891158551">
      <w:bodyDiv w:val="1"/>
      <w:marLeft w:val="0"/>
      <w:marRight w:val="0"/>
      <w:marTop w:val="0"/>
      <w:marBottom w:val="0"/>
      <w:divBdr>
        <w:top w:val="none" w:sz="0" w:space="0" w:color="auto"/>
        <w:left w:val="none" w:sz="0" w:space="0" w:color="auto"/>
        <w:bottom w:val="none" w:sz="0" w:space="0" w:color="auto"/>
        <w:right w:val="none" w:sz="0" w:space="0" w:color="auto"/>
      </w:divBdr>
    </w:div>
    <w:div w:id="1034430322">
      <w:bodyDiv w:val="1"/>
      <w:marLeft w:val="0"/>
      <w:marRight w:val="0"/>
      <w:marTop w:val="0"/>
      <w:marBottom w:val="0"/>
      <w:divBdr>
        <w:top w:val="none" w:sz="0" w:space="0" w:color="auto"/>
        <w:left w:val="none" w:sz="0" w:space="0" w:color="auto"/>
        <w:bottom w:val="none" w:sz="0" w:space="0" w:color="auto"/>
        <w:right w:val="none" w:sz="0" w:space="0" w:color="auto"/>
      </w:divBdr>
    </w:div>
    <w:div w:id="1441678176">
      <w:bodyDiv w:val="1"/>
      <w:marLeft w:val="0"/>
      <w:marRight w:val="0"/>
      <w:marTop w:val="0"/>
      <w:marBottom w:val="0"/>
      <w:divBdr>
        <w:top w:val="none" w:sz="0" w:space="0" w:color="auto"/>
        <w:left w:val="none" w:sz="0" w:space="0" w:color="auto"/>
        <w:bottom w:val="none" w:sz="0" w:space="0" w:color="auto"/>
        <w:right w:val="none" w:sz="0" w:space="0" w:color="auto"/>
      </w:divBdr>
    </w:div>
    <w:div w:id="1530534909">
      <w:bodyDiv w:val="1"/>
      <w:marLeft w:val="0"/>
      <w:marRight w:val="0"/>
      <w:marTop w:val="0"/>
      <w:marBottom w:val="0"/>
      <w:divBdr>
        <w:top w:val="none" w:sz="0" w:space="0" w:color="auto"/>
        <w:left w:val="none" w:sz="0" w:space="0" w:color="auto"/>
        <w:bottom w:val="none" w:sz="0" w:space="0" w:color="auto"/>
        <w:right w:val="none" w:sz="0" w:space="0" w:color="auto"/>
      </w:divBdr>
    </w:div>
    <w:div w:id="1538933923">
      <w:bodyDiv w:val="1"/>
      <w:marLeft w:val="0"/>
      <w:marRight w:val="0"/>
      <w:marTop w:val="0"/>
      <w:marBottom w:val="0"/>
      <w:divBdr>
        <w:top w:val="none" w:sz="0" w:space="0" w:color="auto"/>
        <w:left w:val="none" w:sz="0" w:space="0" w:color="auto"/>
        <w:bottom w:val="none" w:sz="0" w:space="0" w:color="auto"/>
        <w:right w:val="none" w:sz="0" w:space="0" w:color="auto"/>
      </w:divBdr>
    </w:div>
    <w:div w:id="1653828910">
      <w:bodyDiv w:val="1"/>
      <w:marLeft w:val="0"/>
      <w:marRight w:val="0"/>
      <w:marTop w:val="0"/>
      <w:marBottom w:val="0"/>
      <w:divBdr>
        <w:top w:val="none" w:sz="0" w:space="0" w:color="auto"/>
        <w:left w:val="none" w:sz="0" w:space="0" w:color="auto"/>
        <w:bottom w:val="none" w:sz="0" w:space="0" w:color="auto"/>
        <w:right w:val="none" w:sz="0" w:space="0" w:color="auto"/>
      </w:divBdr>
    </w:div>
    <w:div w:id="1886067010">
      <w:bodyDiv w:val="1"/>
      <w:marLeft w:val="0"/>
      <w:marRight w:val="0"/>
      <w:marTop w:val="0"/>
      <w:marBottom w:val="0"/>
      <w:divBdr>
        <w:top w:val="none" w:sz="0" w:space="0" w:color="auto"/>
        <w:left w:val="none" w:sz="0" w:space="0" w:color="auto"/>
        <w:bottom w:val="none" w:sz="0" w:space="0" w:color="auto"/>
        <w:right w:val="none" w:sz="0" w:space="0" w:color="auto"/>
      </w:divBdr>
    </w:div>
    <w:div w:id="2113014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103/PhysRevB.90.104201"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www.sams-xrays.com" TargetMode="External"/><Relationship Id="rId34"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21/acsenergylett.6b00441" TargetMode="External"/><Relationship Id="rId25"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hyperlink" Target="https://doi.org/10.1002/pssb.201700156" TargetMode="External"/><Relationship Id="rId20" Type="http://schemas.openxmlformats.org/officeDocument/2006/relationships/hyperlink" Target="mailto:samwebb@slac.stanford.edu"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Materialsdata.NIST.gov" TargetMode="External"/><Relationship Id="rId5" Type="http://schemas.openxmlformats.org/officeDocument/2006/relationships/webSettings" Target="webSettings.xml"/><Relationship Id="rId15" Type="http://schemas.openxmlformats.org/officeDocument/2006/relationships/hyperlink" Target="https://doi.org/10.1038/s41467-017-02041-x" TargetMode="External"/><Relationship Id="rId23" Type="http://schemas.openxmlformats.org/officeDocument/2006/relationships/hyperlink" Target="http://Materialsdatafacility.org" TargetMode="External"/><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hyperlink" Target="https://doi.org/10.1103/PhysRevB.86.02410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38/s41467-018-05937-4" TargetMode="External"/><Relationship Id="rId22" Type="http://schemas.openxmlformats.org/officeDocument/2006/relationships/hyperlink" Target="http://wholetale.org/"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4071C1-FC01-417A-AC8C-3FBCCB834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32456</Words>
  <Characters>185005</Characters>
  <Application>Microsoft Office Word</Application>
  <DocSecurity>0</DocSecurity>
  <Lines>1541</Lines>
  <Paragraphs>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Kevin Stone</cp:lastModifiedBy>
  <cp:revision>2</cp:revision>
  <dcterms:created xsi:type="dcterms:W3CDTF">2020-04-29T03:19:00Z</dcterms:created>
  <dcterms:modified xsi:type="dcterms:W3CDTF">2020-04-29T03:19:00Z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http://www.zotero.org/styles/journal-of-applied-crystallography</vt:lpwstr>
  </property>
  <property fmtid="{D5CDD505-2E9C-101B-9397-08002B2CF9AE}" pid="15" name="Mendeley Recent Style Name 6_1">
    <vt:lpwstr>Journal of Applied Crystallography</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578cdbd6-a765-39fb-8e65-1d241ebfae88</vt:lpwstr>
  </property>
  <property fmtid="{D5CDD505-2E9C-101B-9397-08002B2CF9AE}" pid="24" name="Mendeley Citation Style_1">
    <vt:lpwstr>http://www.zotero.org/styles/nature</vt:lpwstr>
  </property>
</Properties>
</file>