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1B" w:rsidRPr="00FE55BD" w:rsidRDefault="00B0191B" w:rsidP="00414823">
      <w:pPr>
        <w:jc w:val="center"/>
        <w:rPr>
          <w:color w:val="231F20"/>
          <w:sz w:val="24"/>
          <w:szCs w:val="28"/>
        </w:rPr>
      </w:pPr>
      <w:r w:rsidRPr="00242F8B">
        <w:rPr>
          <w:b/>
        </w:rPr>
        <w:t>Задание 3</w:t>
      </w:r>
    </w:p>
    <w:p w:rsidR="00B0191B" w:rsidRPr="00285481" w:rsidRDefault="00B0191B" w:rsidP="00414823">
      <w:pPr>
        <w:pStyle w:val="ListParagraph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285481">
        <w:rPr>
          <w:rFonts w:ascii="Times New Roman" w:hAnsi="Times New Roman"/>
          <w:b/>
          <w:sz w:val="28"/>
          <w:szCs w:val="28"/>
        </w:rPr>
        <w:t>Расчёт параметров гетеродина (LC-автогенератора)</w:t>
      </w:r>
    </w:p>
    <w:p w:rsidR="00B0191B" w:rsidRDefault="00B0191B" w:rsidP="0041482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Супергетеродинный приёмник принимает сигналы в частотном диапазоне от </w:t>
      </w:r>
      <w:r w:rsidRPr="003205E7">
        <w:rPr>
          <w:position w:val="-10"/>
          <w:szCs w:val="28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.75pt" o:ole="">
            <v:imagedata r:id="rId5" o:title=""/>
          </v:shape>
          <o:OLEObject Type="Embed" ProgID="Equation.3" ShapeID="_x0000_i1025" DrawAspect="Content" ObjectID="_1550907784" r:id="rId6"/>
        </w:object>
      </w:r>
      <w:r w:rsidRPr="003205E7">
        <w:rPr>
          <w:szCs w:val="28"/>
        </w:rPr>
        <w:t xml:space="preserve">до </w:t>
      </w:r>
      <w:r w:rsidRPr="003205E7">
        <w:rPr>
          <w:position w:val="-10"/>
          <w:szCs w:val="28"/>
        </w:rPr>
        <w:object w:dxaOrig="740" w:dyaOrig="320">
          <v:shape id="_x0000_i1026" type="#_x0000_t75" style="width:36.75pt;height:15.75pt" o:ole="">
            <v:imagedata r:id="rId7" o:title=""/>
          </v:shape>
          <o:OLEObject Type="Embed" ProgID="Equation.3" ShapeID="_x0000_i1026" DrawAspect="Content" ObjectID="_1550907785" r:id="rId8"/>
        </w:object>
      </w:r>
      <w:r>
        <w:rPr>
          <w:szCs w:val="28"/>
        </w:rPr>
        <w:t xml:space="preserve"> и работает на промежуточной частоте </w:t>
      </w:r>
      <w:r w:rsidRPr="001C221A">
        <w:rPr>
          <w:position w:val="-10"/>
          <w:szCs w:val="28"/>
        </w:rPr>
        <w:object w:dxaOrig="400" w:dyaOrig="320">
          <v:shape id="_x0000_i1027" type="#_x0000_t75" style="width:20.25pt;height:15.75pt" o:ole="">
            <v:imagedata r:id="rId9" o:title=""/>
          </v:shape>
          <o:OLEObject Type="Embed" ProgID="Equation.3" ShapeID="_x0000_i1027" DrawAspect="Content" ObjectID="_1550907786" r:id="rId10"/>
        </w:object>
      </w:r>
      <w:r>
        <w:rPr>
          <w:szCs w:val="28"/>
        </w:rPr>
        <w:t>.</w:t>
      </w:r>
    </w:p>
    <w:p w:rsidR="00B0191B" w:rsidRDefault="00B0191B" w:rsidP="0041482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Гетеродин приёмника построен по схеме </w:t>
      </w:r>
      <w:r>
        <w:rPr>
          <w:szCs w:val="28"/>
          <w:lang w:val="en-US"/>
        </w:rPr>
        <w:t>LC</w:t>
      </w:r>
      <w:r>
        <w:rPr>
          <w:szCs w:val="28"/>
        </w:rPr>
        <w:t xml:space="preserve">-автогенератора и перестраивается с помощью конденсатора переменной ёмкости. </w:t>
      </w:r>
    </w:p>
    <w:p w:rsidR="00B0191B" w:rsidRDefault="00B0191B" w:rsidP="00414823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электрическую схему и пояснить назначение и принцип действия гетеродина. Указать причины, вызывающие нестабильность частоты гетеродина. </w:t>
      </w:r>
    </w:p>
    <w:p w:rsidR="00B0191B" w:rsidRDefault="00B0191B" w:rsidP="00414823">
      <w:pPr>
        <w:pStyle w:val="ListParagraph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Рассчитайте максимально возможное отклонение промежуточной частоты </w:t>
      </w:r>
      <w:r w:rsidRPr="003577D0">
        <w:rPr>
          <w:position w:val="-10"/>
        </w:rPr>
        <w:object w:dxaOrig="400" w:dyaOrig="320">
          <v:shape id="_x0000_i1028" type="#_x0000_t75" style="width:20.25pt;height:15.75pt" o:ole="">
            <v:imagedata r:id="rId11" o:title=""/>
          </v:shape>
          <o:OLEObject Type="Embed" ProgID="Equation.3" ShapeID="_x0000_i1028" DrawAspect="Content" ObjectID="_1550907787" r:id="rId12"/>
        </w:objec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от заданного значения, а также среднеквадратическую нестабильность промежуточной частоты </w:t>
      </w:r>
      <w:r w:rsidRPr="003577D0">
        <w:rPr>
          <w:position w:val="-10"/>
        </w:rPr>
        <w:object w:dxaOrig="400" w:dyaOrig="320">
          <v:shape id="_x0000_i1029" type="#_x0000_t75" style="width:20.25pt;height:15.75pt" o:ole="">
            <v:imagedata r:id="rId13" o:title=""/>
          </v:shape>
          <o:OLEObject Type="Embed" ProgID="Equation.3" ShapeID="_x0000_i1029" DrawAspect="Content" ObjectID="_1550907788" r:id="rId14"/>
        </w:object>
      </w:r>
      <w:r>
        <w:t xml:space="preserve"> </w:t>
      </w:r>
      <w:r>
        <w:rPr>
          <w:rFonts w:ascii="Times New Roman" w:hAnsi="Times New Roman"/>
          <w:sz w:val="28"/>
          <w:szCs w:val="28"/>
        </w:rPr>
        <w:t xml:space="preserve">при настройке гетеродина на крайние частоты диапазона, если нестабильность ёмкости и индуктивности колебательного </w:t>
      </w:r>
      <w:r>
        <w:rPr>
          <w:rFonts w:ascii="Times New Roman" w:hAnsi="Times New Roman"/>
          <w:sz w:val="28"/>
          <w:szCs w:val="28"/>
          <w:lang w:val="en-US"/>
        </w:rPr>
        <w:t>LC</w:t>
      </w:r>
      <w:r>
        <w:rPr>
          <w:rFonts w:ascii="Times New Roman" w:hAnsi="Times New Roman"/>
          <w:sz w:val="28"/>
          <w:szCs w:val="28"/>
        </w:rPr>
        <w:t xml:space="preserve">-контура гетеродина </w:t>
      </w:r>
      <w:r w:rsidRPr="00301B0B">
        <w:rPr>
          <w:rFonts w:ascii="Times New Roman" w:hAnsi="Times New Roman"/>
          <w:position w:val="-6"/>
          <w:sz w:val="28"/>
          <w:szCs w:val="28"/>
        </w:rPr>
        <w:object w:dxaOrig="279" w:dyaOrig="279">
          <v:shape id="_x0000_i1030" type="#_x0000_t75" style="width:14.25pt;height:14.25pt" o:ole="">
            <v:imagedata r:id="rId15" o:title=""/>
          </v:shape>
          <o:OLEObject Type="Embed" ProgID="Equation.3" ShapeID="_x0000_i1030" DrawAspect="Content" ObjectID="_1550907789" r:id="rId16"/>
        </w:object>
      </w:r>
      <w:r>
        <w:rPr>
          <w:rFonts w:ascii="Times New Roman" w:hAnsi="Times New Roman"/>
          <w:sz w:val="28"/>
          <w:szCs w:val="28"/>
        </w:rPr>
        <w:t xml:space="preserve">и </w:t>
      </w:r>
      <w:r w:rsidRPr="00301B0B">
        <w:rPr>
          <w:rFonts w:ascii="Times New Roman" w:hAnsi="Times New Roman"/>
          <w:position w:val="-6"/>
          <w:sz w:val="28"/>
          <w:szCs w:val="28"/>
        </w:rPr>
        <w:object w:dxaOrig="279" w:dyaOrig="279">
          <v:shape id="_x0000_i1031" type="#_x0000_t75" style="width:14.25pt;height:14.25pt" o:ole="">
            <v:imagedata r:id="rId17" o:title=""/>
          </v:shape>
          <o:OLEObject Type="Embed" ProgID="Equation.3" ShapeID="_x0000_i1031" DrawAspect="Content" ObjectID="_1550907790" r:id="rId18"/>
        </w:object>
      </w:r>
      <w:r>
        <w:rPr>
          <w:rFonts w:ascii="Times New Roman" w:hAnsi="Times New Roman"/>
          <w:sz w:val="28"/>
          <w:szCs w:val="28"/>
        </w:rPr>
        <w:t>соответственно.</w:t>
      </w:r>
    </w:p>
    <w:p w:rsidR="00B0191B" w:rsidRDefault="00B0191B" w:rsidP="00414823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Необходимые для расчётов данные, находятся в табл.3. </w:t>
      </w:r>
    </w:p>
    <w:p w:rsidR="00B0191B" w:rsidRDefault="00B0191B" w:rsidP="00414823">
      <w:pPr>
        <w:pStyle w:val="ListParagraph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B0191B" w:rsidRDefault="00B0191B" w:rsidP="00414823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73508A">
        <w:rPr>
          <w:rFonts w:ascii="Times New Roman" w:hAnsi="Times New Roman"/>
          <w:sz w:val="24"/>
          <w:szCs w:val="24"/>
        </w:rPr>
        <w:t xml:space="preserve">Таблица 3 — Исходные данные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4"/>
        <w:gridCol w:w="1981"/>
      </w:tblGrid>
      <w:tr w:rsidR="00B0191B" w:rsidRPr="00D23019" w:rsidTr="00D23019">
        <w:trPr>
          <w:trHeight w:val="126"/>
          <w:jc w:val="center"/>
        </w:trPr>
        <w:tc>
          <w:tcPr>
            <w:tcW w:w="2834" w:type="dxa"/>
            <w:vMerge w:val="restart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hAnsi="Times New Roman"/>
                <w:sz w:val="24"/>
                <w:szCs w:val="24"/>
              </w:rPr>
              <w:t>Параметр</w:t>
            </w:r>
          </w:p>
        </w:tc>
        <w:tc>
          <w:tcPr>
            <w:tcW w:w="1981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hAnsi="Times New Roman"/>
                <w:sz w:val="24"/>
                <w:szCs w:val="24"/>
              </w:rPr>
              <w:t>Номер варианта (Nж)</w:t>
            </w:r>
          </w:p>
        </w:tc>
      </w:tr>
      <w:tr w:rsidR="00B0191B" w:rsidRPr="00D23019" w:rsidTr="00D23019">
        <w:trPr>
          <w:trHeight w:val="125"/>
          <w:jc w:val="center"/>
        </w:trPr>
        <w:tc>
          <w:tcPr>
            <w:tcW w:w="2834" w:type="dxa"/>
            <w:vMerge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1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0191B" w:rsidRPr="00D23019" w:rsidTr="00D23019">
        <w:trPr>
          <w:jc w:val="center"/>
        </w:trPr>
        <w:tc>
          <w:tcPr>
            <w:tcW w:w="2834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eastAsia="Times New Roman" w:hAnsi="Times New Roman"/>
                <w:position w:val="-10"/>
                <w:sz w:val="24"/>
                <w:szCs w:val="24"/>
              </w:rPr>
              <w:object w:dxaOrig="720" w:dyaOrig="320">
                <v:shape id="_x0000_i1032" type="#_x0000_t75" style="width:36pt;height:15.75pt" o:ole="">
                  <v:imagedata r:id="rId19" o:title=""/>
                </v:shape>
                <o:OLEObject Type="Embed" ProgID="Equation.3" ShapeID="_x0000_i1032" DrawAspect="Content" ObjectID="_1550907791" r:id="rId20"/>
              </w:object>
            </w:r>
            <w:r w:rsidRPr="00D2301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D23019">
              <w:rPr>
                <w:rFonts w:ascii="Times New Roman" w:hAnsi="Times New Roman"/>
                <w:i/>
                <w:sz w:val="24"/>
                <w:szCs w:val="24"/>
              </w:rPr>
              <w:t>МГц</w:t>
            </w:r>
          </w:p>
        </w:tc>
        <w:tc>
          <w:tcPr>
            <w:tcW w:w="1981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B0191B" w:rsidRPr="00D23019" w:rsidTr="00D23019">
        <w:trPr>
          <w:jc w:val="center"/>
        </w:trPr>
        <w:tc>
          <w:tcPr>
            <w:tcW w:w="2834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eastAsia="Times New Roman" w:hAnsi="Times New Roman"/>
                <w:position w:val="-10"/>
                <w:sz w:val="24"/>
                <w:szCs w:val="24"/>
                <w:lang w:val="en-US"/>
              </w:rPr>
              <w:object w:dxaOrig="740" w:dyaOrig="320">
                <v:shape id="_x0000_i1033" type="#_x0000_t75" style="width:36.75pt;height:15.75pt" o:ole="">
                  <v:imagedata r:id="rId21" o:title=""/>
                </v:shape>
                <o:OLEObject Type="Embed" ProgID="Equation.3" ShapeID="_x0000_i1033" DrawAspect="Content" ObjectID="_1550907792" r:id="rId22"/>
              </w:object>
            </w:r>
            <w:r w:rsidRPr="00D230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23019">
              <w:rPr>
                <w:rFonts w:ascii="Times New Roman" w:hAnsi="Times New Roman"/>
                <w:i/>
                <w:sz w:val="24"/>
                <w:szCs w:val="24"/>
              </w:rPr>
              <w:t>МГц</w:t>
            </w:r>
          </w:p>
        </w:tc>
        <w:tc>
          <w:tcPr>
            <w:tcW w:w="1981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B0191B" w:rsidRPr="00D23019" w:rsidTr="00D23019">
        <w:trPr>
          <w:jc w:val="center"/>
        </w:trPr>
        <w:tc>
          <w:tcPr>
            <w:tcW w:w="2834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eastAsia="Times New Roman" w:hAnsi="Times New Roman"/>
                <w:position w:val="-10"/>
                <w:sz w:val="24"/>
                <w:szCs w:val="24"/>
              </w:rPr>
              <w:object w:dxaOrig="400" w:dyaOrig="320">
                <v:shape id="_x0000_i1034" type="#_x0000_t75" style="width:20.25pt;height:15.75pt" o:ole="">
                  <v:imagedata r:id="rId23" o:title=""/>
                </v:shape>
                <o:OLEObject Type="Embed" ProgID="Equation.3" ShapeID="_x0000_i1034" DrawAspect="Content" ObjectID="_1550907793" r:id="rId24"/>
              </w:object>
            </w:r>
            <w:r w:rsidRPr="00D230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23019">
              <w:rPr>
                <w:rFonts w:ascii="Times New Roman" w:hAnsi="Times New Roman"/>
                <w:i/>
                <w:sz w:val="24"/>
                <w:szCs w:val="24"/>
              </w:rPr>
              <w:t>МГц</w:t>
            </w:r>
          </w:p>
        </w:tc>
        <w:tc>
          <w:tcPr>
            <w:tcW w:w="1981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</w:tr>
      <w:tr w:rsidR="00B0191B" w:rsidRPr="00D23019" w:rsidTr="00D23019">
        <w:trPr>
          <w:jc w:val="center"/>
        </w:trPr>
        <w:tc>
          <w:tcPr>
            <w:tcW w:w="2834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hAnsi="Times New Roman"/>
                <w:sz w:val="24"/>
                <w:szCs w:val="24"/>
              </w:rPr>
              <w:t>Настройка гетеродина</w:t>
            </w:r>
          </w:p>
        </w:tc>
        <w:tc>
          <w:tcPr>
            <w:tcW w:w="1981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</w:p>
        </w:tc>
      </w:tr>
      <w:tr w:rsidR="00B0191B" w:rsidRPr="00D23019" w:rsidTr="00D23019">
        <w:trPr>
          <w:jc w:val="center"/>
        </w:trPr>
        <w:tc>
          <w:tcPr>
            <w:tcW w:w="2834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279" w:dyaOrig="279">
                <v:shape id="_x0000_i1035" type="#_x0000_t75" style="width:14.25pt;height:14.25pt" o:ole="">
                  <v:imagedata r:id="rId25" o:title=""/>
                </v:shape>
                <o:OLEObject Type="Embed" ProgID="Equation.3" ShapeID="_x0000_i1035" DrawAspect="Content" ObjectID="_1550907794" r:id="rId26"/>
              </w:object>
            </w:r>
          </w:p>
        </w:tc>
        <w:tc>
          <w:tcPr>
            <w:tcW w:w="1981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740" w:dyaOrig="320">
                <v:shape id="_x0000_i1036" type="#_x0000_t75" style="width:36.75pt;height:15.75pt" o:ole="">
                  <v:imagedata r:id="rId27" o:title=""/>
                </v:shape>
                <o:OLEObject Type="Embed" ProgID="Equation.3" ShapeID="_x0000_i1036" DrawAspect="Content" ObjectID="_1550907795" r:id="rId28"/>
              </w:object>
            </w:r>
          </w:p>
        </w:tc>
      </w:tr>
      <w:tr w:rsidR="00B0191B" w:rsidRPr="00D23019" w:rsidTr="00D23019">
        <w:trPr>
          <w:jc w:val="center"/>
        </w:trPr>
        <w:tc>
          <w:tcPr>
            <w:tcW w:w="2834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3019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279" w:dyaOrig="279">
                <v:shape id="_x0000_i1037" type="#_x0000_t75" style="width:14.25pt;height:14.25pt" o:ole="">
                  <v:imagedata r:id="rId29" o:title=""/>
                </v:shape>
                <o:OLEObject Type="Embed" ProgID="Equation.3" ShapeID="_x0000_i1037" DrawAspect="Content" ObjectID="_1550907796" r:id="rId30"/>
              </w:object>
            </w:r>
          </w:p>
        </w:tc>
        <w:tc>
          <w:tcPr>
            <w:tcW w:w="1981" w:type="dxa"/>
            <w:vAlign w:val="center"/>
          </w:tcPr>
          <w:p w:rsidR="00B0191B" w:rsidRPr="00D23019" w:rsidRDefault="00B0191B" w:rsidP="00D230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23019">
              <w:rPr>
                <w:rFonts w:ascii="Times New Roman" w:eastAsia="Times New Roman" w:hAnsi="Times New Roman"/>
                <w:position w:val="-6"/>
                <w:sz w:val="24"/>
                <w:szCs w:val="24"/>
              </w:rPr>
              <w:object w:dxaOrig="780" w:dyaOrig="320">
                <v:shape id="_x0000_i1038" type="#_x0000_t75" style="width:39.75pt;height:15.75pt" o:ole="">
                  <v:imagedata r:id="rId31" o:title=""/>
                </v:shape>
                <o:OLEObject Type="Embed" ProgID="Equation.3" ShapeID="_x0000_i1038" DrawAspect="Content" ObjectID="_1550907797" r:id="rId32"/>
              </w:object>
            </w:r>
          </w:p>
        </w:tc>
      </w:tr>
    </w:tbl>
    <w:p w:rsidR="00B0191B" w:rsidRDefault="00B0191B" w:rsidP="00414823">
      <w:pPr>
        <w:pStyle w:val="ListParagraph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B0191B" w:rsidRPr="008F437C" w:rsidRDefault="00B0191B" w:rsidP="00414823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sz w:val="28"/>
          <w:szCs w:val="28"/>
        </w:rPr>
        <w:t xml:space="preserve">Частота гетеродина определяется по формуле: </w:t>
      </w:r>
    </w:p>
    <w:p w:rsidR="00B0191B" w:rsidRPr="008F437C" w:rsidRDefault="00B0191B" w:rsidP="00414823">
      <w:pPr>
        <w:pStyle w:val="ListParagraph"/>
        <w:spacing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position w:val="-10"/>
          <w:sz w:val="28"/>
          <w:szCs w:val="28"/>
        </w:rPr>
        <w:object w:dxaOrig="3480" w:dyaOrig="320">
          <v:shape id="_x0000_i1039" type="#_x0000_t75" style="width:208.5pt;height:19.5pt" o:ole="">
            <v:imagedata r:id="rId33" o:title=""/>
          </v:shape>
          <o:OLEObject Type="Embed" ProgID="Equation.3" ShapeID="_x0000_i1039" DrawAspect="Content" ObjectID="_1550907798" r:id="rId34"/>
        </w:object>
      </w:r>
    </w:p>
    <w:p w:rsidR="00B0191B" w:rsidRPr="008F437C" w:rsidRDefault="00B0191B" w:rsidP="0041482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sz w:val="28"/>
          <w:szCs w:val="28"/>
        </w:rPr>
        <w:t xml:space="preserve">где + — соответствует верхней настройке гетеродина. </w:t>
      </w:r>
    </w:p>
    <w:p w:rsidR="00B0191B" w:rsidRPr="008F437C" w:rsidRDefault="00B0191B" w:rsidP="00414823">
      <w:pPr>
        <w:pStyle w:val="ListParagraph"/>
        <w:spacing w:line="360" w:lineRule="auto"/>
        <w:ind w:left="0" w:firstLine="426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sz w:val="28"/>
          <w:szCs w:val="28"/>
        </w:rPr>
        <w:t xml:space="preserve">- — соответствует нижней настройке гетеродина. </w:t>
      </w:r>
    </w:p>
    <w:p w:rsidR="00B0191B" w:rsidRPr="008F437C" w:rsidRDefault="00B0191B" w:rsidP="00414823">
      <w:pPr>
        <w:pStyle w:val="ListParagraph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sz w:val="28"/>
          <w:szCs w:val="28"/>
        </w:rPr>
        <w:t xml:space="preserve">Максимально возможное отклонение промежуточной частоты от заданного значения, обусловленные изменением ёмкости и индуктивности </w:t>
      </w:r>
      <w:r w:rsidRPr="008F437C">
        <w:rPr>
          <w:rFonts w:ascii="Times New Roman" w:hAnsi="Times New Roman"/>
          <w:sz w:val="28"/>
          <w:szCs w:val="28"/>
          <w:lang w:val="en-US"/>
        </w:rPr>
        <w:t>LC</w:t>
      </w:r>
      <w:r w:rsidRPr="008F437C">
        <w:rPr>
          <w:rFonts w:ascii="Times New Roman" w:hAnsi="Times New Roman"/>
          <w:sz w:val="28"/>
          <w:szCs w:val="28"/>
        </w:rPr>
        <w:t xml:space="preserve">-контура гетеродина, равно максимально возможному отклонению частоты гетеродина: </w:t>
      </w:r>
    </w:p>
    <w:p w:rsidR="00B0191B" w:rsidRPr="008F437C" w:rsidRDefault="00B0191B" w:rsidP="00414823">
      <w:pPr>
        <w:pStyle w:val="ListParagraph"/>
        <w:spacing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position w:val="-10"/>
          <w:sz w:val="28"/>
          <w:szCs w:val="28"/>
        </w:rPr>
        <w:object w:dxaOrig="6780" w:dyaOrig="360">
          <v:shape id="_x0000_i1040" type="#_x0000_t75" style="width:441pt;height:23.25pt" o:ole="">
            <v:imagedata r:id="rId35" o:title=""/>
          </v:shape>
          <o:OLEObject Type="Embed" ProgID="Equation.3" ShapeID="_x0000_i1040" DrawAspect="Content" ObjectID="_1550907799" r:id="rId36"/>
        </w:object>
      </w:r>
    </w:p>
    <w:p w:rsidR="00B0191B" w:rsidRPr="008F437C" w:rsidRDefault="00B0191B" w:rsidP="00414823">
      <w:pPr>
        <w:pStyle w:val="ListParagraph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sz w:val="28"/>
          <w:szCs w:val="28"/>
        </w:rPr>
        <w:t xml:space="preserve">В случае верхней настройки гетеродина среднеквадратическая нестабильность промежуточной частоты определяется по формуле: </w:t>
      </w:r>
    </w:p>
    <w:p w:rsidR="00B0191B" w:rsidRPr="008F437C" w:rsidRDefault="00B0191B" w:rsidP="00414823">
      <w:pPr>
        <w:pStyle w:val="ListParagraph"/>
        <w:spacing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9308CF">
        <w:rPr>
          <w:rFonts w:ascii="Times New Roman" w:hAnsi="Times New Roman"/>
          <w:position w:val="-30"/>
          <w:sz w:val="28"/>
          <w:szCs w:val="28"/>
        </w:rPr>
        <w:object w:dxaOrig="3320" w:dyaOrig="700">
          <v:shape id="_x0000_i1041" type="#_x0000_t75" style="width:147.75pt;height:31.5pt" o:ole="">
            <v:imagedata r:id="rId37" o:title=""/>
          </v:shape>
          <o:OLEObject Type="Embed" ProgID="Equation.3" ShapeID="_x0000_i1041" DrawAspect="Content" ObjectID="_1550907800" r:id="rId38"/>
        </w:object>
      </w:r>
      <w:r w:rsidRPr="008F437C">
        <w:rPr>
          <w:rFonts w:ascii="Times New Roman" w:hAnsi="Times New Roman"/>
          <w:sz w:val="28"/>
          <w:szCs w:val="28"/>
        </w:rPr>
        <w:t>,</w:t>
      </w:r>
    </w:p>
    <w:p w:rsidR="00B0191B" w:rsidRPr="008F437C" w:rsidRDefault="00B0191B" w:rsidP="00414823">
      <w:pPr>
        <w:pStyle w:val="ListParagraph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sz w:val="28"/>
          <w:szCs w:val="28"/>
        </w:rPr>
        <w:t xml:space="preserve">где + — соответствует верхней настройке гетеродина. </w:t>
      </w:r>
    </w:p>
    <w:p w:rsidR="00B0191B" w:rsidRDefault="00B0191B" w:rsidP="00414823">
      <w:pPr>
        <w:pStyle w:val="ListParagraph"/>
        <w:spacing w:line="360" w:lineRule="auto"/>
        <w:ind w:left="0" w:firstLine="426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sz w:val="28"/>
          <w:szCs w:val="28"/>
        </w:rPr>
        <w:t xml:space="preserve">- — соответствует нижней настройке гетеродина. </w:t>
      </w:r>
    </w:p>
    <w:p w:rsidR="00B0191B" w:rsidRDefault="00B0191B" w:rsidP="00414823">
      <w:pPr>
        <w:pStyle w:val="ListParagraph"/>
        <w:spacing w:line="360" w:lineRule="auto"/>
        <w:ind w:left="0"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построения схемы автогенератора все параметры компонентов были рассчитаны с помощью программы </w:t>
      </w:r>
      <w:r>
        <w:rPr>
          <w:rFonts w:ascii="Times New Roman" w:hAnsi="Times New Roman"/>
          <w:sz w:val="28"/>
          <w:szCs w:val="28"/>
          <w:lang w:val="en-US"/>
        </w:rPr>
        <w:t>MathCad</w:t>
      </w:r>
      <w:r w:rsidRPr="00414823">
        <w:rPr>
          <w:rFonts w:ascii="Times New Roman" w:hAnsi="Times New Roman"/>
          <w:sz w:val="28"/>
          <w:szCs w:val="28"/>
        </w:rPr>
        <w:t xml:space="preserve"> 13.</w:t>
      </w:r>
    </w:p>
    <w:p w:rsidR="00B0191B" w:rsidRPr="00414823" w:rsidRDefault="00B0191B" w:rsidP="00414823">
      <w:pPr>
        <w:pStyle w:val="ListParagraph"/>
        <w:spacing w:line="360" w:lineRule="auto"/>
        <w:ind w:left="0" w:firstLine="426"/>
        <w:rPr>
          <w:rFonts w:ascii="Times New Roman" w:hAnsi="Times New Roman"/>
          <w:sz w:val="28"/>
          <w:szCs w:val="28"/>
        </w:rPr>
      </w:pPr>
    </w:p>
    <w:p w:rsidR="00B0191B" w:rsidRPr="008F437C" w:rsidRDefault="00B0191B" w:rsidP="00414823">
      <w:pPr>
        <w:pStyle w:val="ListParagraph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37C">
        <w:rPr>
          <w:rFonts w:ascii="Times New Roman" w:hAnsi="Times New Roman"/>
          <w:sz w:val="28"/>
          <w:szCs w:val="28"/>
        </w:rPr>
        <w:t xml:space="preserve">На рис. 3 изображена схема автогенератора. </w:t>
      </w:r>
    </w:p>
    <w:p w:rsidR="00B0191B" w:rsidRDefault="00B0191B" w:rsidP="0041482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D23019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187" o:spid="_x0000_i1042" type="#_x0000_t75" style="width:292.5pt;height:258pt;visibility:visible">
            <v:imagedata r:id="rId39" o:title="" cropbottom="20853f" cropleft="4603f" cropright="39696f"/>
          </v:shape>
        </w:pict>
      </w:r>
    </w:p>
    <w:p w:rsidR="00B0191B" w:rsidRDefault="00B0191B" w:rsidP="0041482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0191B" w:rsidRDefault="00B0191B" w:rsidP="0041482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3 — Схема автогенератора </w:t>
      </w:r>
    </w:p>
    <w:p w:rsidR="00B0191B" w:rsidRDefault="00B0191B" w:rsidP="0041482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0191B" w:rsidRDefault="00B0191B" w:rsidP="0041482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0191B" w:rsidRDefault="00B0191B" w:rsidP="00414823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B0191B" w:rsidRDefault="00B0191B" w:rsidP="00414823">
      <w:pPr>
        <w:spacing w:line="360" w:lineRule="auto"/>
        <w:ind w:firstLine="708"/>
        <w:jc w:val="both"/>
      </w:pPr>
      <w:r>
        <w:t>В соответствии с проведенными расчетами был получен уграфик генерируемых колебаний (рис. 3.2)</w:t>
      </w:r>
    </w:p>
    <w:p w:rsidR="00B0191B" w:rsidRDefault="00B0191B" w:rsidP="00414823">
      <w:pPr>
        <w:keepNext/>
        <w:spacing w:line="360" w:lineRule="auto"/>
        <w:jc w:val="center"/>
      </w:pPr>
      <w:r w:rsidRPr="008A5765">
        <w:rPr>
          <w:noProof/>
          <w:lang w:eastAsia="ru-RU"/>
        </w:rPr>
        <w:pict>
          <v:shape id="Рисунок 6" o:spid="_x0000_i1043" type="#_x0000_t75" style="width:405pt;height:205.5pt;visibility:visible">
            <v:imagedata r:id="rId40" o:title=""/>
          </v:shape>
        </w:pict>
      </w:r>
    </w:p>
    <w:p w:rsidR="00B0191B" w:rsidRDefault="00B0191B" w:rsidP="00414823">
      <w:pPr>
        <w:pStyle w:val="Caption"/>
        <w:spacing w:line="360" w:lineRule="auto"/>
        <w:jc w:val="center"/>
        <w:rPr>
          <w:b w:val="0"/>
          <w:color w:val="000000"/>
          <w:sz w:val="24"/>
        </w:rPr>
      </w:pPr>
      <w:r w:rsidRPr="00466DD0">
        <w:rPr>
          <w:b w:val="0"/>
          <w:color w:val="000000"/>
          <w:sz w:val="24"/>
        </w:rPr>
        <w:t xml:space="preserve">Рисунок </w:t>
      </w:r>
      <w:r>
        <w:rPr>
          <w:b w:val="0"/>
          <w:color w:val="000000"/>
          <w:sz w:val="24"/>
        </w:rPr>
        <w:t>3.</w:t>
      </w:r>
      <w:r w:rsidRPr="00466DD0">
        <w:rPr>
          <w:b w:val="0"/>
          <w:color w:val="000000"/>
          <w:sz w:val="24"/>
        </w:rPr>
        <w:t>2</w:t>
      </w:r>
      <w:r>
        <w:rPr>
          <w:b w:val="0"/>
          <w:color w:val="000000"/>
          <w:sz w:val="24"/>
        </w:rPr>
        <w:t>–</w:t>
      </w:r>
      <w:r w:rsidRPr="00466DD0">
        <w:rPr>
          <w:b w:val="0"/>
          <w:color w:val="000000"/>
          <w:sz w:val="24"/>
        </w:rPr>
        <w:t>Генерируемые колебания</w:t>
      </w:r>
    </w:p>
    <w:p w:rsidR="00B0191B" w:rsidRDefault="00B0191B" w:rsidP="00414823">
      <w:pPr>
        <w:spacing w:line="360" w:lineRule="auto"/>
      </w:pPr>
      <w:r>
        <w:t>Также для исследования была снята частотная характеристика (рис.3.3)</w:t>
      </w:r>
    </w:p>
    <w:p w:rsidR="00B0191B" w:rsidRDefault="00B0191B" w:rsidP="00414823">
      <w:pPr>
        <w:spacing w:line="360" w:lineRule="auto"/>
        <w:rPr>
          <w:lang w:val="en-US"/>
        </w:rPr>
      </w:pPr>
      <w:r w:rsidRPr="008A5765">
        <w:rPr>
          <w:noProof/>
          <w:lang w:eastAsia="ru-RU"/>
        </w:rPr>
        <w:pict>
          <v:shape id="Рисунок 4" o:spid="_x0000_i1044" type="#_x0000_t75" style="width:470.25pt;height:252.75pt;visibility:visible">
            <v:imagedata r:id="rId41" o:title="" cropbottom="1151f"/>
          </v:shape>
        </w:pict>
      </w:r>
    </w:p>
    <w:p w:rsidR="00B0191B" w:rsidRPr="00414823" w:rsidRDefault="00B0191B" w:rsidP="00414823">
      <w:pPr>
        <w:pStyle w:val="Caption"/>
        <w:spacing w:line="360" w:lineRule="auto"/>
        <w:jc w:val="center"/>
        <w:rPr>
          <w:b w:val="0"/>
          <w:color w:val="000000"/>
          <w:sz w:val="24"/>
        </w:rPr>
      </w:pPr>
      <w:r w:rsidRPr="00466DD0">
        <w:rPr>
          <w:b w:val="0"/>
          <w:color w:val="000000"/>
          <w:sz w:val="24"/>
        </w:rPr>
        <w:t xml:space="preserve">Рисунок </w:t>
      </w:r>
      <w:r>
        <w:rPr>
          <w:b w:val="0"/>
          <w:color w:val="000000"/>
          <w:sz w:val="24"/>
        </w:rPr>
        <w:t>3.3–</w:t>
      </w:r>
      <w:r w:rsidRPr="00466DD0">
        <w:rPr>
          <w:b w:val="0"/>
          <w:color w:val="000000"/>
          <w:sz w:val="24"/>
        </w:rPr>
        <w:t>Генерируемые колебания</w:t>
      </w:r>
    </w:p>
    <w:p w:rsidR="00B0191B" w:rsidRPr="007A22BA" w:rsidRDefault="00B0191B" w:rsidP="00414823">
      <w:pPr>
        <w:spacing w:line="360" w:lineRule="auto"/>
      </w:pPr>
      <w:r w:rsidRPr="00086338">
        <w:rPr>
          <w:b/>
        </w:rPr>
        <w:t>Выводы</w:t>
      </w:r>
      <w:r w:rsidRPr="007A22BA">
        <w:rPr>
          <w:b/>
        </w:rPr>
        <w:t>:</w:t>
      </w:r>
      <w:r w:rsidRPr="007A22BA">
        <w:t xml:space="preserve"> </w:t>
      </w:r>
      <w:r>
        <w:t xml:space="preserve">в соответствие с методикой был проведен расчет параметров элементов автогенератора по схеме емкостной трехточки (рис. 1). Схема была смоделирована и проверена в программе </w:t>
      </w:r>
      <w:r>
        <w:rPr>
          <w:lang w:val="en-US"/>
        </w:rPr>
        <w:t>Micro</w:t>
      </w:r>
      <w:r w:rsidRPr="007A22BA">
        <w:t>-</w:t>
      </w:r>
      <w:r>
        <w:rPr>
          <w:lang w:val="en-US"/>
        </w:rPr>
        <w:t>Cap</w:t>
      </w:r>
      <w:r w:rsidRPr="007A22BA">
        <w:t xml:space="preserve">, </w:t>
      </w:r>
      <w:r>
        <w:t>проведенный анализ показал, что проведенный расчет оказался верным.</w:t>
      </w:r>
    </w:p>
    <w:p w:rsidR="00B0191B" w:rsidRDefault="00B0191B" w:rsidP="00414823">
      <w:pPr>
        <w:spacing w:line="360" w:lineRule="auto"/>
      </w:pPr>
    </w:p>
    <w:sectPr w:rsidR="00B0191B" w:rsidSect="00D43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C6C03"/>
    <w:multiLevelType w:val="hybridMultilevel"/>
    <w:tmpl w:val="29061902"/>
    <w:lvl w:ilvl="0" w:tplc="623C19B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4823"/>
    <w:rsid w:val="00086338"/>
    <w:rsid w:val="001C221A"/>
    <w:rsid w:val="00242F8B"/>
    <w:rsid w:val="00285481"/>
    <w:rsid w:val="00301B0B"/>
    <w:rsid w:val="003205E7"/>
    <w:rsid w:val="003577D0"/>
    <w:rsid w:val="00414823"/>
    <w:rsid w:val="00466DD0"/>
    <w:rsid w:val="004B1194"/>
    <w:rsid w:val="006F22A7"/>
    <w:rsid w:val="0073508A"/>
    <w:rsid w:val="007A22BA"/>
    <w:rsid w:val="008A5765"/>
    <w:rsid w:val="008F437C"/>
    <w:rsid w:val="009308CF"/>
    <w:rsid w:val="009719E8"/>
    <w:rsid w:val="00B0191B"/>
    <w:rsid w:val="00C868E2"/>
    <w:rsid w:val="00D23019"/>
    <w:rsid w:val="00D431A5"/>
    <w:rsid w:val="00DA3741"/>
    <w:rsid w:val="00ED47E4"/>
    <w:rsid w:val="00FE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823"/>
    <w:pPr>
      <w:spacing w:after="200" w:line="276" w:lineRule="auto"/>
    </w:pPr>
    <w:rPr>
      <w:rFonts w:ascii="Times New Roman" w:hAnsi="Times New Roman"/>
      <w:sz w:val="28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414823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41482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14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148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414823"/>
    <w:pPr>
      <w:spacing w:after="160" w:line="259" w:lineRule="auto"/>
      <w:ind w:left="720"/>
      <w:contextualSpacing/>
    </w:pPr>
    <w:rPr>
      <w:rFonts w:ascii="Calibri" w:hAnsi="Calibri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41482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4</Pages>
  <Words>379</Words>
  <Characters>2166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Skyline67</dc:creator>
  <cp:keywords/>
  <dc:description/>
  <cp:lastModifiedBy>СТУДЕНТ</cp:lastModifiedBy>
  <cp:revision>4</cp:revision>
  <dcterms:created xsi:type="dcterms:W3CDTF">2016-05-26T21:34:00Z</dcterms:created>
  <dcterms:modified xsi:type="dcterms:W3CDTF">2017-03-13T07:56:00Z</dcterms:modified>
</cp:coreProperties>
</file>