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Toc326164111"/>
      <w:bookmarkStart w:id="1" w:name="_Toc326164179"/>
      <w:bookmarkStart w:id="2" w:name="_Toc326164376"/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</w:t>
      </w: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Филиал ФГБОУ ВО </w:t>
      </w: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A0725C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«Национальный исследовательский университет «МЭИ»</w:t>
      </w: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в городе Смоленске</w:t>
      </w: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электроники и микропроцессорной техники</w:t>
      </w: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747745" w:rsidP="00BF7F5A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СХЕМОТЕХНИКА</w:t>
      </w:r>
    </w:p>
    <w:p w:rsidR="00BF7F5A" w:rsidRPr="00A0725C" w:rsidRDefault="00BF7F5A" w:rsidP="00BF7F5A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Лабораторная работа №</w:t>
      </w:r>
      <w:r w:rsidR="00854DB2" w:rsidRPr="00A072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A072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«Ключи на </w:t>
      </w:r>
      <w:r w:rsidR="00E24745" w:rsidRPr="00A072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биполярных</w:t>
      </w:r>
      <w:r w:rsidRPr="00A072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транзисторах»</w:t>
      </w:r>
    </w:p>
    <w:p w:rsidR="00BF7F5A" w:rsidRPr="00A0725C" w:rsidRDefault="00BF7F5A" w:rsidP="00BF7F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 ПЭ1-14</w:t>
      </w:r>
    </w:p>
    <w:p w:rsidR="00BF7F5A" w:rsidRPr="00A0725C" w:rsidRDefault="00BF7F5A" w:rsidP="00BF7F5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Студент: Дойко Ю.О, Осипова А.С</w:t>
      </w:r>
    </w:p>
    <w:p w:rsidR="00BF7F5A" w:rsidRPr="00A0725C" w:rsidRDefault="00BF7F5A" w:rsidP="00BF7F5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Вариант: №2, 10</w:t>
      </w:r>
    </w:p>
    <w:p w:rsidR="00BF7F5A" w:rsidRPr="00A0725C" w:rsidRDefault="00BF7F5A" w:rsidP="00BF7F5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 к.т.н., доц. Амелин С.А.</w:t>
      </w:r>
    </w:p>
    <w:p w:rsidR="00BF7F5A" w:rsidRPr="00A0725C" w:rsidRDefault="00BF7F5A" w:rsidP="00BF7F5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3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ind w:left="42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г. Смоленск</w:t>
      </w:r>
    </w:p>
    <w:p w:rsidR="00BF7F5A" w:rsidRPr="00A0725C" w:rsidRDefault="00BF7F5A" w:rsidP="00BF7F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2017 г.</w:t>
      </w:r>
      <w:bookmarkEnd w:id="0"/>
      <w:bookmarkEnd w:id="1"/>
      <w:bookmarkEnd w:id="2"/>
    </w:p>
    <w:p w:rsidR="00E24745" w:rsidRPr="00A0725C" w:rsidRDefault="00E24745" w:rsidP="006376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A0725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Рабочее задание</w:t>
      </w:r>
    </w:p>
    <w:p w:rsidR="006376AC" w:rsidRPr="00A0725C" w:rsidRDefault="006376AC" w:rsidP="006376AC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A0725C">
        <w:rPr>
          <w:rFonts w:ascii="Times New Roman" w:hAnsi="Times New Roman" w:cs="Times New Roman"/>
          <w:b/>
          <w:bCs/>
          <w:color w:val="000000" w:themeColor="text1"/>
        </w:rPr>
        <w:t xml:space="preserve">1. Простейший транзисторный ключ </w:t>
      </w:r>
    </w:p>
    <w:p w:rsidR="006376AC" w:rsidRPr="00A0725C" w:rsidRDefault="006376AC" w:rsidP="006376AC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A0725C">
        <w:rPr>
          <w:rFonts w:ascii="Times New Roman" w:hAnsi="Times New Roman" w:cs="Times New Roman"/>
          <w:color w:val="000000" w:themeColor="text1"/>
        </w:rPr>
        <w:t xml:space="preserve">1.1. Собрать схему ключа на биполярном транзисторе </w:t>
      </w:r>
    </w:p>
    <w:p w:rsidR="006376AC" w:rsidRPr="00A0725C" w:rsidRDefault="006376AC" w:rsidP="006376AC">
      <w:pPr>
        <w:pStyle w:val="Default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A0725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3553489" cy="1534355"/>
            <wp:effectExtent l="19050" t="0" r="8861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09" cy="153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AC" w:rsidRPr="00A0725C" w:rsidRDefault="006376AC" w:rsidP="006376AC">
      <w:pPr>
        <w:pStyle w:val="Default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A0725C">
        <w:rPr>
          <w:rFonts w:ascii="Times New Roman" w:hAnsi="Times New Roman" w:cs="Times New Roman"/>
          <w:color w:val="000000" w:themeColor="text1"/>
        </w:rPr>
        <w:t xml:space="preserve">Рисунок 1. </w:t>
      </w:r>
    </w:p>
    <w:p w:rsidR="006376AC" w:rsidRPr="00A0725C" w:rsidRDefault="006376AC" w:rsidP="006376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6376A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Источник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 формирует прямоугольные импульсы амплитудой 4.7В, длительностью 1 мкС и периодом 3 мкС</w:t>
      </w:r>
    </w:p>
    <w:p w:rsidR="006376AC" w:rsidRPr="00A0725C" w:rsidRDefault="006376AC" w:rsidP="006376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459635" cy="356392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23" cy="35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C19" w:rsidRPr="00A0725C" w:rsidRDefault="00911C19" w:rsidP="006376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2.</w:t>
      </w:r>
    </w:p>
    <w:p w:rsidR="00911C19" w:rsidRPr="00A0725C" w:rsidRDefault="00911C19" w:rsidP="006376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911C1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1.2. Аналитически рассчитать ток коллектора и ток базы транзистора, полагая, что он работает в ключевом режиме. </w:t>
      </w:r>
    </w:p>
    <w:p w:rsidR="006376AC" w:rsidRPr="00A0725C" w:rsidRDefault="006376AC" w:rsidP="00911C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Рассчитать степень насыщения ключа, если коэффициент передачи тока базы β=80. Расчеты и их результаты занести в отчет. </w:t>
      </w:r>
    </w:p>
    <w:p w:rsidR="006376AC" w:rsidRPr="00A0725C" w:rsidRDefault="006376AC" w:rsidP="00911C1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=3.75/500=7.5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-12                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Ik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=7.5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-12</w:t>
      </w:r>
    </w:p>
    <w:p w:rsidR="006376AC" w:rsidRPr="00A0725C" w:rsidRDefault="006376AC" w:rsidP="00781DF5">
      <w:pPr>
        <w:pStyle w:val="Default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A0725C">
        <w:rPr>
          <w:rFonts w:ascii="Times New Roman" w:hAnsi="Times New Roman" w:cs="Times New Roman"/>
          <w:color w:val="000000" w:themeColor="text1"/>
        </w:rPr>
        <w:t xml:space="preserve">1.3. Для анализа Transient задать: </w:t>
      </w:r>
    </w:p>
    <w:p w:rsidR="006376AC" w:rsidRPr="00A0725C" w:rsidRDefault="006376AC" w:rsidP="00911C1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Время расчета 5мкС; </w:t>
      </w:r>
    </w:p>
    <w:p w:rsidR="006376AC" w:rsidRPr="00A0725C" w:rsidRDefault="006376AC" w:rsidP="00911C1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Максимальный шаг расчета 1нС </w:t>
      </w:r>
    </w:p>
    <w:p w:rsidR="00781DF5" w:rsidRPr="00A0725C" w:rsidRDefault="006376AC" w:rsidP="00781D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В режиме анализа переходных процес</w:t>
      </w:r>
      <w:r w:rsidR="00781DF5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сов вывести на графики: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напряжение источника V1; </w:t>
      </w:r>
      <w:r w:rsidR="00781DF5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ток базы транзистора VT1; ток коллектора VT1;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напряжение на коллекторе транзистора VT1</w:t>
      </w:r>
      <w:r w:rsidR="00781DF5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81DF5" w:rsidRPr="00A0725C" w:rsidRDefault="00781DF5" w:rsidP="00781D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По полученным графикам определить ток базы и ток коллектора.</w:t>
      </w:r>
    </w:p>
    <w:p w:rsidR="006376AC" w:rsidRPr="00A0725C" w:rsidRDefault="006376AC" w:rsidP="00781D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11C19" w:rsidRPr="00A0725C" w:rsidRDefault="00911C19" w:rsidP="00911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680540" cy="3740463"/>
            <wp:effectExtent l="19050" t="0" r="576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20" cy="374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C19" w:rsidRPr="00A0725C" w:rsidRDefault="00911C19" w:rsidP="00911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</w:t>
      </w:r>
    </w:p>
    <w:p w:rsidR="00911C19" w:rsidRPr="00A0725C" w:rsidRDefault="00911C19" w:rsidP="00781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911C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1.4. На полученных в п. 1.3. графиках показать прямоугольными блоками основные стадии работы транзистор</w:t>
      </w:r>
      <w:r w:rsidR="00911C19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ного ключа и подписать их (вклю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чение, накопление, рассасывание, выключение). </w:t>
      </w:r>
    </w:p>
    <w:p w:rsidR="006376AC" w:rsidRPr="00A0725C" w:rsidRDefault="006376AC" w:rsidP="006376AC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106D29" w:rsidP="00106D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980445" cy="4933507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50" cy="493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AC" w:rsidRPr="00A0725C" w:rsidRDefault="00106D29" w:rsidP="00DC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4.</w:t>
      </w:r>
    </w:p>
    <w:p w:rsidR="006376AC" w:rsidRPr="00A0725C" w:rsidRDefault="006376AC" w:rsidP="003E2A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1.6. Измерить остаточное напряжение на открытом ключе (напряжение эмиттер-коллектор во время открытого состояния силового ключа</w:t>
      </w:r>
      <w:r w:rsidR="003E2A84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76AC" w:rsidRPr="00A0725C" w:rsidRDefault="006376AC" w:rsidP="003E2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680541" cy="3404392"/>
            <wp:effectExtent l="19050" t="0" r="5759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88" cy="34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84" w:rsidRPr="00A0725C" w:rsidRDefault="003E2A84" w:rsidP="003E2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5.</w:t>
      </w:r>
    </w:p>
    <w:p w:rsidR="003E2A84" w:rsidRPr="00A0725C" w:rsidRDefault="003E2A84" w:rsidP="003E2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3E2A84">
      <w:pPr>
        <w:pStyle w:val="2"/>
        <w:numPr>
          <w:ilvl w:val="1"/>
          <w:numId w:val="8"/>
        </w:numPr>
        <w:tabs>
          <w:tab w:val="clear" w:pos="709"/>
          <w:tab w:val="clear" w:pos="992"/>
          <w:tab w:val="left" w:pos="-5954"/>
          <w:tab w:val="left" w:pos="993"/>
        </w:tabs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Рассчитать сопротивление резистора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1 для получения степени насыщения 2. Установить значение сопротивления в соответствии с результатами расчета и повторить измерение остаточного напряжения.</w:t>
      </w:r>
    </w:p>
    <w:p w:rsidR="006376AC" w:rsidRPr="00A0725C" w:rsidRDefault="006376AC" w:rsidP="003E2A84">
      <w:pPr>
        <w:pStyle w:val="2"/>
        <w:numPr>
          <w:ilvl w:val="0"/>
          <w:numId w:val="0"/>
        </w:numPr>
        <w:tabs>
          <w:tab w:val="clear" w:pos="709"/>
          <w:tab w:val="clear" w:pos="992"/>
          <w:tab w:val="left" w:pos="-5954"/>
          <w:tab w:val="left" w:pos="993"/>
        </w:tabs>
        <w:spacing w:before="0" w:after="0"/>
        <w:ind w:firstLine="567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I(R1)=2*I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к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/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β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=2*97.5m/80=2.44m</w:t>
      </w:r>
    </w:p>
    <w:p w:rsidR="006376AC" w:rsidRPr="00A0725C" w:rsidRDefault="006376AC" w:rsidP="003E2A84">
      <w:pPr>
        <w:pStyle w:val="2"/>
        <w:numPr>
          <w:ilvl w:val="0"/>
          <w:numId w:val="0"/>
        </w:numPr>
        <w:tabs>
          <w:tab w:val="clear" w:pos="709"/>
          <w:tab w:val="clear" w:pos="992"/>
          <w:tab w:val="left" w:pos="-5954"/>
          <w:tab w:val="left" w:pos="993"/>
        </w:tabs>
        <w:spacing w:before="0" w:after="0"/>
        <w:ind w:firstLine="567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R1=U/I=(4.7-0.7)/2.44m=1.64k</w:t>
      </w:r>
    </w:p>
    <w:p w:rsidR="006376AC" w:rsidRPr="00A0725C" w:rsidRDefault="006376AC" w:rsidP="003E2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55238" cy="3141538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83" cy="314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84" w:rsidRPr="00A0725C" w:rsidRDefault="003E2A84" w:rsidP="003E2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6.</w:t>
      </w:r>
    </w:p>
    <w:p w:rsidR="00715F07" w:rsidRPr="00A0725C" w:rsidRDefault="00715F07" w:rsidP="003E2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715F07">
      <w:pPr>
        <w:pStyle w:val="2"/>
        <w:numPr>
          <w:ilvl w:val="1"/>
          <w:numId w:val="8"/>
        </w:numPr>
        <w:tabs>
          <w:tab w:val="clear" w:pos="709"/>
          <w:tab w:val="left" w:pos="-5954"/>
        </w:tabs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Рассчитать сопротивление резистора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1 для получения степени насыщения 1 (т.е. для нахождения транзистора на границе насыщения). Установить значение сопротивления в соответствии с результатами расчета и повторить измерение остаточного напряжения. </w:t>
      </w:r>
    </w:p>
    <w:p w:rsidR="006376AC" w:rsidRPr="00A0725C" w:rsidRDefault="006376AC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542317" cy="326329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7" cy="326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07" w:rsidRPr="00A0725C" w:rsidRDefault="00715F07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7.</w:t>
      </w:r>
    </w:p>
    <w:p w:rsidR="00715F07" w:rsidRPr="00A0725C" w:rsidRDefault="00715F07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376AC" w:rsidRPr="00A0725C" w:rsidRDefault="006376AC" w:rsidP="00715F07">
      <w:pPr>
        <w:pStyle w:val="2"/>
        <w:numPr>
          <w:ilvl w:val="1"/>
          <w:numId w:val="8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Вывести на графики мощность PD(VT1) и энергию ED(VT1), рассеиваемую на транзисторе. Задать изменение резистора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1 от 500 Ом до 2кОм с шагом 500 Ом. Построить семейство графиков мгновенной мощности и энергии на транзисторе. Проставить на графиках энергии метки соответствия (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сор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e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&gt;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Lable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Branches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 по уровню 3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u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). Проставить на графиках группу и номер варианта. Занести графики в отчет. Сделать вывод о влиянии тока базы на мощность, рассеиваемую на транзисторе (т.е. на потери в ключе).</w:t>
      </w:r>
    </w:p>
    <w:p w:rsidR="006376AC" w:rsidRPr="00A0725C" w:rsidRDefault="006376AC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73946" cy="374354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46" cy="374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07" w:rsidRPr="00A0725C" w:rsidRDefault="00715F07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8.</w:t>
      </w:r>
    </w:p>
    <w:p w:rsidR="006376AC" w:rsidRPr="00A0725C" w:rsidRDefault="006376AC" w:rsidP="00715F07">
      <w:pPr>
        <w:pStyle w:val="2"/>
        <w:numPr>
          <w:ilvl w:val="1"/>
          <w:numId w:val="8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Измерить длительность фронта импульса напряжения на коллекторе транзистора при сопротивлении резистора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 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500 Ом и 2кОм (т.е. при  разных токах базы). Сделать вывод о влиянии тока базы на длительность фронта.</w:t>
      </w:r>
    </w:p>
    <w:p w:rsidR="006376AC" w:rsidRPr="00A0725C" w:rsidRDefault="006376AC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584848" cy="3125142"/>
            <wp:effectExtent l="19050" t="0" r="6202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4" cy="312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07" w:rsidRPr="00A0725C" w:rsidRDefault="00715F07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9.</w:t>
      </w:r>
    </w:p>
    <w:p w:rsidR="006376AC" w:rsidRPr="00A0725C" w:rsidRDefault="006376AC" w:rsidP="00715F07">
      <w:pPr>
        <w:pStyle w:val="2"/>
        <w:numPr>
          <w:ilvl w:val="1"/>
          <w:numId w:val="8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Измерить длительность стадии рассасывания при сопротивлении резистора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> 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500 Ом и 2кОм (т.е. при  разных токах базы). Сделать вывод о влиянии тока базы на длительность этапа рассасывания.</w:t>
      </w:r>
    </w:p>
    <w:p w:rsidR="006376AC" w:rsidRPr="00A0725C" w:rsidRDefault="006376AC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914457" cy="3587133"/>
            <wp:effectExtent l="19050" t="0" r="443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24" cy="358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07" w:rsidRPr="00A0725C" w:rsidRDefault="00715F07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10.</w:t>
      </w:r>
    </w:p>
    <w:p w:rsidR="00715F07" w:rsidRPr="00A0725C" w:rsidRDefault="00715F07" w:rsidP="00715F07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376AC" w:rsidRPr="00A0725C" w:rsidRDefault="006376AC" w:rsidP="00715F07">
      <w:pPr>
        <w:pStyle w:val="1"/>
        <w:numPr>
          <w:ilvl w:val="0"/>
          <w:numId w:val="8"/>
        </w:numPr>
        <w:spacing w:before="0" w:after="0"/>
        <w:ind w:left="0" w:firstLine="567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b/>
          <w:color w:val="000000" w:themeColor="text1"/>
          <w:sz w:val="24"/>
          <w:szCs w:val="24"/>
        </w:rPr>
        <w:t>Ключ с форсирующей емкостью</w:t>
      </w:r>
    </w:p>
    <w:p w:rsidR="006376AC" w:rsidRPr="00A0725C" w:rsidRDefault="006376AC" w:rsidP="00715F07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Собрать схему ключа с форсирующей емкостью</w:t>
      </w:r>
    </w:p>
    <w:p w:rsidR="006376AC" w:rsidRPr="00A0725C" w:rsidRDefault="009C741C" w:rsidP="009C741C">
      <w:pPr>
        <w:pStyle w:val="a6"/>
        <w:spacing w:before="0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i w:val="0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684568" cy="1658679"/>
            <wp:effectExtent l="19050" t="0" r="1482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07" cy="165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1C" w:rsidRPr="00A0725C" w:rsidRDefault="009C741C" w:rsidP="009C741C">
      <w:pPr>
        <w:pStyle w:val="a6"/>
        <w:spacing w:before="0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i w:val="0"/>
          <w:color w:val="000000" w:themeColor="text1"/>
          <w:sz w:val="24"/>
          <w:szCs w:val="24"/>
        </w:rPr>
        <w:t>Рисунок 11.</w:t>
      </w:r>
    </w:p>
    <w:p w:rsidR="009C741C" w:rsidRPr="00A0725C" w:rsidRDefault="009C741C" w:rsidP="009C741C">
      <w:pPr>
        <w:pStyle w:val="a6"/>
        <w:spacing w:before="0"/>
        <w:rPr>
          <w:rFonts w:ascii="Times New Roman" w:hAnsi="Times New Roman"/>
          <w:i w:val="0"/>
          <w:color w:val="000000" w:themeColor="text1"/>
          <w:sz w:val="24"/>
          <w:szCs w:val="24"/>
        </w:rPr>
      </w:pPr>
    </w:p>
    <w:p w:rsidR="006376AC" w:rsidRPr="00A0725C" w:rsidRDefault="006376AC" w:rsidP="009C741C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Для анализа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Transient 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задать:</w:t>
      </w:r>
    </w:p>
    <w:p w:rsidR="006376AC" w:rsidRPr="00A0725C" w:rsidRDefault="006376AC" w:rsidP="009C741C">
      <w:pPr>
        <w:pStyle w:val="a"/>
        <w:tabs>
          <w:tab w:val="clear" w:pos="360"/>
          <w:tab w:val="num" w:pos="426"/>
        </w:tabs>
        <w:spacing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Время расчета 5мкС;</w:t>
      </w:r>
    </w:p>
    <w:p w:rsidR="006376AC" w:rsidRPr="00A0725C" w:rsidRDefault="006376AC" w:rsidP="009C741C">
      <w:pPr>
        <w:pStyle w:val="a"/>
        <w:tabs>
          <w:tab w:val="clear" w:pos="360"/>
          <w:tab w:val="num" w:pos="426"/>
        </w:tabs>
        <w:spacing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Максимальный шаг расчета 1нС</w:t>
      </w:r>
    </w:p>
    <w:p w:rsidR="006376AC" w:rsidRPr="00A0725C" w:rsidRDefault="006376AC" w:rsidP="00DC3D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В режиме анализа переходных процессов вывести на графики: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напряжение источника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ток базы транзистора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VT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ток коллектора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VT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напряжение на коллекторе транзистора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VT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376AC" w:rsidRPr="00A0725C" w:rsidRDefault="006376AC" w:rsidP="00DC3D0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29382" cy="4444410"/>
            <wp:effectExtent l="19050" t="0" r="9368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25" cy="444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1C" w:rsidRPr="00A0725C" w:rsidRDefault="009C741C" w:rsidP="009C7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12.</w:t>
      </w:r>
    </w:p>
    <w:p w:rsidR="009C741C" w:rsidRPr="00A0725C" w:rsidRDefault="009C741C" w:rsidP="009C7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9C741C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Определить длительность фронта и среза без форсирующей емкости и с форсирующей емкостью. Сделать вывод о влиянии формирующей емкости на быстродействие ключа.</w:t>
      </w:r>
    </w:p>
    <w:p w:rsidR="006376AC" w:rsidRPr="00A0725C" w:rsidRDefault="006376AC" w:rsidP="009C741C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31415" cy="2876248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86" cy="287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1C" w:rsidRPr="00A0725C" w:rsidRDefault="009C741C" w:rsidP="009C741C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13.</w:t>
      </w:r>
    </w:p>
    <w:p w:rsidR="009C741C" w:rsidRPr="00A0725C" w:rsidRDefault="009C741C" w:rsidP="009C741C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376AC" w:rsidRPr="00A0725C" w:rsidRDefault="006376AC" w:rsidP="009C741C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Вывести на графики мощность PD(VT1) и энергию ED(VT1), рассеиваемую на транзисторе без форсирующей емкости и форсирующей емкостью. </w:t>
      </w:r>
    </w:p>
    <w:p w:rsidR="006376AC" w:rsidRPr="00A0725C" w:rsidRDefault="006376AC" w:rsidP="009C7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150832" cy="3083442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79" cy="308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1C" w:rsidRPr="00A0725C" w:rsidRDefault="009C741C" w:rsidP="009C7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14.</w:t>
      </w:r>
    </w:p>
    <w:p w:rsidR="009C741C" w:rsidRPr="00A0725C" w:rsidRDefault="009C741C" w:rsidP="009C74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9C741C">
      <w:pPr>
        <w:pStyle w:val="1"/>
        <w:numPr>
          <w:ilvl w:val="0"/>
          <w:numId w:val="10"/>
        </w:numPr>
        <w:spacing w:before="0" w:after="0"/>
        <w:ind w:left="0" w:firstLine="567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b/>
          <w:color w:val="000000" w:themeColor="text1"/>
          <w:sz w:val="24"/>
          <w:szCs w:val="24"/>
        </w:rPr>
        <w:t>Ключ с транзистором Шотки</w:t>
      </w:r>
    </w:p>
    <w:p w:rsidR="006376AC" w:rsidRPr="00A0725C" w:rsidRDefault="006376AC" w:rsidP="009C741C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Собрать ключ с транзистором Шотки (ненасыщающийся ключ). Для предотвращения насыщения коллекторный переход транзистора шунтируется диодом Шотки (в данном случае ZC2811E_ZX)</w:t>
      </w:r>
      <w:r w:rsidR="009C741C" w:rsidRPr="00A0725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376AC" w:rsidRPr="00A0725C" w:rsidRDefault="006316F1" w:rsidP="006316F1">
      <w:pPr>
        <w:pStyle w:val="a6"/>
        <w:spacing w:before="0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47426" cy="1488558"/>
            <wp:effectExtent l="19050" t="0" r="624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18" cy="150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F1" w:rsidRPr="00A0725C" w:rsidRDefault="006316F1" w:rsidP="006316F1">
      <w:pPr>
        <w:pStyle w:val="a6"/>
        <w:spacing w:before="0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15. </w:t>
      </w:r>
    </w:p>
    <w:p w:rsidR="006316F1" w:rsidRPr="00A0725C" w:rsidRDefault="006316F1" w:rsidP="006316F1">
      <w:pPr>
        <w:pStyle w:val="a6"/>
        <w:spacing w:before="0"/>
        <w:rPr>
          <w:rFonts w:ascii="Times New Roman" w:hAnsi="Times New Roman"/>
          <w:i w:val="0"/>
          <w:color w:val="000000" w:themeColor="text1"/>
          <w:sz w:val="24"/>
          <w:szCs w:val="24"/>
        </w:rPr>
      </w:pPr>
    </w:p>
    <w:p w:rsidR="006376AC" w:rsidRPr="00A0725C" w:rsidRDefault="006376AC" w:rsidP="006316F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Примечание. Резистор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3 в этой схеме нужен лишь для удобства моделирования (организации степинга). В реальной схеме ключа с транзистором Шотки этого резистора нет).</w:t>
      </w:r>
    </w:p>
    <w:p w:rsidR="006376AC" w:rsidRPr="00A0725C" w:rsidRDefault="006376AC" w:rsidP="006316F1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 xml:space="preserve">Для анализа </w:t>
      </w:r>
      <w:r w:rsidRPr="00A0725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Transient </w:t>
      </w:r>
      <w:r w:rsidRPr="00A0725C">
        <w:rPr>
          <w:rFonts w:ascii="Times New Roman" w:hAnsi="Times New Roman"/>
          <w:color w:val="000000" w:themeColor="text1"/>
          <w:sz w:val="24"/>
          <w:szCs w:val="24"/>
        </w:rPr>
        <w:t>задать:</w:t>
      </w:r>
    </w:p>
    <w:p w:rsidR="006376AC" w:rsidRPr="00A0725C" w:rsidRDefault="006376AC" w:rsidP="006316F1">
      <w:pPr>
        <w:pStyle w:val="a"/>
        <w:tabs>
          <w:tab w:val="clear" w:pos="360"/>
          <w:tab w:val="num" w:pos="426"/>
        </w:tabs>
        <w:spacing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Время расчета 5мкС;</w:t>
      </w:r>
    </w:p>
    <w:p w:rsidR="006376AC" w:rsidRPr="00A0725C" w:rsidRDefault="006376AC" w:rsidP="006316F1">
      <w:pPr>
        <w:pStyle w:val="a"/>
        <w:tabs>
          <w:tab w:val="clear" w:pos="360"/>
          <w:tab w:val="num" w:pos="426"/>
        </w:tabs>
        <w:spacing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Максимальный шаг расчета 1нС</w:t>
      </w:r>
    </w:p>
    <w:p w:rsidR="006376AC" w:rsidRPr="00A0725C" w:rsidRDefault="006376AC" w:rsidP="00DC3D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В режиме анализа переходных процессов вывести на графики: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напряжение источника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ок базы транзистора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VT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ток коллектора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VT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DC3D0F"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напряжение на коллекторе транзистора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VT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376AC" w:rsidRPr="00A0725C" w:rsidRDefault="006376AC" w:rsidP="006316F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Задать степинг для резистора  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1 (0 и 100 кОм). Этим имитируется включение и отключение диода Шоттки, что позволяет оценить влияние диода.</w:t>
      </w:r>
    </w:p>
    <w:p w:rsidR="006376AC" w:rsidRPr="00A0725C" w:rsidRDefault="006376AC" w:rsidP="00631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765601" cy="3989663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68" cy="399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F1" w:rsidRPr="00A0725C" w:rsidRDefault="006316F1" w:rsidP="00631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16.</w:t>
      </w:r>
    </w:p>
    <w:p w:rsidR="006316F1" w:rsidRPr="00A0725C" w:rsidRDefault="006316F1" w:rsidP="00631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76AC" w:rsidP="006316F1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Определить длительность фронта и среза с диодом и без диода. Сделать вывод о влиянии нелинейной обратной связи через диод на длительность фронтов. Не влияет.</w:t>
      </w:r>
    </w:p>
    <w:p w:rsidR="006376AC" w:rsidRPr="00A0725C" w:rsidRDefault="006376AC" w:rsidP="006316F1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Определить длительность стадии рассасывания с диодом и без диода. Сделать вывод о влиянии нелинейной обратной связи через диод на длительность стадии рассасывания.</w:t>
      </w:r>
    </w:p>
    <w:p w:rsidR="006376AC" w:rsidRPr="00A0725C" w:rsidRDefault="006376AC" w:rsidP="006316F1">
      <w:pPr>
        <w:pStyle w:val="2"/>
        <w:numPr>
          <w:ilvl w:val="0"/>
          <w:numId w:val="0"/>
        </w:numPr>
        <w:spacing w:before="0" w:after="0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ab/>
        <w:t>Без диода:</w:t>
      </w:r>
    </w:p>
    <w:p w:rsidR="006376AC" w:rsidRPr="00A0725C" w:rsidRDefault="006376AC" w:rsidP="006316F1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329666" cy="258163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75" cy="258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F1" w:rsidRPr="00A0725C" w:rsidRDefault="006316F1" w:rsidP="006316F1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17.</w:t>
      </w:r>
    </w:p>
    <w:p w:rsidR="006376AC" w:rsidRPr="00A0725C" w:rsidRDefault="006376AC" w:rsidP="006376AC">
      <w:pPr>
        <w:pStyle w:val="2"/>
        <w:numPr>
          <w:ilvl w:val="0"/>
          <w:numId w:val="0"/>
        </w:numPr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ab/>
        <w:t>С диодом:</w:t>
      </w:r>
    </w:p>
    <w:p w:rsidR="006376AC" w:rsidRPr="00A0725C" w:rsidRDefault="006376AC" w:rsidP="006316F1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797499" cy="2709613"/>
            <wp:effectExtent l="19050" t="0" r="3101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33" cy="271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F1" w:rsidRPr="00A0725C" w:rsidRDefault="006316F1" w:rsidP="006316F1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Рисунок 18.</w:t>
      </w:r>
    </w:p>
    <w:p w:rsidR="006316F1" w:rsidRPr="00A0725C" w:rsidRDefault="006316F1" w:rsidP="00DC3D0F">
      <w:pPr>
        <w:pStyle w:val="2"/>
        <w:numPr>
          <w:ilvl w:val="0"/>
          <w:numId w:val="0"/>
        </w:numPr>
        <w:spacing w:before="0" w:after="0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</w:p>
    <w:p w:rsidR="006376AC" w:rsidRPr="00A0725C" w:rsidRDefault="006376AC" w:rsidP="00DC3D0F">
      <w:pPr>
        <w:pStyle w:val="2"/>
        <w:numPr>
          <w:ilvl w:val="1"/>
          <w:numId w:val="10"/>
        </w:numPr>
        <w:spacing w:before="0" w:after="0"/>
        <w:ind w:left="0"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/>
          <w:color w:val="000000" w:themeColor="text1"/>
          <w:sz w:val="24"/>
          <w:szCs w:val="24"/>
        </w:rPr>
        <w:t>Вывести на графики мощность PD(VT1) и энергию ED(VT1), рассеиваемую на транзисторе с диодом и без диода.</w:t>
      </w:r>
    </w:p>
    <w:p w:rsidR="006376AC" w:rsidRPr="00A0725C" w:rsidRDefault="006376AC" w:rsidP="006376A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6AC" w:rsidRPr="00A0725C" w:rsidRDefault="006316F1" w:rsidP="00631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76287" cy="462516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41" cy="462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F1" w:rsidRPr="00A0725C" w:rsidRDefault="006316F1" w:rsidP="00631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19.</w:t>
      </w:r>
    </w:p>
    <w:p w:rsidR="00E24745" w:rsidRPr="00A0725C" w:rsidRDefault="00E24745" w:rsidP="006376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E24745" w:rsidRPr="00A0725C" w:rsidSect="00BF7F5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B42548"/>
    <w:multiLevelType w:val="hybridMultilevel"/>
    <w:tmpl w:val="A76143B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17D0672"/>
    <w:multiLevelType w:val="hybridMultilevel"/>
    <w:tmpl w:val="35D6E1DA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F309712"/>
    <w:multiLevelType w:val="hybridMultilevel"/>
    <w:tmpl w:val="CC8FDD1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B6F2254"/>
    <w:multiLevelType w:val="hybridMultilevel"/>
    <w:tmpl w:val="21E1637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FFFFF89"/>
    <w:multiLevelType w:val="singleLevel"/>
    <w:tmpl w:val="F9BAE94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3B200B"/>
    <w:multiLevelType w:val="multilevel"/>
    <w:tmpl w:val="243692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4173D1C"/>
    <w:multiLevelType w:val="multilevel"/>
    <w:tmpl w:val="B19AE62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3F8A51"/>
    <w:multiLevelType w:val="hybridMultilevel"/>
    <w:tmpl w:val="EC8FF09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494DE85"/>
    <w:multiLevelType w:val="hybridMultilevel"/>
    <w:tmpl w:val="619B990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94B7494"/>
    <w:multiLevelType w:val="multilevel"/>
    <w:tmpl w:val="4F4808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>
    <w:useFELayout/>
  </w:compat>
  <w:rsids>
    <w:rsidRoot w:val="001744AD"/>
    <w:rsid w:val="00106D29"/>
    <w:rsid w:val="001744AD"/>
    <w:rsid w:val="001768A9"/>
    <w:rsid w:val="003E2A84"/>
    <w:rsid w:val="004A1674"/>
    <w:rsid w:val="00555256"/>
    <w:rsid w:val="006316F1"/>
    <w:rsid w:val="006365F1"/>
    <w:rsid w:val="006376AC"/>
    <w:rsid w:val="006942C2"/>
    <w:rsid w:val="00715F07"/>
    <w:rsid w:val="00747745"/>
    <w:rsid w:val="00753A59"/>
    <w:rsid w:val="00781DF5"/>
    <w:rsid w:val="00854DB2"/>
    <w:rsid w:val="00911C19"/>
    <w:rsid w:val="009C741C"/>
    <w:rsid w:val="00A0725C"/>
    <w:rsid w:val="00BF7F5A"/>
    <w:rsid w:val="00D7437E"/>
    <w:rsid w:val="00DC3D0F"/>
    <w:rsid w:val="00E2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68A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7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744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76A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2">
    <w:name w:val="Нумерованный уровень 2"/>
    <w:basedOn w:val="a0"/>
    <w:link w:val="20"/>
    <w:qFormat/>
    <w:rsid w:val="006376AC"/>
    <w:pPr>
      <w:numPr>
        <w:ilvl w:val="1"/>
        <w:numId w:val="7"/>
      </w:numPr>
      <w:tabs>
        <w:tab w:val="left" w:pos="709"/>
        <w:tab w:val="left" w:pos="992"/>
      </w:tabs>
      <w:spacing w:before="120" w:after="60" w:line="240" w:lineRule="auto"/>
      <w:jc w:val="both"/>
    </w:pPr>
    <w:rPr>
      <w:rFonts w:ascii="Calibri" w:eastAsia="Calibri" w:hAnsi="Calibri" w:cs="Times New Roman"/>
      <w:sz w:val="28"/>
      <w:lang w:eastAsia="en-US"/>
    </w:rPr>
  </w:style>
  <w:style w:type="paragraph" w:customStyle="1" w:styleId="1">
    <w:name w:val="Нумерованный уровень 1"/>
    <w:basedOn w:val="2"/>
    <w:link w:val="10"/>
    <w:qFormat/>
    <w:rsid w:val="006376AC"/>
    <w:pPr>
      <w:numPr>
        <w:ilvl w:val="0"/>
      </w:numPr>
      <w:tabs>
        <w:tab w:val="num" w:pos="360"/>
      </w:tabs>
      <w:ind w:left="792" w:hanging="432"/>
    </w:pPr>
  </w:style>
  <w:style w:type="character" w:customStyle="1" w:styleId="20">
    <w:name w:val="Нумерованный уровень 2 Знак"/>
    <w:link w:val="2"/>
    <w:rsid w:val="006376AC"/>
    <w:rPr>
      <w:rFonts w:ascii="Calibri" w:eastAsia="Calibri" w:hAnsi="Calibri" w:cs="Times New Roman"/>
      <w:sz w:val="28"/>
      <w:lang w:eastAsia="en-US"/>
    </w:rPr>
  </w:style>
  <w:style w:type="paragraph" w:customStyle="1" w:styleId="Separator">
    <w:name w:val="_Separator"/>
    <w:basedOn w:val="a0"/>
    <w:link w:val="Separator0"/>
    <w:qFormat/>
    <w:rsid w:val="006376AC"/>
    <w:pPr>
      <w:spacing w:after="0" w:line="240" w:lineRule="auto"/>
      <w:jc w:val="both"/>
    </w:pPr>
    <w:rPr>
      <w:rFonts w:ascii="Calibri" w:eastAsia="Calibri" w:hAnsi="Calibri" w:cs="Times New Roman"/>
      <w:sz w:val="16"/>
      <w:szCs w:val="16"/>
      <w:lang w:eastAsia="en-US"/>
    </w:rPr>
  </w:style>
  <w:style w:type="paragraph" w:customStyle="1" w:styleId="a6">
    <w:name w:val="Рисунок"/>
    <w:aliases w:val="формула"/>
    <w:basedOn w:val="a0"/>
    <w:link w:val="a7"/>
    <w:qFormat/>
    <w:rsid w:val="006376AC"/>
    <w:pPr>
      <w:widowControl w:val="0"/>
      <w:spacing w:before="120" w:after="0" w:line="240" w:lineRule="auto"/>
      <w:jc w:val="center"/>
    </w:pPr>
    <w:rPr>
      <w:rFonts w:ascii="Cambria" w:eastAsia="Calibri" w:hAnsi="Cambria" w:cs="Times New Roman"/>
      <w:i/>
      <w:sz w:val="28"/>
      <w:lang w:eastAsia="en-US"/>
    </w:rPr>
  </w:style>
  <w:style w:type="character" w:customStyle="1" w:styleId="Separator0">
    <w:name w:val="_Separator Знак"/>
    <w:link w:val="Separator"/>
    <w:rsid w:val="006376AC"/>
    <w:rPr>
      <w:rFonts w:ascii="Calibri" w:eastAsia="Calibri" w:hAnsi="Calibri" w:cs="Times New Roman"/>
      <w:sz w:val="16"/>
      <w:szCs w:val="16"/>
      <w:lang w:eastAsia="en-US"/>
    </w:rPr>
  </w:style>
  <w:style w:type="character" w:customStyle="1" w:styleId="a7">
    <w:name w:val="Рисунок Знак"/>
    <w:aliases w:val="формула Знак"/>
    <w:link w:val="a6"/>
    <w:rsid w:val="006376AC"/>
    <w:rPr>
      <w:rFonts w:ascii="Cambria" w:eastAsia="Calibri" w:hAnsi="Cambria" w:cs="Times New Roman"/>
      <w:i/>
      <w:sz w:val="28"/>
      <w:lang w:eastAsia="en-US"/>
    </w:rPr>
  </w:style>
  <w:style w:type="character" w:customStyle="1" w:styleId="10">
    <w:name w:val="Нумерованный уровень 1 Знак"/>
    <w:basedOn w:val="20"/>
    <w:link w:val="1"/>
    <w:rsid w:val="006376AC"/>
  </w:style>
  <w:style w:type="paragraph" w:styleId="a">
    <w:name w:val="List Bullet"/>
    <w:basedOn w:val="a0"/>
    <w:unhideWhenUsed/>
    <w:rsid w:val="006376AC"/>
    <w:pPr>
      <w:numPr>
        <w:numId w:val="9"/>
      </w:numPr>
      <w:spacing w:after="60" w:line="240" w:lineRule="auto"/>
      <w:contextualSpacing/>
      <w:jc w:val="both"/>
    </w:pPr>
    <w:rPr>
      <w:rFonts w:ascii="Calibri" w:eastAsia="Calibri" w:hAnsi="Calibri" w:cs="Times New Roman"/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Арбузов</dc:creator>
  <cp:keywords/>
  <dc:description/>
  <cp:lastModifiedBy>Сашка</cp:lastModifiedBy>
  <cp:revision>19</cp:revision>
  <dcterms:created xsi:type="dcterms:W3CDTF">2017-02-08T04:56:00Z</dcterms:created>
  <dcterms:modified xsi:type="dcterms:W3CDTF">2017-04-04T20:13:00Z</dcterms:modified>
</cp:coreProperties>
</file>