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 w:eastAsia="Microsoft YaHei"/>
          <w:b/>
          <w:color w:val="2E74B5"/>
          <w:sz w:val="20"/>
        </w:rPr>
        <w:t>WEEKLY STATUS REPORT</w:t>
      </w:r>
    </w:p>
    <w:p>
      <w:pPr>
        <w:spacing w:after="160"/>
        <w:jc w:val="left"/>
      </w:pPr>
      <w:r>
        <w:rPr>
          <w:rFonts w:ascii="Calibri" w:hAnsi="Calibri" w:eastAsia="Microsoft YaHei"/>
          <w:b/>
          <w:color w:val="172B3A"/>
          <w:sz w:val="50"/>
        </w:rPr>
        <w:t>心屿项目工作周报</w:t>
      </w:r>
    </w:p>
    <w:p>
      <w:pPr>
        <w:spacing w:after="440"/>
        <w:jc w:val="left"/>
      </w:pPr>
      <w:r>
        <w:rPr>
          <w:rFonts w:ascii="Calibri" w:hAnsi="Calibri" w:eastAsia="Microsoft YaHei"/>
          <w:color w:val="65727E"/>
          <w:sz w:val="26"/>
        </w:rPr>
        <w:t>多模态感知、控制闭环、产品界面与健康陪伴能力建设</w:t>
      </w:r>
    </w:p>
    <w:p>
      <w:pPr>
        <w:spacing w:after="40"/>
      </w:pPr>
      <w:r>
        <w:rPr>
          <w:rFonts w:ascii="Calibri" w:hAnsi="Calibri" w:eastAsia="Microsoft YaHei"/>
          <w:b/>
          <w:color w:val="172B3A"/>
          <w:sz w:val="21"/>
        </w:rPr>
        <w:t>报告周期：</w:t>
      </w:r>
      <w:r>
        <w:rPr>
          <w:rFonts w:ascii="Calibri" w:hAnsi="Calibri" w:eastAsia="Microsoft YaHei"/>
          <w:color w:val="172B3A"/>
          <w:sz w:val="21"/>
        </w:rPr>
        <w:t>2026 年 6 月 25 日至 6 月 30 日</w:t>
      </w:r>
    </w:p>
    <w:p>
      <w:pPr>
        <w:spacing w:after="40"/>
      </w:pPr>
      <w:r>
        <w:rPr>
          <w:rFonts w:ascii="Calibri" w:hAnsi="Calibri" w:eastAsia="Microsoft YaHei"/>
          <w:b/>
          <w:color w:val="172B3A"/>
          <w:sz w:val="21"/>
        </w:rPr>
        <w:t>代码范围：</w:t>
      </w:r>
      <w:r>
        <w:rPr>
          <w:rFonts w:ascii="Calibri" w:hAnsi="Calibri" w:eastAsia="Microsoft YaHei"/>
          <w:color w:val="172B3A"/>
          <w:sz w:val="21"/>
        </w:rPr>
        <w:t>origin/main，截止 e607758</w:t>
      </w:r>
    </w:p>
    <w:p>
      <w:pPr>
        <w:spacing w:after="40"/>
      </w:pPr>
      <w:r>
        <w:rPr>
          <w:rFonts w:ascii="Calibri" w:hAnsi="Calibri" w:eastAsia="Microsoft YaHei"/>
          <w:b/>
          <w:color w:val="172B3A"/>
          <w:sz w:val="21"/>
        </w:rPr>
        <w:t>提交概况：</w:t>
      </w:r>
      <w:r>
        <w:rPr>
          <w:rFonts w:ascii="Calibri" w:hAnsi="Calibri" w:eastAsia="Microsoft YaHei"/>
          <w:color w:val="172B3A"/>
          <w:sz w:val="21"/>
        </w:rPr>
        <w:t>16 次提交；提交标题多为 init，本报告以实际 diff 为证据</w:t>
      </w:r>
    </w:p>
    <w:p>
      <w:pPr>
        <w:spacing w:after="40"/>
      </w:pPr>
      <w:r>
        <w:rPr>
          <w:rFonts w:ascii="Calibri" w:hAnsi="Calibri" w:eastAsia="Microsoft YaHei"/>
          <w:b/>
          <w:color w:val="172B3A"/>
          <w:sz w:val="21"/>
        </w:rPr>
        <w:t>状态：</w:t>
      </w:r>
      <w:r>
        <w:rPr>
          <w:rFonts w:ascii="Calibri" w:hAnsi="Calibri" w:eastAsia="Microsoft YaHei"/>
          <w:color w:val="172B3A"/>
          <w:sz w:val="21"/>
        </w:rPr>
        <w:t>阶段性工作总结 / 待真实设备与浏览器补充验收</w:t>
      </w:r>
    </w:p>
    <w:p/>
    <w:p>
      <w:pPr>
        <w:spacing w:before="100" w:after="200" w:line="283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本周结论  </w:t>
      </w:r>
      <w:r>
        <w:rPr>
          <w:rFonts w:ascii="Calibri" w:hAnsi="Calibri" w:eastAsia="Microsoft YaHei"/>
          <w:color w:val="172B3A"/>
          <w:sz w:val="21"/>
        </w:rPr>
        <w:t>项目从初始多模态原型推进到具备单控制平面、硬件安全闭环、产品化首页、会议链路和健康陪伴感知的可运行系统。最新一轮已接入主动情绪干预、注视趋势和 PWA 本地提醒；手势框架已接入但模型资源待补。</w:t>
      </w:r>
    </w:p>
    <w:p>
      <w:pPr>
        <w:pStyle w:val="Heading1"/>
      </w:pPr>
      <w:r>
        <w:t>1. 本周概述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完成 /home 产品界面情绪、专注、日记、趋势、健康陪伴全流程，以及 /control 调试控制台和视频跟踪叠层。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打通多人声源 yaw 跟随、会议录音→转写→摘要→日记写入完整链路。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完成 #4 主动情绪干预、#9 注视趋势、#10 PWA 本地提醒；#8 手势 A 版框架已接入，模型资源待补。</w:t>
      </w:r>
    </w:p>
    <w:p>
      <w:r>
        <w:br w:type="page"/>
      </w:r>
    </w:p>
    <w:p>
      <w:pPr>
        <w:pStyle w:val="Heading1"/>
      </w:pPr>
      <w:r>
        <w:t>2. 提交与变更概况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00"/>
        <w:gridCol w:w="1100"/>
        <w:gridCol w:w="1800"/>
        <w:gridCol w:w="5060"/>
      </w:tblGrid>
      <w:tr>
        <w:trPr>
          <w:tblHeader w:val="true"/>
        </w:trPr>
        <w:tc>
          <w:tcPr>
            <w:tcW w:type="dxa" w:w="1400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100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提交数</w:t>
            </w:r>
          </w:p>
        </w:tc>
        <w:tc>
          <w:tcPr>
            <w:tcW w:type="dxa" w:w="1800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代表提交</w:t>
            </w:r>
          </w:p>
        </w:tc>
        <w:tc>
          <w:tcPr>
            <w:tcW w:type="dxa" w:w="5060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06-25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fea7d24, b7c9c63, 090afe4</w:t>
            </w:r>
          </w:p>
        </w:tc>
        <w:tc>
          <w:tcPr>
            <w:tcW w:type="dxa" w:w="5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初始仓库、多模态模块、模型和页面；修复人脸/FastAPI；清理重复 dashboard。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06-26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87e2710 ... 4954840</w:t>
            </w:r>
          </w:p>
        </w:tc>
        <w:tc>
          <w:tcPr>
            <w:tcW w:type="dxa" w:w="5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架构/SOP、产品首页、控制台、转写/会议/LLM、设备与控制路径调整。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06-28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dda1d04, eff382f, 8758a96</w:t>
            </w:r>
          </w:p>
        </w:tc>
        <w:tc>
          <w:tcPr>
            <w:tcW w:type="dxa" w:w="5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系统总览、设备配置、EventBus、控制租约、SafetyLayer、Node-RED 和测试。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06-30</w:t>
            </w:r>
          </w:p>
        </w:tc>
        <w:tc>
          <w:tcPr>
            <w:tcW w:type="dxa" w:w="1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67c7012 ... e607758</w:t>
            </w:r>
          </w:p>
        </w:tc>
        <w:tc>
          <w:tcPr>
            <w:tcW w:type="dxa" w:w="5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控制闭环完善、Orchestrator v2、Page 2、情绪素材、叠层、#4/#8/#9/#10。</w:t>
            </w:r>
          </w:p>
        </w:tc>
      </w:tr>
    </w:tbl>
    <w:p>
      <w:pPr>
        <w:pStyle w:val="Heading1"/>
      </w:pPr>
      <w:r>
        <w:t>3. 本周功能清单</w:t>
      </w:r>
    </w:p>
    <w:p>
      <w:pPr>
        <w:pStyle w:val="Heading2"/>
      </w:pPr>
      <w:r>
        <w:t>3.1  /control 调试控制台功能</w:t>
      </w:r>
    </w:p>
    <w:tbl>
      <w:tblPr>
        <w:tblStyle w:val="TableGrid"/>
        <w:tblLook w:firstColumn="1" w:firstRow="1" w:lastColumn="0" w:lastRow="0" w:noHBand="0" w:noVBand="1" w:val="04A0"/>
        <w:tblW w:w="9160" w:type="dxa"/>
        <w:tblInd w:w="120" w:type="dxa"/>
        <w:tblLayout w:type="fixed"/>
      </w:tblPr>
      <w:tblGrid>
        <w:gridCol w:w="1700"/>
        <w:gridCol w:w="1900"/>
        <w:gridCol w:w="4000"/>
        <w:gridCol w:w="15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用户操作</w:t>
            </w:r>
          </w:p>
        </w:tc>
        <w:tc>
          <w:tcPr>
            <w:tcW w:type="dxa" w:w="40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系统响应 / 闭环结果</w:t>
            </w:r>
          </w:p>
        </w:tc>
        <w:tc>
          <w:tcPr>
            <w:tcW w:type="dxa" w:w="156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单人人脸跟踪 + 情绪/专注分析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点击“开始”，保持人脸入画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云台跟随人脸 yaw/pitch；页面实时显示情绪、专注和眼部指标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多人声源 yaw 跟随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点击“开始”，多人正常说话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DOA 驱动 yaw 转向说话人；ReSpeaker LED 同步显示方向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会议录音 → 转写 → 摘要 → 写入日记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点击录音开始/停止，点击生成摘要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生成会议摘要文本，可一键写入日记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已部署（资源待补）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手动 D-Pad 云台调试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进入手动会话，按方向键或回中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云台按指令移动，实时 readback 显示位置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视频跟踪叠层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正常使用 /control 页面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叠层显示检测框、FSM 状态、决策 trace 和遥测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</w:tbl>
    <w:p>
      <w:pPr>
        <w:pStyle w:val="Heading2"/>
      </w:pPr>
      <w:r>
        <w:t>3.2  本周新增健康陪伴功能（#4 / #8 / #9 / #10）</w:t>
      </w:r>
    </w:p>
    <w:tbl>
      <w:tblPr>
        <w:tblStyle w:val="TableGrid"/>
        <w:tblLook w:firstColumn="1" w:firstRow="1" w:lastColumn="0" w:lastRow="0" w:noHBand="0" w:noVBand="1" w:val="04A0"/>
        <w:tblW w:w="8860" w:type="dxa"/>
        <w:tblInd w:w="120" w:type="dxa"/>
        <w:tblLayout w:type="fixed"/>
      </w:tblPr>
      <w:tblGrid>
        <w:gridCol w:w="540"/>
        <w:gridCol w:w="1380"/>
        <w:gridCol w:w="1620"/>
        <w:gridCol w:w="3720"/>
        <w:gridCol w:w="1600"/>
      </w:tblGrid>
      <w:tr>
        <w:trPr>
          <w:tblHeader w:val="true"/>
        </w:trPr>
        <w:tc>
          <w:tcPr>
            <w:tcW w:type="dxa" w:w="54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3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16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用户操作</w:t>
            </w:r>
          </w:p>
        </w:tc>
        <w:tc>
          <w:tcPr>
            <w:tcW w:type="dxa" w:w="37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系统响应 / 闭环结果</w:t>
            </w:r>
          </w:p>
        </w:tc>
        <w:tc>
          <w:tcPr>
            <w:tcW w:type="dxa" w:w="16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#4</w:t>
            </w:r>
          </w:p>
        </w:tc>
        <w:tc>
          <w:tcPr>
            <w:tcW w:type="dxa" w:w="13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主动情绪干预</w:t>
            </w:r>
          </w:p>
        </w:tc>
        <w:tc>
          <w:tcPr>
            <w:tcW w:type="dxa" w:w="16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正常使用，保持人脸入画</w:t>
            </w:r>
          </w:p>
        </w:tc>
        <w:tc>
          <w:tcPr>
            <w:tcW w:type="dxa" w:w="3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持续负面情绪/疲劳约 3 分钟后，/home 出现陪伴提示；已开启通知时发送情绪关心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#8</w:t>
            </w:r>
          </w:p>
        </w:tc>
        <w:tc>
          <w:tcPr>
            <w:tcW w:type="dxa" w:w="13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手势识别陪伴 A 版</w:t>
            </w:r>
          </w:p>
        </w:tc>
        <w:tc>
          <w:tcPr>
            <w:tcW w:type="dxa" w:w="16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对着摄像头做 5 种手势</w:t>
            </w:r>
          </w:p>
        </w:tc>
        <w:tc>
          <w:tcPr>
            <w:tcW w:type="dxa" w:w="3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张手→“我在听”；握拳→收起提醒；点赞/点踩→本地反馈；剪刀手→生成积极瞬间草稿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已部署（资源待补）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#9</w:t>
            </w:r>
          </w:p>
        </w:tc>
        <w:tc>
          <w:tcPr>
            <w:tcW w:type="dxa" w:w="13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注视方向估计</w:t>
            </w:r>
          </w:p>
        </w:tc>
        <w:tc>
          <w:tcPr>
            <w:tcW w:type="dxa" w:w="16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正常使用，/home 查看“视线趋势”</w:t>
            </w:r>
          </w:p>
        </w:tc>
        <w:tc>
          <w:tcPr>
            <w:tcW w:type="dxa" w:w="3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显示 center/left/right/down/away；以 15% 权重辅助专注评分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  <w:tr>
        <w:trPr>
          <w:cantSplit/>
        </w:trPr>
        <w:tc>
          <w:tcPr>
            <w:tcW w:type="dxa" w:w="5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#10</w:t>
            </w:r>
          </w:p>
        </w:tc>
        <w:tc>
          <w:tcPr>
            <w:tcW w:type="dxa" w:w="13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PWA 本地提醒（6 类）</w:t>
            </w:r>
          </w:p>
        </w:tc>
        <w:tc>
          <w:tcPr>
            <w:tcW w:type="dxa" w:w="16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开启提醒权限并授权</w:t>
            </w:r>
          </w:p>
        </w:tc>
        <w:tc>
          <w:tcPr>
            <w:tcW w:type="dxa" w:w="3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护眼 / 久坐 / 喝水 / 疲劳 / 低专注 / 情绪关心；支持安静时段和冷却去重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</w:tbl>
    <w:p>
      <w:pPr>
        <w:pStyle w:val="Heading2"/>
      </w:pPr>
      <w:r>
        <w:t>3.3  /home 其他已闭环功能</w:t>
      </w:r>
    </w:p>
    <w:tbl>
      <w:tblPr>
        <w:tblStyle w:val="TableGrid"/>
        <w:tblLook w:firstColumn="1" w:firstRow="1" w:lastColumn="0" w:lastRow="0" w:noHBand="0" w:noVBand="1" w:val="04A0"/>
        <w:tblW w:w="9160" w:type="dxa"/>
        <w:tblInd w:w="120" w:type="dxa"/>
        <w:tblLayout w:type="fixed"/>
      </w:tblPr>
      <w:tblGrid>
        <w:gridCol w:w="1700"/>
        <w:gridCol w:w="1900"/>
        <w:gridCol w:w="4000"/>
        <w:gridCol w:w="15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用户操作</w:t>
            </w:r>
          </w:p>
        </w:tc>
        <w:tc>
          <w:tcPr>
            <w:tcW w:type="dxa" w:w="40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系统响应 / 闭环结果</w:t>
            </w:r>
          </w:p>
        </w:tc>
        <w:tc>
          <w:tcPr>
            <w:tcW w:type="dxa" w:w="156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情绪日记 + LLM 反思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写入当日心情/文字，点击保存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本地保留；可触发 LLM 生成温和回应（无 key 时本地 fallback）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已部署（资源待补）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专注记录 + 周趋势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开启专注记录，查看趋势页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累计本次时长；趋势页汇总 7 天情绪和专注数据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护眼 / 久坐计时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在健康页手动开启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20 / 45 分钟到期显示站内提示，并尝试发送 PWA 通知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饮水记录 &amp; 呼吸/拉伸引导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点击“喝了一杯水”，开始呼吸或拉伸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杯数更新、进度条变化；4-7-8 呼吸动画和分步拉伸提示完整展示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DeepSeek 陪伴对话 / 健康建议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在 /home 发起对话或点击生成建议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返回结合当前状态的建议或对话；无 key 时使用本地模板</w:t>
            </w:r>
          </w:p>
        </w:tc>
        <w:tc>
          <w:tcPr>
            <w:tcW w:type="dxa" w:w="15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已部署（资源待补）</w:t>
            </w:r>
          </w:p>
        </w:tc>
      </w:tr>
    </w:tbl>
    <w:p>
      <w:pPr>
        <w:pStyle w:val="Heading1"/>
      </w:pPr>
      <w:r>
        <w:t>4. 关键技术成果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产品闭环：</w:t>
      </w:r>
      <w:r>
        <w:rPr>
          <w:rFonts w:ascii="Calibri" w:hAnsi="Calibri" w:eastAsia="Microsoft YaHei"/>
          <w:sz w:val="21"/>
        </w:rPr>
        <w:t>/home 把实时感知状态、日记、趋势、建议和本地提醒连接为完整的健康陪伴体验。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多模态感知：</w:t>
      </w:r>
      <w:r>
        <w:rPr>
          <w:rFonts w:ascii="Calibri" w:hAnsi="Calibri" w:eastAsia="Microsoft YaHei"/>
          <w:sz w:val="21"/>
        </w:rPr>
        <w:t>视频、人脸、情绪、眼部指标、注视方向和 DOA 声源方向进入统一状态，驱动跟踪和陪伴策略。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降级设计：</w:t>
      </w:r>
      <w:r>
        <w:rPr>
          <w:rFonts w:ascii="Calibri" w:hAnsi="Calibri" w:eastAsia="Microsoft YaHei"/>
          <w:sz w:val="21"/>
        </w:rPr>
        <w:t>手势模型、LLM、通知权限或硬件缺失时提供 reason/fallback，不阻断主服务。</w:t>
      </w:r>
    </w:p>
    <w:p>
      <w:pPr>
        <w:pStyle w:val="Heading1"/>
      </w:pPr>
      <w:r>
        <w:t>5. 测试与验证</w:t>
      </w:r>
    </w:p>
    <w:p>
      <w:pPr>
        <w:spacing w:before="100" w:after="200" w:line="283" w:lineRule="auto"/>
        <w:ind w:left="115" w:right="115"/>
        <w:shd w:fill="F2F4F7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证据口径  </w:t>
      </w:r>
      <w:r>
        <w:rPr>
          <w:rFonts w:ascii="Calibri" w:hAnsi="Calibri" w:eastAsia="Microsoft YaHei"/>
          <w:color w:val="172B3A"/>
          <w:sz w:val="21"/>
        </w:rPr>
        <w:t>Git 可确认 6 月 28 日新增 tests/test_control_closure.py 与 tests/test_hardware_adapters.py，6 月 30 日继续更新。本文不把“存在测试代码”写成“所有真实硬件验收已通过”。</w:t>
      </w:r>
    </w:p>
    <w:p>
      <w:pPr>
        <w:pStyle w:val="ListBullet"/>
      </w:pPr>
      <w:r>
        <w:t>控制闭环测试覆盖会话、租约、控制事件、SafetyLayer 和 FastAPI 不直接控制硬件等关键边界。</w:t>
      </w:r>
    </w:p>
    <w:p>
      <w:pPr>
        <w:pStyle w:val="ListBullet"/>
      </w:pPr>
      <w:r>
        <w:t>硬件适配测试覆盖 RecameraClient、DOA/网络输入和 bridge 相关行为，并在 6 月 30 日继续调整。</w:t>
      </w:r>
    </w:p>
    <w:p>
      <w:pPr>
        <w:pStyle w:val="ListBullet"/>
      </w:pPr>
      <w:r>
        <w:t>#4/#8/#9/#10 已完成代码接入与降级路径；手势真实识别因模型文件缺失尚不能验收。</w:t>
      </w:r>
    </w:p>
    <w:p>
      <w:pPr>
        <w:pStyle w:val="ListBullet"/>
      </w:pPr>
      <w:r>
        <w:t>PWA 通知仍需在目标浏览器、HTTPS/localhost、系统通知权限和移动后台策略下逐项验证。</w:t>
      </w:r>
    </w:p>
    <w:p>
      <w:pPr>
        <w:pStyle w:val="Heading1"/>
      </w:pPr>
      <w:r>
        <w:t>6. 当前限制与遗留问题</w:t>
      </w:r>
    </w:p>
    <w:p>
      <w:pPr>
        <w:pStyle w:val="ListBullet"/>
      </w:pPr>
      <w:r>
        <w:t>models/gesture_recognizer.task 不在仓库，手势框架状态为已部署（资源待补）。</w:t>
      </w:r>
    </w:p>
    <w:p>
      <w:pPr>
        <w:pStyle w:val="ListBullet"/>
      </w:pPr>
      <w:r>
        <w:t>注视趋势受眼镜、遮挡、光照和分辨率影响，不能宣称精确眼动追踪。</w:t>
      </w:r>
    </w:p>
    <w:p>
      <w:pPr>
        <w:pStyle w:val="ListBullet"/>
      </w:pPr>
      <w:r>
        <w:t>主动情绪干预需要真实用户与录制状态序列校准阈值、频率和接受度。</w:t>
      </w:r>
    </w:p>
    <w:p>
      <w:pPr>
        <w:pStyle w:val="ListBullet"/>
      </w:pPr>
      <w:r>
        <w:t>PWA 第一版由 /home 页面调度，不是服务器离线 Web Push；移动系统可能冻结后台页面。</w:t>
      </w:r>
    </w:p>
    <w:p>
      <w:pPr>
        <w:pStyle w:val="ListBullet"/>
      </w:pPr>
      <w:r>
        <w:t>DeepSeek、faster-whisper、reCamera、ReSpeaker 和 Node-RED 均需要外部资源或现场环境。</w:t>
      </w:r>
    </w:p>
    <w:p>
      <w:pPr>
        <w:pStyle w:val="ListBullet"/>
      </w:pPr>
      <w:r>
        <w:t>Page 2 仍是独立预览，尚未替换 /home 主产品页面。</w:t>
      </w:r>
    </w:p>
    <w:p>
      <w:pPr>
        <w:pStyle w:val="ListBullet"/>
      </w:pPr>
      <w:r>
        <w:t>跌倒、声音事件、MQTT、ntfy/Telegram、TTS 和手势控制云台明确不在当前阶段。</w:t>
      </w:r>
    </w:p>
    <w:p>
      <w:pPr>
        <w:pStyle w:val="Heading1"/>
      </w:pPr>
      <w:r>
        <w:t>7. 下周建议</w:t>
      </w:r>
    </w:p>
    <w:p>
      <w:pPr>
        <w:pStyle w:val="ListNumber"/>
      </w:pPr>
      <w:r>
        <w:t>补齐 Gesture Recognizer 模型，在真实镜头下对五个手势逐项记录准确率、稳定帧和误触发。</w:t>
      </w:r>
    </w:p>
    <w:p>
      <w:pPr>
        <w:pStyle w:val="ListNumber"/>
      </w:pPr>
      <w:r>
        <w:t>建立 #4/#9 的录制回放测试集，覆盖多人、眼镜、低光、遮挡和不同距离，并固化阈值基线。</w:t>
      </w:r>
    </w:p>
    <w:p>
      <w:pPr>
        <w:pStyle w:val="ListNumber"/>
      </w:pPr>
      <w:r>
        <w:t>在 Chrome/Edge 与目标移动端验证六类通知、安静时段、冷却、权限拒绝和通知点击跳转。</w:t>
      </w:r>
    </w:p>
    <w:p>
      <w:pPr>
        <w:pStyle w:val="ListNumber"/>
      </w:pPr>
      <w:r>
        <w:t>完成 reCamera + ReSpeaker + Node-RED 的端到端验收表，区分代码通过、模拟通过和真机通过。</w:t>
      </w:r>
    </w:p>
    <w:p>
      <w:pPr>
        <w:pStyle w:val="ListNumber"/>
      </w:pPr>
      <w:r>
        <w:t>决定 Page 2 与 /home 的合并路径，避免长期维护两套产品交互。</w:t>
      </w:r>
    </w:p>
    <w:p>
      <w:pPr>
        <w:pStyle w:val="ListNumber"/>
      </w:pPr>
      <w:r>
        <w:t>继续保持范围克制：先稳定健康陪伴闭环，再评估 TTS、VLM 或说话人分离。</w:t>
      </w:r>
    </w:p>
    <w:p>
      <w:r>
        <w:br w:type="page"/>
      </w:r>
    </w:p>
    <w:p>
      <w:pPr>
        <w:pStyle w:val="Heading1"/>
      </w:pPr>
      <w:r>
        <w:t>附录：16 次提交索引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00"/>
        <w:gridCol w:w="1600"/>
        <w:gridCol w:w="6360"/>
      </w:tblGrid>
      <w:tr>
        <w:trPr>
          <w:tblHeader w:val="true"/>
        </w:trPr>
        <w:tc>
          <w:tcPr>
            <w:tcW w:type="dxa" w:w="1400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600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提交</w:t>
            </w:r>
          </w:p>
        </w:tc>
        <w:tc>
          <w:tcPr>
            <w:tcW w:type="dxa" w:w="6360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按实际 diff 归纳的主题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06-25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fea7d24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仓库初始多模态基线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06-25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b7c9c63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FastAPI / FaceTracker 修复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06-25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090afe4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Dashboard 页面收敛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06-26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87e2710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架构、SOP、设备与控制调整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06-26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c41cd6f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转写、首页、路线图与会议接口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06-26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f65d087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首页/控制台/架构继续集成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06-26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2bb9908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系统总览文档与控制台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06-26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2cd8983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设备、主进程和 FastAPI 修订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06-26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4954840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硬件客户端与控制展示调整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06-28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dda1d04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SOP、系统总览 Word 与服务修改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06-28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eff382f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设备配置、EventBus、FSM/安全重构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06-28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8758a96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会话租约、Node-RED、DOA、测试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06-30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67c7012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Orchestrator v2、Page 2、叠层、控制闭环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06-30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6aa486d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架构、FastAPI、硬件测试修复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06-30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08b44db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情绪素材、Page 2、硬件与主进程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06-30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e607758</w:t>
            </w:r>
          </w:p>
        </w:tc>
        <w:tc>
          <w:tcPr>
            <w:tcW w:type="dxa" w:w="6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#4/#8/#9/#10 健康陪伴能力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5727E"/>
        <w:sz w:val="16"/>
      </w:rPr>
      <w:t xml:space="preserve">第 </w:t>
    </w:r>
    <w:fldSimple w:instr="PAGE"/>
    <w:r>
      <w:rPr>
        <w:rFonts w:ascii="Calibri" w:hAnsi="Calibri" w:eastAsia="Microsoft YaHei"/>
        <w:color w:val="65727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65727E"/>
        <w:sz w:val="16"/>
      </w:rPr>
      <w:t>心屿项目周报</w:t>
    </w:r>
    <w:r>
      <w:rPr>
        <w:rFonts w:ascii="Calibri" w:hAnsi="Calibri" w:eastAsia="Microsoft YaHei"/>
        <w:color w:val="65727E"/>
        <w:sz w:val="16"/>
      </w:rPr>
      <w:t xml:space="preserve">    2026-06-25 至 2026-06-30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心屿项目工作周报 2026-06-25 至 2026-06-30</dc:title>
  <dc:subject>Git 历史与代码变化工作总结</dc:subject>
  <dc:creator>心屿项目组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