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ERP服务协议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  <w:t>甲方为一家制造企业，主营电子元器件生产与销售，拥有员工约800人，业务涵盖生产制造、供应链管理、财务管理等多个环节。乙方为国内知名SaaS ERP服务提供商，拥有成熟的云端企业资源规划系统。甲方拟采购乙方SaaS ERP系统，含生产管理、财务管理、供应链管理三大核心模块，合同期2年，年费120万元。本合同旨在明确双方权利义务、服务内容、费用标准及违约责任等事项。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合同编号：CG-SaaS-ERP-2026-010</w:t>
      </w:r>
    </w:p>
    <w:p>
      <w:r>
        <w:t>签订日期： 2026年6月18日</w:t>
      </w:r>
    </w:p>
    <w:p>
      <w:r>
        <w:t>签订地点： 苏州市工业园区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甲方（客户方）信息</w:t>
      </w:r>
    </w:p>
    <w:p>
      <w:pPr>
        <w:pStyle w:val="ListBullet"/>
      </w:pPr>
      <w:r>
        <w:t>公司名称： 苏州精工电子有限公司</w:t>
      </w:r>
    </w:p>
    <w:p>
      <w:pPr>
        <w:pStyle w:val="ListBullet"/>
      </w:pPr>
      <w:r>
        <w:t>统一社会信用代码： 91320594MA1N2ABC34</w:t>
      </w:r>
    </w:p>
    <w:p>
      <w:pPr>
        <w:pStyle w:val="ListBullet"/>
      </w:pPr>
      <w:r>
        <w:t>法定代表人： 王建国</w:t>
      </w:r>
    </w:p>
    <w:p>
      <w:pPr>
        <w:pStyle w:val="ListBullet"/>
      </w:pPr>
      <w:r>
        <w:t>注册地址： 苏州工业园区星湖街328号创意产业园</w:t>
      </w:r>
    </w:p>
    <w:p>
      <w:pPr>
        <w:pStyle w:val="ListBullet"/>
      </w:pPr>
      <w:r>
        <w:t>联系电话： 0512-6555XXXX</w:t>
      </w:r>
    </w:p>
    <w:p>
      <w:pPr>
        <w:pStyle w:val="ListBullet"/>
      </w:pPr>
      <w:r>
        <w:t>电子邮箱： procurement@jg-electronics.com</w:t>
      </w:r>
    </w:p>
    <w:p>
      <w:pPr>
        <w:pStyle w:val="Heading2"/>
      </w:pPr>
      <w:r>
        <w:t>乙方（服务方）信息</w:t>
      </w:r>
    </w:p>
    <w:p>
      <w:pPr>
        <w:pStyle w:val="ListBullet"/>
      </w:pPr>
      <w:r>
        <w:t>公司名称： 数智云联信息技术有限公司</w:t>
      </w:r>
    </w:p>
    <w:p>
      <w:pPr>
        <w:pStyle w:val="ListBullet"/>
      </w:pPr>
      <w:r>
        <w:t>统一社会信用代码： 91110108MA01DEF456</w:t>
      </w:r>
    </w:p>
    <w:p>
      <w:pPr>
        <w:pStyle w:val="ListBullet"/>
      </w:pPr>
      <w:r>
        <w:t>法定代表人： 陈思远</w:t>
      </w:r>
    </w:p>
    <w:p>
      <w:pPr>
        <w:pStyle w:val="ListBullet"/>
      </w:pPr>
      <w:r>
        <w:t>注册地址： 北京市海淀区中关村软件园二期</w:t>
      </w:r>
    </w:p>
    <w:p>
      <w:pPr>
        <w:pStyle w:val="ListBullet"/>
      </w:pPr>
      <w:r>
        <w:t>联系电话： 010-8288XXXX</w:t>
      </w:r>
    </w:p>
    <w:p>
      <w:pPr>
        <w:pStyle w:val="ListBullet"/>
      </w:pPr>
      <w:r>
        <w:t>电子邮箱： contracts@szcloud-link.com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定义与解释</w:t>
      </w:r>
    </w:p>
    <w:p>
      <w:r>
        <w:t>1.1 "服务平台" 指乙方提供的SaaS ERP云端企业资源规划系统，包括生产管理、财务管理、供应链管理等核心功能模块。</w:t>
      </w:r>
    </w:p>
    <w:p>
      <w:r>
        <w:t>1.2 "ERP核心功能模块" 指乙方标准产品中包含的、适用于甲方业务需求的基础功能集合。</w:t>
      </w:r>
    </w:p>
    <w:p>
      <w:r>
        <w:t>1.3 "定制开发" 指乙方根据甲方特殊需求进行的个性化功能开发，不属于标准产品范畴。</w:t>
      </w:r>
    </w:p>
    <w:p>
      <w:r>
        <w:t>1.4 "授权用户" 指经甲方授权使用服务平台的甲方员工。</w:t>
      </w:r>
    </w:p>
    <w:p>
      <w:r>
        <w:t>1.5 "正常办公时间" 指甲方员工使用系统进行日常业务操作的常规工作时段。</w:t>
      </w:r>
    </w:p>
    <w:p>
      <w:r>
        <w:t>1.6 "计划性维护" 指乙方为保障系统稳定运行而提前安排的系统升级、补丁更新、硬件更换等维护活动。</w:t>
      </w:r>
    </w:p>
    <w:p>
      <w:r>
        <w:t>1.7 "数据导出" 指合同终止或甲方要求时，乙方将系统内数据以约定格式提供给甲方的操作。</w:t>
      </w:r>
    </w:p>
    <w:p>
      <w:r>
        <w:t>1.8 "业务数据" 指甲方在使用服务平台过程中产生的生产数据、财务数据、供应链数据及其他与甲方经营活动相关的数据。</w:t>
      </w:r>
    </w:p>
    <w:p>
      <w:r>
        <w:t>1.9 "服务级别协议（SLA）" 指乙方对服务平台可用性、故障响应时间、问题解决时间等服务质量指标的承诺。</w:t>
      </w:r>
    </w:p>
    <w:p>
      <w:pPr>
        <w:pStyle w:val="Heading2"/>
      </w:pPr>
      <w:r>
        <w:t>第二条 服务内容</w:t>
      </w:r>
    </w:p>
    <w:p>
      <w:r>
        <w:t>2.1 乙方为甲方提供以下SaaS ERP服务：</w:t>
      </w:r>
    </w:p>
    <w:p>
      <w:r>
        <w:t>（一）生产管理模块：包括生产计划、物料需求计划、生产工单管理、质量管理等ERP核心功能；</w:t>
      </w:r>
    </w:p>
    <w:p>
      <w:r>
        <w:t>（二）财务管理模块：包括总账、应收应付、固定资产、成本核算等ERP核心功能；</w:t>
      </w:r>
    </w:p>
    <w:p>
      <w:r>
        <w:t>（三）供应链管理模块：包括采购管理、库存管理、销售管理、供应商管理等ERP核心功能。</w:t>
      </w:r>
    </w:p>
    <w:p>
      <w:r>
        <w:t>2.2 乙方根据甲方特殊业务需求，可提供定制开发服务，具体需求和费用由双方另行协商确定。</w:t>
      </w:r>
    </w:p>
    <w:p>
      <w:r>
        <w:t>2.3 乙方负责服务平台的日常运维、系统升级、安全防护等工作。</w:t>
      </w:r>
    </w:p>
    <w:p>
      <w:r>
        <w:t>2.4 乙方提供技术支持服务，具体服务标准见附件三。</w:t>
      </w:r>
    </w:p>
    <w:p>
      <w:r>
        <w:t>2.5 乙方技术支持服务响应标准如下：</w:t>
      </w:r>
    </w:p>
    <w:p>
      <w:r>
        <w:t>（一）紧急故障（系统不可用或核心功能严重受损）：响应时间不超过30分钟，解决时间不超过4小时；</w:t>
      </w:r>
    </w:p>
    <w:p>
      <w:r>
        <w:t>（二）严重故障（主要功能异常但有替代方案）：响应时间不超过2小时，解决时间不超过8小时；</w:t>
      </w:r>
    </w:p>
    <w:p>
      <w:r>
        <w:t>（三）一般故障（非核心功能异常或使用疑问）：响应时间不超过4小时，解决时间不超过2个工作日；</w:t>
      </w:r>
    </w:p>
    <w:p>
      <w:r>
        <w:t>（四）功能建议与优化需求：响应时间不超过3个工作日，纳入产品迭代计划。</w:t>
      </w:r>
    </w:p>
    <w:p>
      <w:r>
        <w:t>2.6 乙方有权根据产品发展需要对服务平台进行功能升级和优化，但涉及核心功能的重大变更应提前30日书面通知甲方，并提供必要的过渡期支持和培训。</w:t>
      </w:r>
    </w:p>
    <w:p>
      <w:pPr>
        <w:pStyle w:val="Heading2"/>
      </w:pPr>
      <w:r>
        <w:t>第三条 服务期限</w:t>
      </w:r>
    </w:p>
    <w:p>
      <w:r>
        <w:t>3.1 本合同服务期限为 2年，自系统正式上线之日起计算。</w:t>
      </w:r>
    </w:p>
    <w:p>
      <w:r>
        <w:t>3.2 系统正式上线日期由双方另行确认，预计为合同签订后60个工作日内。</w:t>
      </w:r>
    </w:p>
    <w:p>
      <w:r>
        <w:t>3.3 合同到期前90日，双方应就续约事宜进行协商。如双方未达成续约协议，本合同到期终止。</w:t>
      </w:r>
    </w:p>
    <w:p>
      <w:pPr>
        <w:pStyle w:val="Heading2"/>
      </w:pPr>
      <w:r>
        <w:t>第四条 服务费用与支付</w:t>
      </w:r>
    </w:p>
    <w:p>
      <w:r>
        <w:t>4.1 本合同服务费用为 每年人民币壹佰贰拾万元整（¥1,200,000.00），2年总费用为人民币贰佰肆拾万元整（¥2,400,000.00）。</w:t>
      </w:r>
    </w:p>
    <w:p>
      <w:r>
        <w:t>4.2 上述费用包含标准产品使用费、基础运维费、标准技术支持费。</w:t>
      </w:r>
    </w:p>
    <w:p>
      <w:r>
        <w:t>4.3 付款方式：</w:t>
      </w:r>
    </w:p>
    <w:p>
      <w:r>
        <w:t>（一）首年费用于合同签订后15个工作日内支付；</w:t>
      </w:r>
    </w:p>
    <w:p>
      <w:r>
        <w:t>（二）第二年费用于第二个服务年度开始前30日内支付。</w:t>
      </w:r>
    </w:p>
    <w:p>
      <w:r>
        <w:t>4.4 定制开发费用另行计算，不包含在上述年费中。</w:t>
      </w:r>
    </w:p>
    <w:p>
      <w:r>
        <w:t>4.5 甲方逾期支付费用的，每逾期一日按未付金额的0.05%支付违约金。</w:t>
      </w:r>
    </w:p>
    <w:p>
      <w:pPr>
        <w:pStyle w:val="Heading2"/>
      </w:pPr>
      <w:r>
        <w:t>第五条 数据迁移</w:t>
      </w:r>
    </w:p>
    <w:p>
      <w:r>
        <w:t>5.1 乙方协助甲方完成现有系统数据向服务平台的迁移工作。</w:t>
      </w:r>
    </w:p>
    <w:p>
      <w:r>
        <w:t>5.2 数据迁移范围包括甲方现有系统中的历史业务数据、基础档案数据等。</w:t>
      </w:r>
    </w:p>
    <w:p>
      <w:r>
        <w:t>5.3 数据迁移费用不包含在本合同服务费用中，由乙方根据实际迁移工作量另行报价。</w:t>
      </w:r>
    </w:p>
    <w:p>
      <w:r>
        <w:t>5.4 数据迁移方案和时间表由双方协商确定，乙方应提前提供详细的迁移计划书。</w:t>
      </w:r>
    </w:p>
    <w:p>
      <w:r>
        <w:t>5.5 乙方应建立完善的数据备份与灾难恢复机制，每日对甲方业务数据进行全量备份，备份数据异地存储且保留期限不少于180日。乙方应每半年进行一次灾难恢复演练，并将演练报告提交甲方备查。</w:t>
      </w:r>
    </w:p>
    <w:p>
      <w:r>
        <w:t>5.6 乙方应采取合理的技术措施保障甲方数据安全，包括但不限于数据加密存储与传输、访问权限控制、操作日志审计、入侵检测与防御等。乙方应每年至少进行一次第三方安全评估，并将评估报告提交甲方审阅。</w:t>
      </w:r>
    </w:p>
    <w:p>
      <w:r>
        <w:t>5.7 乙方不得将甲方业务数据存储于中国境外的服务器或数据中心，如因业务需要确需跨境传输的，应事先取得甲方书面同意并符合相关法律法规要求。</w:t>
      </w:r>
    </w:p>
    <w:p>
      <w:pPr>
        <w:pStyle w:val="Heading2"/>
      </w:pPr>
      <w:r>
        <w:t>第六条 服务水平承诺（SLA）</w:t>
      </w:r>
    </w:p>
    <w:p>
      <w:r>
        <w:t>6.1 乙方承诺服务平台在正常办公时间内可用性不低于 99.5%。</w:t>
      </w:r>
    </w:p>
    <w:p>
      <w:r>
        <w:t>6.2 可用性计算方式：可用性 = （正常办公时间总时长 - 不可用时长）/ 正常办公时间总时长 × 100%。</w:t>
      </w:r>
    </w:p>
    <w:p>
      <w:r>
        <w:t>6.3 以下情形不计入不可用时长：</w:t>
      </w:r>
    </w:p>
    <w:p>
      <w:r>
        <w:t>（一）乙方提前通知的计划性维护；</w:t>
      </w:r>
    </w:p>
    <w:p>
      <w:r>
        <w:t>（二）因甲方原因导致的不可用；</w:t>
      </w:r>
    </w:p>
    <w:p>
      <w:r>
        <w:t>（三）因不可抗力导致的不可用；</w:t>
      </w:r>
    </w:p>
    <w:p>
      <w:r>
        <w:t>（四）因第三方服务商原因导致的不可用。</w:t>
      </w:r>
    </w:p>
    <w:p>
      <w:r>
        <w:t>6.4 服务平台可用性未达到承诺标准时，甲方有权获得相应补偿，具体标准见附件二。</w:t>
      </w:r>
    </w:p>
    <w:p>
      <w:pPr>
        <w:pStyle w:val="Heading2"/>
      </w:pPr>
      <w:r>
        <w:t>第七条 用户授权</w:t>
      </w:r>
    </w:p>
    <w:p>
      <w:r>
        <w:t>7.1 本合同授权用户数上限详见附件一约定。</w:t>
      </w:r>
    </w:p>
    <w:p>
      <w:r>
        <w:t>7.2 甲方如需增加授权用户数，应提前通知乙方并按约定标准支付额外费用。</w:t>
      </w:r>
    </w:p>
    <w:p>
      <w:r>
        <w:t>7.3 乙方有权根据甲方实际用户数调整服务费用，具体调整机制见附件一。</w:t>
      </w:r>
    </w:p>
    <w:p>
      <w:pPr>
        <w:pStyle w:val="Heading2"/>
      </w:pPr>
      <w:r>
        <w:t>第八条 定制开发知识产权</w:t>
      </w:r>
    </w:p>
    <w:p>
      <w:r>
        <w:t>8.1 乙方标准产品的知识产权归乙方所有。</w:t>
      </w:r>
    </w:p>
    <w:p>
      <w:r>
        <w:t>8.2 甲方委托乙方进行的定制开发，其知识产权归乙方所有，甲方享有永久使用权。</w:t>
      </w:r>
    </w:p>
    <w:p>
      <w:r>
        <w:t>8.3 定制开发成果的源代码不向甲方开放，甲方仅享有使用许可。</w:t>
      </w:r>
    </w:p>
    <w:p>
      <w:r>
        <w:t>8.4 如甲方需要获得定制开发成果的知识产权，双方应另行签订知识产权转让协议。</w:t>
      </w:r>
    </w:p>
    <w:p>
      <w:pPr>
        <w:pStyle w:val="Heading2"/>
      </w:pPr>
      <w:r>
        <w:t>第九条 保密条款</w:t>
      </w:r>
    </w:p>
    <w:p>
      <w:r>
        <w:t>9.1 双方应对在合同履行过程中知悉的对方商业秘密、技术秘密及其他保密信息承担保密义务。</w:t>
      </w:r>
    </w:p>
    <w:p>
      <w:r>
        <w:t>9.2 保密义务自合同签订之日起生效，至合同终止后 3年 届满。</w:t>
      </w:r>
    </w:p>
    <w:p>
      <w:r>
        <w:t>9.3 乙方有权将甲方的使用数据用于产品改进和服务优化，但应事先进行脱敏和匿名化处理。</w:t>
      </w:r>
    </w:p>
    <w:p>
      <w:pPr>
        <w:pStyle w:val="Heading2"/>
      </w:pPr>
      <w:r>
        <w:t>第十条 违约责任</w:t>
      </w:r>
    </w:p>
    <w:p>
      <w:r>
        <w:t>10.1 任何一方违反本合同约定的，违约方应向守约方支付违约金，违约金金额为合同总金额的10%。</w:t>
      </w:r>
    </w:p>
    <w:p>
      <w:r>
        <w:t>10.2 因一方违约给对方造成损失超过违约金金额的，违约方应就超出部分予以赔偿。</w:t>
      </w:r>
    </w:p>
    <w:p>
      <w:r>
        <w:t>10.3 甲方逾期支付费用超过30日的，乙方有权暂停服务直至甲方付清全部费用及违约金。</w:t>
      </w:r>
    </w:p>
    <w:p>
      <w:r>
        <w:t>10.4 乙方因故意或重大过失导致甲方数据丢失的，乙方应承担合理赔偿责任，但赔偿上限不超过甲方已支付的服务费用总额。</w:t>
      </w:r>
    </w:p>
    <w:p>
      <w:pPr>
        <w:pStyle w:val="Heading2"/>
      </w:pPr>
      <w:r>
        <w:t>第十一条 合同变更与解除</w:t>
      </w:r>
    </w:p>
    <w:p>
      <w:r>
        <w:t>11.1 经双方协商一致，可以书面形式变更本合同。</w:t>
      </w:r>
    </w:p>
    <w:p>
      <w:r>
        <w:t>11.2 有下列情形之一的，任何一方可以书面通知对方解除本合同：</w:t>
      </w:r>
    </w:p>
    <w:p>
      <w:r>
        <w:t>（一）一方严重违约且经书面催告后30日内仍未纠正的；</w:t>
      </w:r>
    </w:p>
    <w:p>
      <w:r>
        <w:t>（二）一方进入破产、清算程序的；</w:t>
      </w:r>
    </w:p>
    <w:p>
      <w:r>
        <w:t>（三）因不可抗力致使合同目的不能实现的。</w:t>
      </w:r>
    </w:p>
    <w:p>
      <w:r>
        <w:t>11.3 合同解除后，乙方应在60日内配合甲方完成数据导出和系统迁移工作。</w:t>
      </w:r>
    </w:p>
    <w:p>
      <w:r>
        <w:t>11.4 因甲方原因提前解除合同的，甲方应支付剩余服务期限费用的50%作为提前终止补偿金。</w:t>
      </w:r>
    </w:p>
    <w:p>
      <w:pPr>
        <w:pStyle w:val="Heading2"/>
      </w:pPr>
      <w:r>
        <w:t>第十一条之二 用户账号管理</w:t>
      </w:r>
    </w:p>
    <w:p>
      <w:r>
        <w:t>11A.1 甲方授权用户的账号由甲方管理员通过服务平台自行创建和管理，乙方不承担甲方内部用户权限分配的责任。</w:t>
      </w:r>
    </w:p>
    <w:p>
      <w:r>
        <w:t>11A.2 甲方应妥善保管管理员账号及密码，因甲方管理不善导致的账号泄露、数据泄露等后果由甲方自行承担。</w:t>
      </w:r>
    </w:p>
    <w:p>
      <w:r>
        <w:t>11A.3 乙方应提供账号安全策略设置功能，包括密码复杂度要求、登录失败锁定、会话超时自动退出等安全机制。</w:t>
      </w:r>
    </w:p>
    <w:p>
      <w:r>
        <w:t>11A.4 甲方授权用户离职或岗位变动时，甲方管理员应及时停用或调整相关账号权限。因甲方未及时处理导致的任何损失，乙方不承担责任。</w:t>
      </w:r>
    </w:p>
    <w:p>
      <w:pPr>
        <w:pStyle w:val="Heading2"/>
      </w:pPr>
      <w:r>
        <w:t>第十一条之三 通知与送达</w:t>
      </w:r>
    </w:p>
    <w:p>
      <w:r>
        <w:t>11B.1 双方因履行本合同而相互发出或提供的所有通知、文件、资料等，均应以书面形式通过专人送达、挂号信、快递或双方确认的电子邮件方式发送至本合同首部所载地址或邮箱。</w:t>
      </w:r>
    </w:p>
    <w:p>
      <w:r>
        <w:t>11B.2 一方变更通知地址或联系方式的，应在变更后5个工作日内书面通知对方。未及时通知的，原地址或联系方式仍视为有效送达地址。</w:t>
      </w:r>
    </w:p>
    <w:p>
      <w:pPr>
        <w:pStyle w:val="Heading2"/>
      </w:pPr>
      <w:r>
        <w:t>第十二条 争议解决</w:t>
      </w:r>
    </w:p>
    <w:p>
      <w:r>
        <w:t>12.1 因本合同引起的或与本合同有关的争议，双方应友好协商解决。</w:t>
      </w:r>
    </w:p>
    <w:p>
      <w:r>
        <w:t>12.2 协商不成的，任何一方均有权向合同签订地有管辖权的人民法院提起诉讼。</w:t>
      </w:r>
    </w:p>
    <w:p>
      <w:pPr>
        <w:pStyle w:val="Heading2"/>
      </w:pPr>
      <w:r>
        <w:t>第十三条 其他约定</w:t>
      </w:r>
    </w:p>
    <w:p>
      <w:r>
        <w:t>13.1 本合同一式四份，甲乙双方各执两份，具有同等法律效力。</w:t>
      </w:r>
    </w:p>
    <w:p>
      <w:r>
        <w:t>13.2 本合同自双方法定代表人或授权代表签字并加盖公章之日起生效。</w:t>
      </w:r>
    </w:p>
    <w:p>
      <w:r>
        <w:t>13.3 本合同未尽事宜，由双方另行签订补充协议，补充协议与本合同具有同等法律效力。</w:t>
      </w:r>
    </w:p>
    <w:p>
      <w:r>
        <w:t>13.4 本合同附件为本合同不可分割的组成部分，与本合同正文具有同等法律效力。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Bullet"/>
      </w:pPr>
      <w:r>
        <w:t>附件一： 服务功能清单及用户授权说明</w:t>
      </w:r>
    </w:p>
    <w:p>
      <w:pPr>
        <w:pStyle w:val="ListBullet"/>
      </w:pPr>
      <w:r>
        <w:t>附件二： 服务水平协议（SLA）细则</w:t>
      </w:r>
    </w:p>
    <w:p>
      <w:pPr>
        <w:pStyle w:val="ListBullet"/>
      </w:pPr>
      <w:r>
        <w:t>附件三： 技术支持服务规范</w:t>
      </w:r>
    </w:p>
    <w:p>
      <w:pPr>
        <w:pStyle w:val="ListBullet"/>
      </w:pPr>
      <w:r>
        <w:t>附件四： 数据迁移方案</w:t>
      </w:r>
    </w:p>
    <w:p>
      <w:pPr>
        <w:pStyle w:val="ListBullet"/>
      </w:pPr>
      <w:r>
        <w:t>附件五： 定制开发需求确认书（待签署）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甲方（盖章）： 苏州精工电子有限公司</w:t>
      </w:r>
    </w:p>
    <w:p>
      <w:r>
        <w:t>法定代表人/授权代表（签字）：________________</w:t>
      </w:r>
    </w:p>
    <w:p>
      <w:r>
        <w:t>日期：____年____月____日</w:t>
      </w:r>
    </w:p>
    <w:p>
      <w:r>
        <w:t>乙方（盖章）： 数智云联信息技术有限公司</w:t>
      </w:r>
    </w:p>
    <w:p>
      <w:r>
        <w:t>法定代表人/授权代表（签字）：________________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