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双向保密协议</w:t>
      </w:r>
    </w:p>
    <w:p>
      <w:pPr>
        <w:ind w:left="720"/>
      </w:pPr>
      <w:r>
        <w:rPr>
          <w:i/>
          <w:color w:val="555555"/>
        </w:rPr>
        <w:t>合同背景说明</w:t>
      </w:r>
    </w:p>
    <w:p>
      <w:pPr>
        <w:ind w:left="720"/>
      </w:pPr>
      <w:r>
        <w:rPr>
          <w:i/>
          <w:color w:val="555555"/>
        </w:rPr>
        <w:t>甲方智源科技有限公司与乙方星辰数据技术有限公司拟就人工智能芯片联合研发项目开展深度合作。在合作洽谈过程中，双方需要交换各自的核心商业秘密和技术信息，包括但不限于芯片设计方案、算法源代码、客户数据、财务信息等。为保护双方合法权益，经友好协商，达成本保密协议。</w:t>
      </w:r>
    </w:p>
    <w:p>
      <w:r>
        <w:t>──────────────────────────────────────────────────</w:t>
      </w:r>
    </w:p>
    <w:p>
      <w:pPr>
        <w:pStyle w:val="Heading2"/>
      </w:pPr>
      <w:r>
        <w:t>合同编号：NDA-2026-017-BILATERAL</w:t>
      </w:r>
    </w:p>
    <w:p>
      <w:r>
        <w:t>签订日期： 2026年6月15日</w:t>
      </w:r>
    </w:p>
    <w:p>
      <w:r>
        <w:t>签订地点： 广东省深圳市南山区</w:t>
      </w:r>
    </w:p>
    <w:p>
      <w:r>
        <w:t>──────────────────────────────────────────────────</w:t>
      </w:r>
    </w:p>
    <w:p>
      <w:pPr>
        <w:pStyle w:val="Heading2"/>
      </w:pPr>
      <w:r>
        <w:t>甲方（披露方/接收方）：</w:t>
      </w:r>
    </w:p>
    <w:p>
      <w:pPr>
        <w:pStyle w:val="ListBullet"/>
      </w:pPr>
      <w:r>
        <w:t>公司名称： 智源科技有限公司</w:t>
      </w:r>
    </w:p>
    <w:p>
      <w:pPr>
        <w:pStyle w:val="ListBullet"/>
      </w:pPr>
      <w:r>
        <w:t>统一社会信用代码： 91440300MA5G2XYZ01</w:t>
      </w:r>
    </w:p>
    <w:p>
      <w:pPr>
        <w:pStyle w:val="ListBullet"/>
      </w:pPr>
      <w:r>
        <w:t>注册地址： 广东省深圳市南山区科技园南路88号智源大厦12层</w:t>
      </w:r>
    </w:p>
    <w:p>
      <w:pPr>
        <w:pStyle w:val="ListBullet"/>
      </w:pPr>
      <w:r>
        <w:t>法定代表人： 张明远</w:t>
      </w:r>
    </w:p>
    <w:p>
      <w:pPr>
        <w:pStyle w:val="ListBullet"/>
      </w:pPr>
      <w:r>
        <w:t>联系电话： 0755-8600-1234</w:t>
      </w:r>
    </w:p>
    <w:p>
      <w:pPr>
        <w:pStyle w:val="ListBullet"/>
      </w:pPr>
      <w:r>
        <w:t>电子邮箱： legal@zhiyuantech.com</w:t>
      </w:r>
    </w:p>
    <w:p>
      <w:pPr>
        <w:pStyle w:val="Heading2"/>
      </w:pPr>
      <w:r>
        <w:t>乙方（披露方/接收方）：</w:t>
      </w:r>
    </w:p>
    <w:p>
      <w:pPr>
        <w:pStyle w:val="ListBullet"/>
      </w:pPr>
      <w:r>
        <w:t>公司名称： 星辰数据技术有限公司</w:t>
      </w:r>
    </w:p>
    <w:p>
      <w:pPr>
        <w:pStyle w:val="ListBullet"/>
      </w:pPr>
      <w:r>
        <w:t>统一社会信用代码： 91310000MA1G5ABC02</w:t>
      </w:r>
    </w:p>
    <w:p>
      <w:pPr>
        <w:pStyle w:val="ListBullet"/>
      </w:pPr>
      <w:r>
        <w:t>注册地址： 上海市浦东新区张江高科技园区碧波路690号星辰研发中心</w:t>
      </w:r>
    </w:p>
    <w:p>
      <w:pPr>
        <w:pStyle w:val="ListBullet"/>
      </w:pPr>
      <w:r>
        <w:t>法定代表人： 李晓晨</w:t>
      </w:r>
    </w:p>
    <w:p>
      <w:pPr>
        <w:pStyle w:val="ListBullet"/>
      </w:pPr>
      <w:r>
        <w:t>联系电话： 021-5800-5678</w:t>
      </w:r>
    </w:p>
    <w:p>
      <w:pPr>
        <w:pStyle w:val="ListBullet"/>
      </w:pPr>
      <w:r>
        <w:t>电子邮箱： legal@stardata.com</w:t>
      </w:r>
    </w:p>
    <w:p>
      <w:r>
        <w:t>──────────────────────────────────────────────────</w:t>
      </w:r>
    </w:p>
    <w:p>
      <w:pPr>
        <w:pStyle w:val="Heading2"/>
      </w:pPr>
      <w:r>
        <w:t>第一条 定义与解释</w:t>
      </w:r>
    </w:p>
    <w:p>
      <w:r>
        <w:t>1.1 保密信息：指任何一方（以下简称"披露方"）在本协议有效期内，以书面、口头、电子、图像或其他任何形式向另一方（以下简称"接收方"）披露的所有信息，包括但不限于商业秘密、技术秘密、财务数据、客户信息、产品计划、营销策略、人员信息以及其他任何非公开信息。</w:t>
      </w:r>
    </w:p>
    <w:p>
      <w:r>
        <w:t>1.2 关联公司：指直接或间接控制一方、受一方控制或与一方处于共同控制下的任何实体。</w:t>
      </w:r>
    </w:p>
    <w:p>
      <w:r>
        <w:t>1.3 合作项目：指甲乙双方拟开展的人工智能芯片联合研发项目及相关业务合作。</w:t>
      </w:r>
    </w:p>
    <w:p>
      <w:r>
        <w:t>1.4 人员：指一方的董事、监事、高级管理人员、雇员、代理人、顾问及承包商。</w:t>
      </w:r>
    </w:p>
    <w:p>
      <w:pPr>
        <w:pStyle w:val="Heading2"/>
      </w:pPr>
      <w:r>
        <w:t>第二条 保密信息范围</w:t>
      </w:r>
    </w:p>
    <w:p>
      <w:r>
        <w:t>2.1 本协议所称保密信息包括但不限于以下类别：</w:t>
      </w:r>
    </w:p>
    <w:p>
      <w:r>
        <w:t>（一）技术信息：技术方案、算法、源代码、软件设计文档、硬件设计图纸、芯片架构、制造工艺、测试数据、研发计划及技术路线图；</w:t>
      </w:r>
    </w:p>
    <w:p>
      <w:r>
        <w:t>（二）商业信息：商业计划、市场策略、客户名单、供应商信息、定价策略、销售数据、财务报表、融资计划及投资意向；</w:t>
      </w:r>
    </w:p>
    <w:p>
      <w:r>
        <w:t>（三）经营信息：内部管理制度、人力资源政策、薪酬体系、组织架构、业务流程及其他内部运营资料；</w:t>
      </w:r>
    </w:p>
    <w:p>
      <w:r>
        <w:t>（四）其他信息：任何一方标注为"保密"、"机密"或类似标识的信息，以及根据信息性质或披露情形合理应被视为保密的信息。</w:t>
      </w:r>
    </w:p>
    <w:p>
      <w:r>
        <w:t>2.2 保密信息不论以何种形式存在，包括但不限于书面文件、电子数据、口头交流、实物样品及演示内容。</w:t>
      </w:r>
    </w:p>
    <w:p>
      <w:r>
        <w:t>2.3 以下信息不属于本协议所称的保密信息：</w:t>
      </w:r>
    </w:p>
    <w:p>
      <w:r>
        <w:t>（一）在披露时已为公众所知悉的信息；</w:t>
      </w:r>
    </w:p>
    <w:p>
      <w:r>
        <w:t>（二）在披露后非因接收方违反本协议而成为公众所知悉的信息；</w:t>
      </w:r>
    </w:p>
    <w:p>
      <w:r>
        <w:t>（三）接收方能够证明在披露前已经合法拥有的信息；</w:t>
      </w:r>
    </w:p>
    <w:p>
      <w:r>
        <w:t>（四）接收方从有权披露的第三方合法获取且不受保密限制的信息；</w:t>
      </w:r>
    </w:p>
    <w:p>
      <w:r>
        <w:t>（五）接收方能够证明系独立开发且未使用或参考披露方保密信息的信息。</w:t>
      </w:r>
    </w:p>
    <w:p>
      <w:r>
        <w:t>2.4 保密信息排除事项的举证责任由接收方承担。接收方主张保密信息属于上述排除情形的，应提供充分的书面证据予以证明。</w:t>
      </w:r>
    </w:p>
    <w:p>
      <w:pPr>
        <w:pStyle w:val="Heading2"/>
      </w:pPr>
      <w:r>
        <w:t>第三条 保密义务</w:t>
      </w:r>
    </w:p>
    <w:p>
      <w:r>
        <w:t>3.1 接收方应对保密信息承担严格的保密义务，未经披露方事先书面同意，不得向任何第三方披露、泄露或允许任何第三方获取保密信息。</w:t>
      </w:r>
    </w:p>
    <w:p>
      <w:r>
        <w:t>3.2 接收方应采取合理且必要的安全措施保护保密信息，其保护标准不低于接收方保护自身同等重要保密信息的保护标准，且不得低于合理的商业保密标准。</w:t>
      </w:r>
    </w:p>
    <w:p>
      <w:r>
        <w:t>3.3 接收方仅可将保密信息用于评估和推进合作项目之目的，不得用于任何其他目的。</w:t>
      </w:r>
    </w:p>
    <w:p>
      <w:r>
        <w:t>3.4 接收方应将知悉保密信息的人员范围限制在因合作项目必须知悉的人员范围内，并确保上述人员知悉并遵守本协议项下的保密义务。</w:t>
      </w:r>
    </w:p>
    <w:p>
      <w:r>
        <w:t>3.5 接收方应采取的具体保密措施包括但不限于：</w:t>
      </w:r>
    </w:p>
    <w:p>
      <w:r>
        <w:t>（一）建立保密信息分级管理制度，对不同级别的保密信息采取相应的保护措施；</w:t>
      </w:r>
    </w:p>
    <w:p>
      <w:r>
        <w:t>（二）对接触保密信息的人员进行保密培训，确保其了解保密义务和保密措施；</w:t>
      </w:r>
    </w:p>
    <w:p>
      <w:r>
        <w:t>（三）对保密信息的电子载体采取加密、访问控制、操作日志等技术保护措施；</w:t>
      </w:r>
    </w:p>
    <w:p>
      <w:r>
        <w:t>（四）对保密信息的物理载体采取专柜存放、专人管理、借阅登记等保护措施；</w:t>
      </w:r>
    </w:p>
    <w:p>
      <w:r>
        <w:t>（五）在合作项目结束后，对接收方人员的保密义务进行书面确认。</w:t>
      </w:r>
    </w:p>
    <w:p>
      <w:r>
        <w:t>3.6 在合作期间及合作终止后，未经披露方书面同意，接收方不得以直接或间接方式招揽、引诱或试图招揽披露方的员工、顾问或承包商，亦不得利用保密信息与披露方的客户、供应商建立业务关系。</w:t>
      </w:r>
    </w:p>
    <w:p>
      <w:pPr>
        <w:pStyle w:val="Heading2"/>
      </w:pPr>
      <w:r>
        <w:t>第四条 保密期限</w:t>
      </w:r>
    </w:p>
    <w:p>
      <w:r>
        <w:t>4.1 本协议自双方签署之日起生效，有效期为十年（10年），自生效之日起计算。</w:t>
      </w:r>
    </w:p>
    <w:p>
      <w:r>
        <w:t>4.2 本协议期满或终止后，接收方的保密义务继续有效，直至保密信息已通过合法途径成为公开信息为止。</w:t>
      </w:r>
    </w:p>
    <w:p>
      <w:r>
        <w:t>4.3 如合作项目终止，双方的保密义务不因合作项目的终止而解除，仍应按本协议约定履行。</w:t>
      </w:r>
    </w:p>
    <w:p>
      <w:pPr>
        <w:pStyle w:val="Heading2"/>
      </w:pPr>
      <w:r>
        <w:t>第五条 保密信息的返还与销毁</w:t>
      </w:r>
    </w:p>
    <w:p>
      <w:r>
        <w:t>5.1 在本协议终止、合作项目结束或披露方书面要求时，接收方应根据披露方的选择，返还或销毁其所持有的全部保密信息及其副本。</w:t>
      </w:r>
    </w:p>
    <w:p>
      <w:r>
        <w:t>5.2 接收方应在收到披露方书面通知之日起三十（30）日内完成保密信息的返还或销毁，并书面确认已完成返还或销毁。</w:t>
      </w:r>
    </w:p>
    <w:p>
      <w:r>
        <w:t>5.3 接收方因法律法规要求或内部合规制度需要保留的保密信息副本除外，但接收方应继续对该等副本承担本协议项下的保密义务。</w:t>
      </w:r>
    </w:p>
    <w:p>
      <w:pPr>
        <w:pStyle w:val="Heading2"/>
      </w:pPr>
      <w:r>
        <w:t>第六条 违约责任</w:t>
      </w:r>
    </w:p>
    <w:p>
      <w:r>
        <w:t>6.1 甲方违约责任：如甲方违反本协议约定，导致乙方保密信息泄露，甲方应向乙方支付违约金人民币伍佰万元整（¥5,000,000.00），并赔偿乙方因此遭受的全部损失。</w:t>
      </w:r>
    </w:p>
    <w:p>
      <w:r>
        <w:t>6.2 乙方违约责任：如乙方违反本协议约定，导致甲方保密信息泄露，乙方应向甲方支付违约金人民币壹佰万元整（¥1,000,000.00），并赔偿甲方因此遭受的全部损失。</w:t>
      </w:r>
    </w:p>
    <w:p>
      <w:r>
        <w:t>6.3 违约金不足以弥补守约方实际损失的，违约方应补足差额部分。</w:t>
      </w:r>
    </w:p>
    <w:p>
      <w:r>
        <w:t>6.4 守约方有权选择要求违约方支付违约金或赔偿实际损失，二者不得同时主张。</w:t>
      </w:r>
    </w:p>
    <w:p>
      <w:r>
        <w:t>6.5 违约方的违约行为构成商业秘密侵权的，守约方有权依据《中华人民共和国反不正当竞争法》《中华人民共和国刑法》等相关法律法规追究违约方的法律责任。给商业秘密的权利人造成重大损失的，依法追究刑事责任。</w:t>
      </w:r>
    </w:p>
    <w:p>
      <w:r>
        <w:t>6.6 守约方有权就违约方的违约行为向有管辖权的人民法院申请行为保全或财产保全措施，违约方应予以配合。申请保全所产生的合理费用由违约方承担。</w:t>
      </w:r>
    </w:p>
    <w:p>
      <w:pPr>
        <w:pStyle w:val="Heading2"/>
      </w:pPr>
      <w:r>
        <w:t>第七条 免责条款</w:t>
      </w:r>
    </w:p>
    <w:p>
      <w:r>
        <w:t>7.1 如因不可抗力导致一方无法履行本协议项下义务，该方不承担违约责任。不可抗力包括但不限于自然灾害、战争、政府行为、法律法规变更等。</w:t>
      </w:r>
    </w:p>
    <w:p>
      <w:r>
        <w:t>7.2 受不可抗力影响的一方应在不可抗力事件发生后五（5）日内书面通知另一方，并在十五（15）日内提供相关证明文件。</w:t>
      </w:r>
    </w:p>
    <w:p>
      <w:r>
        <w:t>7.3 不可抗力事件持续超过九十（90）日的，任何一方有权书面通知另一方终止本协议。</w:t>
      </w:r>
    </w:p>
    <w:p>
      <w:pPr>
        <w:pStyle w:val="Heading2"/>
      </w:pPr>
      <w:r>
        <w:t>第八条 争议解决</w:t>
      </w:r>
    </w:p>
    <w:p>
      <w:r>
        <w:t>8.1 因本协议引起的或与本协议有关的任何争议，双方应首先通过友好协商解决。</w:t>
      </w:r>
    </w:p>
    <w:p>
      <w:r>
        <w:t>8.2 协商不成的，任何一方均有权向甲方所在地有管辖权的人民法院提起诉讼。</w:t>
      </w:r>
    </w:p>
    <w:p>
      <w:r>
        <w:t>8.3 本协议的订立、效力、解释、履行及争议解决均适用中华人民共和国法律。</w:t>
      </w:r>
    </w:p>
    <w:p>
      <w:r>
        <w:t>8.4 争议解决期间，双方应继续履行本协议项下的保密义务，不得以争议为由拒绝履行保密义务。任何一方不得以存在争议为由擅自披露对方的保密信息。</w:t>
      </w:r>
    </w:p>
    <w:p>
      <w:r>
        <w:t>8.5 任何一方变更通知地址或联系方式的，应在变更后五（5）日内书面通知对方。未及时通知的，原地址或联系方式仍视为有效送达地址，由此产生的不利后果由未通知方自行承担。</w:t>
      </w:r>
    </w:p>
    <w:p>
      <w:pPr>
        <w:pStyle w:val="Heading2"/>
      </w:pPr>
      <w:r>
        <w:t>第九条 通知与送达</w:t>
      </w:r>
    </w:p>
    <w:p>
      <w:r>
        <w:t>9.1 本协议项下的所有通知、函件及其他文件，应以书面形式通过专人送达、挂号信、快递或电子邮件方式发送至本协议首部载明的地址或邮箱。</w:t>
      </w:r>
    </w:p>
    <w:p>
      <w:r>
        <w:t>9.2 以专人送达方式发出的，送达当日视为已送达；以挂号信或快递方式发出的，发出后第三（3）日视为已送达；以电子邮件方式发出的，发送成功后第一（1）日视为已送达。</w:t>
      </w:r>
    </w:p>
    <w:p>
      <w:pPr>
        <w:pStyle w:val="Heading2"/>
      </w:pPr>
      <w:r>
        <w:t>第十条 一般条款</w:t>
      </w:r>
    </w:p>
    <w:p>
      <w:r>
        <w:t>10.1 完整协议：本协议构成双方就保密事项的完整协议，取代双方此前就保密事项达成的所有口头或书面协议、谅解或承诺。</w:t>
      </w:r>
    </w:p>
    <w:p>
      <w:r>
        <w:t>10.2 修改与补充：本协议的任何修改或补充应以书面形式经双方授权代表签字后方可生效。</w:t>
      </w:r>
    </w:p>
    <w:p>
      <w:r>
        <w:t>10.3 可分割性：本协议任何条款被认定为无效或不可执行的，不影响其他条款的效力。</w:t>
      </w:r>
    </w:p>
    <w:p>
      <w:r>
        <w:t>10.4 权利放弃：一方未行使或延迟行使本协议项下的任何权利，不构成对该权利的放弃。</w:t>
      </w:r>
    </w:p>
    <w:p>
      <w:r>
        <w:t>10.5 转让限制：未经另一方事先书面同意，任何一方不得转让其在本协议项下的权利或义务。</w:t>
      </w:r>
    </w:p>
    <w:p>
      <w:r>
        <w:t>10.6 协议份数：本协议一式四份，甲乙双方各执两份，具有同等法律效力。</w:t>
      </w:r>
    </w:p>
    <w:p>
      <w:r>
        <w:t>10.7 保密信息管理：双方应建立完善的保密信息管理制度，指定专人负责保密信息的接收、保管、使用和返还销毁工作，确保保密信息的全生命周期管理符合本协议约定。双方应在合作项目启动后十（10）日内互相通报各自的保密信息管理联系人，并建立保密信息交接登记台账。</w:t>
      </w:r>
    </w:p>
    <w:p>
      <w:pPr>
        <w:pStyle w:val="Heading2"/>
      </w:pPr>
      <w:r>
        <w:t>第十一条 保密信息清单（附件一）</w:t>
      </w:r>
    </w:p>
    <w:p>
      <w:r>
        <w:t>11.1 甲方披露的保密信息清单详见附件一A。</w:t>
      </w:r>
    </w:p>
    <w:p>
      <w:r>
        <w:t>11.2 乙方披露的保密信息清单详见附件一B。</w:t>
      </w:r>
    </w:p>
    <w:p>
      <w:r>
        <w:t>11.3 保密信息清单为本协议不可分割的组成部分。</w:t>
      </w:r>
    </w:p>
    <w:p>
      <w:r>
        <w:t>──────────────────────────────────────────────────</w:t>
      </w:r>
    </w:p>
    <w:p>
      <w:pPr>
        <w:pStyle w:val="Heading2"/>
      </w:pPr>
      <w:r>
        <w:t>附件清单</w:t>
      </w:r>
    </w:p>
    <w:p>
      <w:pPr>
        <w:pStyle w:val="ListNumber"/>
      </w:pPr>
      <w:r>
        <w:t>附件一A： 甲方保密信息清单</w:t>
      </w:r>
    </w:p>
    <w:p>
      <w:pPr>
        <w:pStyle w:val="ListNumber"/>
      </w:pPr>
      <w:r>
        <w:t>附件一B： 乙方保密信息清单</w:t>
      </w:r>
    </w:p>
    <w:p>
      <w:pPr>
        <w:pStyle w:val="ListNumber"/>
      </w:pPr>
      <w:r>
        <w:t>附件二： 双方授权联系人名单</w:t>
      </w:r>
    </w:p>
    <w:p>
      <w:r>
        <w:t>──────────────────────────────────────────────────</w:t>
      </w:r>
    </w:p>
    <w:p>
      <w:pPr>
        <w:pStyle w:val="Heading2"/>
      </w:pPr>
      <w:r>
        <w:t>签章区</w:t>
      </w:r>
    </w:p>
    <w:p>
      <w:pPr>
        <w:pStyle w:val="Heading3"/>
      </w:pPr>
      <w:r>
        <w:t>甲方：智源科技有限公司</w:t>
      </w:r>
    </w:p>
    <w:p>
      <w:r>
        <w:t>法定代表人（或授权代表）签字：__________________</w:t>
      </w:r>
    </w:p>
    <w:p>
      <w:r>
        <w:t>公司盖章：</w:t>
      </w:r>
    </w:p>
    <w:p>
      <w:r>
        <w:t>日期：2026年6月15日</w:t>
      </w:r>
    </w:p>
    <w:p>
      <w:pPr>
        <w:pStyle w:val="Heading3"/>
      </w:pPr>
      <w:r>
        <w:t>乙方：星辰数据技术有限公司</w:t>
      </w:r>
    </w:p>
    <w:p>
      <w:r>
        <w:t>法定代表人（或授权代表）签字：__________________</w:t>
      </w:r>
    </w:p>
    <w:p>
      <w:r>
        <w:t>公司盖章：</w:t>
      </w:r>
    </w:p>
    <w:p>
      <w:r>
        <w:t>日期：2026年6月15日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